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45F90A" w14:textId="77777777" w:rsidR="004C6948" w:rsidRPr="00CB46C2" w:rsidRDefault="004C6948" w:rsidP="004C6948">
      <w:pPr>
        <w:spacing w:after="0"/>
        <w:jc w:val="center"/>
        <w:rPr>
          <w:rFonts w:ascii="Times New Roman" w:hAnsi="Times New Roman"/>
          <w:b/>
          <w:sz w:val="18"/>
          <w:szCs w:val="18"/>
          <w:lang w:val="ro-RO"/>
        </w:rPr>
      </w:pPr>
      <w:bookmarkStart w:id="0" w:name="_Hlk167976577"/>
      <w:r w:rsidRPr="00CB46C2">
        <w:rPr>
          <w:rFonts w:ascii="Times New Roman" w:hAnsi="Times New Roman"/>
          <w:b/>
          <w:sz w:val="18"/>
          <w:szCs w:val="18"/>
          <w:lang w:val="ro-RO"/>
        </w:rPr>
        <w:t xml:space="preserve">Tabelul de </w:t>
      </w:r>
      <w:proofErr w:type="spellStart"/>
      <w:r w:rsidRPr="00CB46C2">
        <w:rPr>
          <w:rFonts w:ascii="Times New Roman" w:hAnsi="Times New Roman"/>
          <w:b/>
          <w:sz w:val="18"/>
          <w:szCs w:val="18"/>
          <w:lang w:val="ro-RO"/>
        </w:rPr>
        <w:t>concordanţă</w:t>
      </w:r>
      <w:proofErr w:type="spellEnd"/>
    </w:p>
    <w:p w14:paraId="116FBC6B" w14:textId="77777777" w:rsidR="004C6948" w:rsidRPr="00CB46C2" w:rsidRDefault="004C6948" w:rsidP="004C6948">
      <w:pPr>
        <w:spacing w:after="0"/>
        <w:jc w:val="center"/>
        <w:rPr>
          <w:rFonts w:ascii="Times New Roman" w:hAnsi="Times New Roman"/>
          <w:b/>
          <w:sz w:val="18"/>
          <w:szCs w:val="18"/>
          <w:lang w:val="ro-RO"/>
        </w:rPr>
      </w:pPr>
      <w:r w:rsidRPr="00CB46C2">
        <w:rPr>
          <w:rFonts w:ascii="Times New Roman" w:hAnsi="Times New Roman"/>
          <w:b/>
          <w:sz w:val="18"/>
          <w:szCs w:val="18"/>
          <w:lang w:val="ro-RO"/>
        </w:rPr>
        <w:t>al Instrucțiunii cu privire la prezentarea de către bănci a rapoartelor COREP în scopuri de supraveghere, aprobate</w:t>
      </w:r>
    </w:p>
    <w:p w14:paraId="069C08CD" w14:textId="77777777" w:rsidR="004C6948" w:rsidRPr="00CB46C2" w:rsidRDefault="004C6948" w:rsidP="004C6948">
      <w:pPr>
        <w:spacing w:after="0"/>
        <w:jc w:val="center"/>
        <w:rPr>
          <w:rFonts w:ascii="Times New Roman" w:hAnsi="Times New Roman"/>
          <w:b/>
          <w:bCs/>
          <w:sz w:val="18"/>
          <w:szCs w:val="18"/>
          <w:lang w:val="it-IT"/>
        </w:rPr>
      </w:pPr>
      <w:r w:rsidRPr="00CB46C2">
        <w:rPr>
          <w:rFonts w:ascii="Times New Roman" w:hAnsi="Times New Roman"/>
          <w:b/>
          <w:sz w:val="18"/>
          <w:szCs w:val="18"/>
          <w:lang w:val="ro-RO"/>
        </w:rPr>
        <w:t xml:space="preserve">prin Hotărârea Comitetului executiv al Băncii </w:t>
      </w:r>
      <w:proofErr w:type="spellStart"/>
      <w:r w:rsidRPr="00CB46C2">
        <w:rPr>
          <w:rFonts w:ascii="Times New Roman" w:hAnsi="Times New Roman"/>
          <w:b/>
          <w:sz w:val="18"/>
          <w:szCs w:val="18"/>
          <w:lang w:val="ro-RO"/>
        </w:rPr>
        <w:t>Naţionale</w:t>
      </w:r>
      <w:proofErr w:type="spellEnd"/>
      <w:r w:rsidRPr="00CB46C2">
        <w:rPr>
          <w:rFonts w:ascii="Times New Roman" w:hAnsi="Times New Roman"/>
          <w:b/>
          <w:sz w:val="18"/>
          <w:szCs w:val="18"/>
          <w:lang w:val="ro-RO"/>
        </w:rPr>
        <w:t xml:space="preserve"> a Moldovei nr. 117/2018 cu</w:t>
      </w:r>
    </w:p>
    <w:p w14:paraId="2B0A4F3B" w14:textId="77777777" w:rsidR="004C6948" w:rsidRPr="00CB46C2" w:rsidRDefault="004C6948" w:rsidP="004C6948">
      <w:pPr>
        <w:spacing w:after="0"/>
        <w:jc w:val="center"/>
        <w:rPr>
          <w:rFonts w:ascii="Times New Roman" w:hAnsi="Times New Roman"/>
          <w:b/>
          <w:bCs/>
          <w:sz w:val="18"/>
          <w:szCs w:val="18"/>
          <w:lang w:val="it-IT"/>
        </w:rPr>
      </w:pPr>
      <w:r w:rsidRPr="00CB46C2">
        <w:rPr>
          <w:rFonts w:ascii="Times New Roman" w:hAnsi="Times New Roman"/>
          <w:b/>
          <w:bCs/>
          <w:sz w:val="18"/>
          <w:szCs w:val="18"/>
          <w:lang w:val="it-IT"/>
        </w:rPr>
        <w:t>REGULAMENTUL DE PUNERE ÎN APLICARE (UE) 202</w:t>
      </w:r>
      <w:r>
        <w:rPr>
          <w:rFonts w:ascii="Times New Roman" w:hAnsi="Times New Roman"/>
          <w:b/>
          <w:bCs/>
          <w:sz w:val="18"/>
          <w:szCs w:val="18"/>
          <w:lang w:val="it-IT"/>
        </w:rPr>
        <w:t>4</w:t>
      </w:r>
      <w:r w:rsidRPr="00CB46C2">
        <w:rPr>
          <w:rFonts w:ascii="Times New Roman" w:hAnsi="Times New Roman"/>
          <w:b/>
          <w:bCs/>
          <w:sz w:val="18"/>
          <w:szCs w:val="18"/>
          <w:lang w:val="it-IT"/>
        </w:rPr>
        <w:t>/</w:t>
      </w:r>
      <w:r>
        <w:rPr>
          <w:rFonts w:ascii="Times New Roman" w:hAnsi="Times New Roman"/>
          <w:b/>
          <w:bCs/>
          <w:sz w:val="18"/>
          <w:szCs w:val="18"/>
          <w:lang w:val="it-IT"/>
        </w:rPr>
        <w:t>3117</w:t>
      </w:r>
      <w:r w:rsidRPr="00CB46C2">
        <w:rPr>
          <w:rFonts w:ascii="Times New Roman" w:hAnsi="Times New Roman"/>
          <w:b/>
          <w:bCs/>
          <w:sz w:val="18"/>
          <w:szCs w:val="18"/>
          <w:lang w:val="it-IT"/>
        </w:rPr>
        <w:t xml:space="preserve"> AL COMISIEI </w:t>
      </w:r>
    </w:p>
    <w:p w14:paraId="458E4B19" w14:textId="77777777" w:rsidR="004C6948" w:rsidRPr="00CB46C2" w:rsidRDefault="004C6948" w:rsidP="004C6948">
      <w:pPr>
        <w:spacing w:after="0"/>
        <w:jc w:val="center"/>
        <w:rPr>
          <w:rFonts w:ascii="Times New Roman" w:hAnsi="Times New Roman"/>
          <w:b/>
          <w:bCs/>
          <w:sz w:val="18"/>
          <w:szCs w:val="18"/>
          <w:lang w:val="en-US"/>
        </w:rPr>
      </w:pPr>
      <w:r w:rsidRPr="00CB46C2">
        <w:rPr>
          <w:rFonts w:ascii="Times New Roman" w:hAnsi="Times New Roman"/>
          <w:b/>
          <w:bCs/>
          <w:sz w:val="18"/>
          <w:szCs w:val="18"/>
          <w:lang w:val="en-US"/>
        </w:rPr>
        <w:t xml:space="preserve">din </w:t>
      </w:r>
      <w:r>
        <w:rPr>
          <w:rFonts w:ascii="Times New Roman" w:hAnsi="Times New Roman"/>
          <w:b/>
          <w:bCs/>
          <w:sz w:val="18"/>
          <w:szCs w:val="18"/>
          <w:lang w:val="en-US"/>
        </w:rPr>
        <w:t>29</w:t>
      </w:r>
      <w:r w:rsidRPr="00CB46C2">
        <w:rPr>
          <w:rFonts w:ascii="Times New Roman" w:hAnsi="Times New Roman"/>
          <w:b/>
          <w:bCs/>
          <w:sz w:val="18"/>
          <w:szCs w:val="18"/>
          <w:lang w:val="en-US"/>
        </w:rPr>
        <w:t xml:space="preserve"> </w:t>
      </w:r>
      <w:proofErr w:type="spellStart"/>
      <w:r>
        <w:rPr>
          <w:rFonts w:ascii="Times New Roman" w:hAnsi="Times New Roman"/>
          <w:b/>
          <w:bCs/>
          <w:sz w:val="18"/>
          <w:szCs w:val="18"/>
          <w:lang w:val="en-US"/>
        </w:rPr>
        <w:t>noiembrie</w:t>
      </w:r>
      <w:proofErr w:type="spellEnd"/>
      <w:r>
        <w:rPr>
          <w:rFonts w:ascii="Times New Roman" w:hAnsi="Times New Roman"/>
          <w:b/>
          <w:bCs/>
          <w:sz w:val="18"/>
          <w:szCs w:val="18"/>
          <w:lang w:val="en-US"/>
        </w:rPr>
        <w:t xml:space="preserve"> 2</w:t>
      </w:r>
      <w:r w:rsidRPr="00CB46C2">
        <w:rPr>
          <w:rFonts w:ascii="Times New Roman" w:hAnsi="Times New Roman"/>
          <w:b/>
          <w:bCs/>
          <w:sz w:val="18"/>
          <w:szCs w:val="18"/>
          <w:lang w:val="en-US"/>
        </w:rPr>
        <w:t>02</w:t>
      </w:r>
      <w:r>
        <w:rPr>
          <w:rFonts w:ascii="Times New Roman" w:hAnsi="Times New Roman"/>
          <w:b/>
          <w:bCs/>
          <w:sz w:val="18"/>
          <w:szCs w:val="18"/>
          <w:lang w:val="en-US"/>
        </w:rPr>
        <w:t>4</w:t>
      </w:r>
      <w:r w:rsidRPr="00CB46C2">
        <w:rPr>
          <w:rFonts w:ascii="Times New Roman" w:hAnsi="Times New Roman"/>
          <w:b/>
          <w:bCs/>
          <w:sz w:val="18"/>
          <w:szCs w:val="18"/>
          <w:lang w:val="en-US"/>
        </w:rPr>
        <w:t xml:space="preserve"> </w:t>
      </w:r>
    </w:p>
    <w:tbl>
      <w:tblPr>
        <w:tblStyle w:val="TableGrid"/>
        <w:tblW w:w="0" w:type="auto"/>
        <w:tblLook w:val="04A0" w:firstRow="1" w:lastRow="0" w:firstColumn="1" w:lastColumn="0" w:noHBand="0" w:noVBand="1"/>
      </w:tblPr>
      <w:tblGrid>
        <w:gridCol w:w="14560"/>
      </w:tblGrid>
      <w:tr w:rsidR="004C6948" w:rsidRPr="00CB46C2" w14:paraId="3C9489BC" w14:textId="77777777" w:rsidTr="007D7327">
        <w:trPr>
          <w:trHeight w:val="1078"/>
        </w:trPr>
        <w:tc>
          <w:tcPr>
            <w:tcW w:w="14560" w:type="dxa"/>
          </w:tcPr>
          <w:bookmarkEnd w:id="0"/>
          <w:p w14:paraId="7EE3CE8D" w14:textId="77777777" w:rsidR="004C6948" w:rsidRDefault="004C6948" w:rsidP="007D7327">
            <w:pPr>
              <w:tabs>
                <w:tab w:val="left" w:pos="288"/>
              </w:tabs>
              <w:jc w:val="both"/>
              <w:rPr>
                <w:b/>
                <w:bCs/>
                <w:sz w:val="18"/>
                <w:szCs w:val="18"/>
                <w:lang w:val="it-IT" w:eastAsia="ro-RO"/>
              </w:rPr>
            </w:pPr>
            <w:r w:rsidRPr="00CB46C2">
              <w:rPr>
                <w:b/>
                <w:bCs/>
                <w:sz w:val="18"/>
                <w:szCs w:val="18"/>
                <w:lang w:val="it-IT" w:eastAsia="ro-RO"/>
              </w:rPr>
              <w:t xml:space="preserve">1. Titlul actului UE, inclusiv cea mai recentă modificare, nr.CELEX </w:t>
            </w:r>
          </w:p>
          <w:p w14:paraId="0477FA93" w14:textId="77777777" w:rsidR="004C6948" w:rsidRPr="00E657B1" w:rsidRDefault="004C6948" w:rsidP="007D7327">
            <w:pPr>
              <w:tabs>
                <w:tab w:val="left" w:pos="288"/>
              </w:tabs>
              <w:jc w:val="both"/>
              <w:rPr>
                <w:b/>
                <w:bCs/>
                <w:sz w:val="18"/>
                <w:szCs w:val="18"/>
                <w:lang w:val="it-IT" w:eastAsia="ro-RO"/>
              </w:rPr>
            </w:pPr>
          </w:p>
          <w:p w14:paraId="09D49CEB" w14:textId="77777777" w:rsidR="004C6948" w:rsidRPr="00CD5523" w:rsidRDefault="004C6948" w:rsidP="007D7327">
            <w:pPr>
              <w:jc w:val="both"/>
              <w:rPr>
                <w:sz w:val="18"/>
                <w:szCs w:val="18"/>
                <w:lang w:val="ro-RO" w:eastAsia="ro-RO"/>
              </w:rPr>
            </w:pPr>
            <w:r w:rsidRPr="00CD5523">
              <w:rPr>
                <w:sz w:val="18"/>
                <w:szCs w:val="18"/>
                <w:lang w:val="ro-RO" w:eastAsia="ro-RO"/>
              </w:rPr>
              <w:t>REGULAMENTUL DE PUNERE ÎN APLICARE (UE) 202</w:t>
            </w:r>
            <w:r w:rsidRPr="00CD5523">
              <w:rPr>
                <w:rFonts w:eastAsia="Times New Roman"/>
                <w:sz w:val="18"/>
                <w:szCs w:val="18"/>
                <w:lang w:val="ro-RO" w:eastAsia="ro-RO"/>
              </w:rPr>
              <w:t>4/3117 AL COMISIEI din 29 noiembrie 2024</w:t>
            </w:r>
            <w:r w:rsidRPr="00CD5523">
              <w:rPr>
                <w:sz w:val="18"/>
                <w:szCs w:val="18"/>
                <w:lang w:val="ro-RO" w:eastAsia="ro-RO"/>
              </w:rPr>
              <w:t xml:space="preserve"> de stabilire a standardelor tehnice de punere în aplicare pentru aplicarea Regulamentului</w:t>
            </w:r>
            <w:r w:rsidRPr="00CD5523">
              <w:rPr>
                <w:rFonts w:eastAsia="Times New Roman"/>
                <w:sz w:val="18"/>
                <w:szCs w:val="18"/>
                <w:lang w:val="ro-RO" w:eastAsia="ro-RO"/>
              </w:rPr>
              <w:t xml:space="preserve"> (UE) nr. 575/2013 al Parlamentului European ș</w:t>
            </w:r>
            <w:r w:rsidRPr="00CD5523">
              <w:rPr>
                <w:sz w:val="18"/>
                <w:szCs w:val="18"/>
                <w:lang w:val="ro-RO" w:eastAsia="ro-RO"/>
              </w:rPr>
              <w:t>i al Consiliului în ceea ce prive</w:t>
            </w:r>
            <w:r w:rsidRPr="00CD5523">
              <w:rPr>
                <w:rFonts w:eastAsia="Times New Roman"/>
                <w:sz w:val="18"/>
                <w:szCs w:val="18"/>
                <w:lang w:val="ro-RO" w:eastAsia="ro-RO"/>
              </w:rPr>
              <w:t>ș</w:t>
            </w:r>
            <w:r w:rsidRPr="00CD5523">
              <w:rPr>
                <w:sz w:val="18"/>
                <w:szCs w:val="18"/>
                <w:lang w:val="ro-RO" w:eastAsia="ro-RO"/>
              </w:rPr>
              <w:t>te raportarea în scopuri de supraveghere a institu</w:t>
            </w:r>
            <w:r w:rsidRPr="00CD5523">
              <w:rPr>
                <w:rFonts w:eastAsia="Times New Roman"/>
                <w:sz w:val="18"/>
                <w:szCs w:val="18"/>
                <w:lang w:val="ro-RO" w:eastAsia="ro-RO"/>
              </w:rPr>
              <w:t>țiilor ș</w:t>
            </w:r>
            <w:r w:rsidRPr="00CD5523">
              <w:rPr>
                <w:sz w:val="18"/>
                <w:szCs w:val="18"/>
                <w:lang w:val="ro-RO" w:eastAsia="ro-RO"/>
              </w:rPr>
              <w:t xml:space="preserve">i de abrogare a Regulamentului de punere în aplicare (UE) nr. </w:t>
            </w:r>
            <w:r w:rsidRPr="00CD5523">
              <w:rPr>
                <w:rFonts w:eastAsia="Times New Roman"/>
                <w:sz w:val="18"/>
                <w:szCs w:val="18"/>
                <w:lang w:val="ro-RO" w:eastAsia="ro-RO"/>
              </w:rPr>
              <w:t>2021/451 al Comisiei (CELEX: 32024R3117)</w:t>
            </w:r>
            <w:r w:rsidRPr="00CD5523">
              <w:rPr>
                <w:sz w:val="18"/>
                <w:szCs w:val="18"/>
                <w:lang w:val="ro-RO" w:eastAsia="ro-RO"/>
              </w:rPr>
              <w:t>.</w:t>
            </w:r>
          </w:p>
        </w:tc>
      </w:tr>
      <w:tr w:rsidR="004C6948" w:rsidRPr="00453964" w14:paraId="5A9DE25A" w14:textId="77777777" w:rsidTr="007D7327">
        <w:trPr>
          <w:trHeight w:val="691"/>
        </w:trPr>
        <w:tc>
          <w:tcPr>
            <w:tcW w:w="14560" w:type="dxa"/>
          </w:tcPr>
          <w:p w14:paraId="2974CB23" w14:textId="77777777" w:rsidR="004C6948" w:rsidRPr="00CB46C2" w:rsidRDefault="004C6948" w:rsidP="007D7327">
            <w:pPr>
              <w:tabs>
                <w:tab w:val="left" w:pos="284"/>
              </w:tabs>
              <w:jc w:val="both"/>
              <w:rPr>
                <w:b/>
                <w:bCs/>
                <w:sz w:val="18"/>
                <w:szCs w:val="18"/>
                <w:lang w:val="ro-RO" w:eastAsia="ro-RO"/>
              </w:rPr>
            </w:pPr>
            <w:r w:rsidRPr="00CB46C2">
              <w:rPr>
                <w:b/>
                <w:bCs/>
                <w:sz w:val="18"/>
                <w:szCs w:val="18"/>
                <w:lang w:val="ro-RO" w:eastAsia="ro-RO"/>
              </w:rPr>
              <w:t xml:space="preserve">2. Titlul proiectului de act normativ </w:t>
            </w:r>
            <w:proofErr w:type="spellStart"/>
            <w:r w:rsidRPr="00CB46C2">
              <w:rPr>
                <w:b/>
                <w:bCs/>
                <w:sz w:val="18"/>
                <w:szCs w:val="18"/>
                <w:lang w:val="ro-RO" w:eastAsia="ro-RO"/>
              </w:rPr>
              <w:t>naţional</w:t>
            </w:r>
            <w:proofErr w:type="spellEnd"/>
          </w:p>
          <w:p w14:paraId="00A1CF64" w14:textId="6A687F62" w:rsidR="004C6948" w:rsidRPr="00CD5523" w:rsidRDefault="004C6948" w:rsidP="007D7327">
            <w:pPr>
              <w:jc w:val="both"/>
              <w:rPr>
                <w:sz w:val="18"/>
                <w:szCs w:val="18"/>
                <w:lang w:val="ro-RO" w:eastAsia="ro-RO"/>
              </w:rPr>
            </w:pPr>
            <w:bookmarkStart w:id="1" w:name="_Hlk194481942"/>
            <w:r w:rsidRPr="00CD5523">
              <w:rPr>
                <w:color w:val="000000"/>
                <w:sz w:val="18"/>
                <w:szCs w:val="18"/>
                <w:lang w:val="ro-RO" w:eastAsia="ro-RO"/>
              </w:rPr>
              <w:t xml:space="preserve">Pentru modificarea </w:t>
            </w:r>
            <w:proofErr w:type="spellStart"/>
            <w:r w:rsidRPr="00CD5523">
              <w:rPr>
                <w:color w:val="000000"/>
                <w:sz w:val="18"/>
                <w:szCs w:val="18"/>
                <w:lang w:val="ro-RO" w:eastAsia="ro-RO"/>
              </w:rPr>
              <w:t>Instrucţiunii</w:t>
            </w:r>
            <w:proofErr w:type="spellEnd"/>
            <w:r w:rsidRPr="00CD5523">
              <w:rPr>
                <w:color w:val="000000"/>
                <w:sz w:val="18"/>
                <w:szCs w:val="18"/>
                <w:lang w:val="ro-RO" w:eastAsia="ro-RO"/>
              </w:rPr>
              <w:t xml:space="preserve"> cu privire la prezentarea de către bănci a rapoartelor COREP în scopuri de supraveghere, aprobate prin Hotărârea Comitetului executiv al Băncii </w:t>
            </w:r>
            <w:proofErr w:type="spellStart"/>
            <w:r w:rsidRPr="00CD5523">
              <w:rPr>
                <w:color w:val="000000"/>
                <w:sz w:val="18"/>
                <w:szCs w:val="18"/>
                <w:lang w:val="ro-RO" w:eastAsia="ro-RO"/>
              </w:rPr>
              <w:t>Naţionale</w:t>
            </w:r>
            <w:proofErr w:type="spellEnd"/>
            <w:r w:rsidRPr="00CD5523">
              <w:rPr>
                <w:color w:val="000000"/>
                <w:sz w:val="18"/>
                <w:szCs w:val="18"/>
                <w:lang w:val="ro-RO" w:eastAsia="ro-RO"/>
              </w:rPr>
              <w:t xml:space="preserve"> a Moldovei nr.117/2018 (privind raportarea adecvării capitalului și </w:t>
            </w:r>
            <w:r w:rsidRPr="00E657B1">
              <w:rPr>
                <w:color w:val="000000"/>
                <w:sz w:val="18"/>
                <w:szCs w:val="18"/>
                <w:lang w:val="ro-RO" w:eastAsia="ro-RO"/>
              </w:rPr>
              <w:t>riscul de credit: abordarea standardizată privind cerințele de capital</w:t>
            </w:r>
            <w:r w:rsidRPr="00CD5523">
              <w:rPr>
                <w:color w:val="000000"/>
                <w:sz w:val="18"/>
                <w:szCs w:val="18"/>
                <w:lang w:val="ro-RO" w:eastAsia="ro-RO"/>
              </w:rPr>
              <w:t>)</w:t>
            </w:r>
            <w:bookmarkEnd w:id="1"/>
            <w:r>
              <w:rPr>
                <w:color w:val="000000"/>
                <w:sz w:val="18"/>
                <w:szCs w:val="18"/>
                <w:lang w:val="ro-RO" w:eastAsia="ro-RO"/>
              </w:rPr>
              <w:t>.</w:t>
            </w:r>
          </w:p>
        </w:tc>
      </w:tr>
      <w:tr w:rsidR="004C6948" w:rsidRPr="00CB46C2" w14:paraId="344946BD" w14:textId="77777777" w:rsidTr="007D7327">
        <w:tc>
          <w:tcPr>
            <w:tcW w:w="14560" w:type="dxa"/>
          </w:tcPr>
          <w:p w14:paraId="76018B48" w14:textId="77777777" w:rsidR="004C6948" w:rsidRPr="00CB46C2" w:rsidRDefault="004C6948" w:rsidP="007D7327">
            <w:pPr>
              <w:jc w:val="both"/>
              <w:rPr>
                <w:sz w:val="18"/>
                <w:szCs w:val="18"/>
                <w:lang w:val="ro-RO" w:eastAsia="ro-RO"/>
              </w:rPr>
            </w:pPr>
            <w:r w:rsidRPr="00CB46C2">
              <w:rPr>
                <w:b/>
                <w:bCs/>
                <w:sz w:val="18"/>
                <w:szCs w:val="18"/>
                <w:lang w:val="ro-RO" w:eastAsia="ro-RO"/>
              </w:rPr>
              <w:t xml:space="preserve">3. Gradul de compatibilitate - </w:t>
            </w:r>
            <w:proofErr w:type="spellStart"/>
            <w:r w:rsidRPr="00CB46C2">
              <w:rPr>
                <w:rFonts w:eastAsia="MS Mincho"/>
                <w:bCs/>
                <w:sz w:val="18"/>
                <w:szCs w:val="18"/>
                <w:lang w:val="ro-RO" w:eastAsia="ro-RO"/>
              </w:rPr>
              <w:t>parţial</w:t>
            </w:r>
            <w:proofErr w:type="spellEnd"/>
            <w:r w:rsidRPr="00CB46C2">
              <w:rPr>
                <w:rFonts w:eastAsia="MS Mincho"/>
                <w:bCs/>
                <w:sz w:val="18"/>
                <w:szCs w:val="18"/>
                <w:lang w:val="ro-RO" w:eastAsia="ro-RO"/>
              </w:rPr>
              <w:t xml:space="preserve"> compatibil</w:t>
            </w:r>
          </w:p>
        </w:tc>
      </w:tr>
      <w:tr w:rsidR="004C6948" w:rsidRPr="00CB46C2" w14:paraId="728B97EF" w14:textId="77777777" w:rsidTr="007D7327">
        <w:tc>
          <w:tcPr>
            <w:tcW w:w="14560" w:type="dxa"/>
          </w:tcPr>
          <w:p w14:paraId="7A2B849E" w14:textId="77777777" w:rsidR="004C6948" w:rsidRPr="00CB46C2" w:rsidRDefault="004C6948" w:rsidP="007D7327">
            <w:pPr>
              <w:jc w:val="both"/>
              <w:rPr>
                <w:b/>
                <w:bCs/>
                <w:sz w:val="18"/>
                <w:szCs w:val="18"/>
                <w:lang w:val="ro-RO" w:eastAsia="ro-RO"/>
              </w:rPr>
            </w:pPr>
            <w:r w:rsidRPr="00CB46C2">
              <w:rPr>
                <w:b/>
                <w:bCs/>
                <w:sz w:val="18"/>
                <w:szCs w:val="18"/>
                <w:lang w:val="ro-RO" w:eastAsia="ro-RO"/>
              </w:rPr>
              <w:t>4. Autoritatea/persoana responsabilă: Banca Națională a Moldovei</w:t>
            </w:r>
          </w:p>
        </w:tc>
      </w:tr>
      <w:tr w:rsidR="004C6948" w:rsidRPr="00CB46C2" w14:paraId="5E3584B5" w14:textId="77777777" w:rsidTr="007D7327">
        <w:tc>
          <w:tcPr>
            <w:tcW w:w="14560" w:type="dxa"/>
          </w:tcPr>
          <w:p w14:paraId="70509373" w14:textId="56931D70" w:rsidR="004C6948" w:rsidRPr="00CB46C2" w:rsidRDefault="004C6948" w:rsidP="007D7327">
            <w:pPr>
              <w:jc w:val="both"/>
              <w:rPr>
                <w:b/>
                <w:bCs/>
                <w:sz w:val="18"/>
                <w:szCs w:val="18"/>
                <w:lang w:val="ro-RO" w:eastAsia="ro-RO"/>
              </w:rPr>
            </w:pPr>
            <w:r w:rsidRPr="00CB46C2">
              <w:rPr>
                <w:b/>
                <w:bCs/>
                <w:sz w:val="18"/>
                <w:szCs w:val="18"/>
                <w:lang w:val="ro-RO" w:eastAsia="ro-RO"/>
              </w:rPr>
              <w:t>5. Data întocmirii /</w:t>
            </w:r>
            <w:r w:rsidRPr="00AA5F63">
              <w:rPr>
                <w:b/>
                <w:bCs/>
                <w:sz w:val="18"/>
                <w:szCs w:val="18"/>
                <w:lang w:val="ro-RO" w:eastAsia="ro-RO"/>
              </w:rPr>
              <w:t>actualizării</w:t>
            </w:r>
            <w:r w:rsidRPr="008B54A8">
              <w:rPr>
                <w:b/>
                <w:bCs/>
                <w:sz w:val="18"/>
                <w:szCs w:val="18"/>
                <w:lang w:val="ro-RO" w:eastAsia="ro-RO"/>
              </w:rPr>
              <w:t xml:space="preserve">: </w:t>
            </w:r>
            <w:r w:rsidR="00017F76">
              <w:rPr>
                <w:b/>
                <w:bCs/>
                <w:sz w:val="18"/>
                <w:szCs w:val="18"/>
                <w:lang w:val="ro-RO" w:eastAsia="ro-RO"/>
              </w:rPr>
              <w:t>09</w:t>
            </w:r>
            <w:r w:rsidRPr="002547A2">
              <w:rPr>
                <w:b/>
                <w:bCs/>
                <w:sz w:val="18"/>
                <w:szCs w:val="18"/>
                <w:lang w:val="ro-RO" w:eastAsia="ro-RO"/>
              </w:rPr>
              <w:t>.0</w:t>
            </w:r>
            <w:r w:rsidR="00017F76">
              <w:rPr>
                <w:b/>
                <w:bCs/>
                <w:sz w:val="18"/>
                <w:szCs w:val="18"/>
                <w:lang w:val="ro-RO" w:eastAsia="ro-RO"/>
              </w:rPr>
              <w:t>7</w:t>
            </w:r>
            <w:r w:rsidRPr="002547A2">
              <w:rPr>
                <w:b/>
                <w:bCs/>
                <w:sz w:val="18"/>
                <w:szCs w:val="18"/>
                <w:lang w:val="ro-RO" w:eastAsia="ro-RO"/>
              </w:rPr>
              <w:t>.2026</w:t>
            </w:r>
          </w:p>
        </w:tc>
      </w:tr>
    </w:tbl>
    <w:p w14:paraId="00CCC297" w14:textId="77777777" w:rsidR="003956D3" w:rsidRDefault="003956D3">
      <w:pPr>
        <w:rPr>
          <w:lang w:val="ro-RO"/>
        </w:rPr>
      </w:pPr>
    </w:p>
    <w:tbl>
      <w:tblPr>
        <w:tblpPr w:leftFromText="180" w:rightFromText="180" w:vertAnchor="text" w:tblpY="1"/>
        <w:tblOverlap w:val="never"/>
        <w:tblW w:w="14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59"/>
        <w:gridCol w:w="4495"/>
        <w:gridCol w:w="1825"/>
        <w:gridCol w:w="3606"/>
      </w:tblGrid>
      <w:tr w:rsidR="004C6948" w:rsidRPr="00CB46C2" w14:paraId="181EB1A9" w14:textId="77777777" w:rsidTr="00E422B6">
        <w:trPr>
          <w:trHeight w:val="723"/>
          <w:tblHeader/>
        </w:trPr>
        <w:tc>
          <w:tcPr>
            <w:tcW w:w="4759" w:type="dxa"/>
          </w:tcPr>
          <w:p w14:paraId="26726279" w14:textId="77777777" w:rsidR="004C6948" w:rsidRPr="00AA6B8D" w:rsidRDefault="004C6948" w:rsidP="00E422B6">
            <w:pPr>
              <w:spacing w:after="0"/>
              <w:ind w:right="90"/>
              <w:jc w:val="center"/>
              <w:rPr>
                <w:rFonts w:ascii="Times New Roman" w:hAnsi="Times New Roman"/>
                <w:b/>
                <w:bCs/>
                <w:sz w:val="18"/>
                <w:szCs w:val="18"/>
                <w:lang w:val="en-US"/>
              </w:rPr>
            </w:pPr>
            <w:r w:rsidRPr="00CB46C2">
              <w:rPr>
                <w:rFonts w:ascii="Times New Roman" w:hAnsi="Times New Roman"/>
                <w:b/>
                <w:sz w:val="20"/>
                <w:szCs w:val="20"/>
                <w:lang w:val="ro-RO"/>
              </w:rPr>
              <w:t>Actul Uniunii Europene</w:t>
            </w:r>
          </w:p>
        </w:tc>
        <w:tc>
          <w:tcPr>
            <w:tcW w:w="4495" w:type="dxa"/>
          </w:tcPr>
          <w:p w14:paraId="0D388817" w14:textId="77777777" w:rsidR="004C6948" w:rsidRPr="00CB46C2" w:rsidRDefault="004C6948" w:rsidP="00E422B6">
            <w:pPr>
              <w:spacing w:after="0"/>
              <w:jc w:val="center"/>
              <w:rPr>
                <w:rFonts w:ascii="Times New Roman" w:hAnsi="Times New Roman"/>
                <w:bCs/>
                <w:sz w:val="18"/>
                <w:szCs w:val="18"/>
                <w:lang w:val="ro-RO"/>
              </w:rPr>
            </w:pPr>
            <w:r w:rsidRPr="00CB46C2">
              <w:rPr>
                <w:rFonts w:ascii="Times New Roman" w:hAnsi="Times New Roman"/>
                <w:b/>
                <w:sz w:val="20"/>
                <w:szCs w:val="20"/>
                <w:lang w:val="ro-RO"/>
              </w:rPr>
              <w:t>Proiectul de act normativ național</w:t>
            </w:r>
          </w:p>
        </w:tc>
        <w:tc>
          <w:tcPr>
            <w:tcW w:w="1825" w:type="dxa"/>
          </w:tcPr>
          <w:p w14:paraId="4CC987F3" w14:textId="77777777" w:rsidR="004C6948" w:rsidRPr="00CB46C2" w:rsidRDefault="004C6948" w:rsidP="00E422B6">
            <w:pPr>
              <w:spacing w:after="0"/>
              <w:ind w:left="-84" w:right="-112"/>
              <w:jc w:val="center"/>
              <w:rPr>
                <w:rFonts w:ascii="Times New Roman" w:hAnsi="Times New Roman"/>
                <w:b/>
                <w:bCs/>
                <w:sz w:val="18"/>
                <w:szCs w:val="18"/>
                <w:lang w:val="ro-RO"/>
              </w:rPr>
            </w:pPr>
            <w:r w:rsidRPr="00CB46C2">
              <w:rPr>
                <w:rFonts w:ascii="Times New Roman" w:hAnsi="Times New Roman"/>
                <w:b/>
                <w:sz w:val="20"/>
                <w:szCs w:val="20"/>
                <w:lang w:val="ro-RO"/>
              </w:rPr>
              <w:t>Gradul de compatibilitate</w:t>
            </w:r>
          </w:p>
        </w:tc>
        <w:tc>
          <w:tcPr>
            <w:tcW w:w="3606" w:type="dxa"/>
          </w:tcPr>
          <w:p w14:paraId="6A715033" w14:textId="77777777" w:rsidR="004C6948" w:rsidRPr="00CB46C2" w:rsidRDefault="004C6948" w:rsidP="00E422B6">
            <w:pPr>
              <w:spacing w:after="0"/>
              <w:jc w:val="center"/>
              <w:rPr>
                <w:rFonts w:ascii="Times New Roman" w:hAnsi="Times New Roman"/>
                <w:bCs/>
                <w:sz w:val="18"/>
                <w:szCs w:val="18"/>
                <w:lang w:val="ro-RO"/>
              </w:rPr>
            </w:pPr>
            <w:r w:rsidRPr="00CB46C2">
              <w:rPr>
                <w:rFonts w:ascii="Times New Roman" w:hAnsi="Times New Roman"/>
                <w:b/>
                <w:sz w:val="20"/>
                <w:szCs w:val="20"/>
                <w:lang w:val="ro-RO"/>
              </w:rPr>
              <w:t>Observații</w:t>
            </w:r>
          </w:p>
        </w:tc>
      </w:tr>
      <w:tr w:rsidR="004C6948" w:rsidRPr="00CB46C2" w14:paraId="783BE31C" w14:textId="77777777" w:rsidTr="00E422B6">
        <w:trPr>
          <w:tblHeader/>
        </w:trPr>
        <w:tc>
          <w:tcPr>
            <w:tcW w:w="4759" w:type="dxa"/>
          </w:tcPr>
          <w:p w14:paraId="6C9260E8" w14:textId="77777777" w:rsidR="004C6948" w:rsidRPr="00CB46C2" w:rsidRDefault="004C6948" w:rsidP="00E422B6">
            <w:pPr>
              <w:pStyle w:val="BodyTextIndent"/>
              <w:spacing w:before="0"/>
              <w:ind w:right="90" w:firstLine="0"/>
              <w:rPr>
                <w:rFonts w:eastAsia="MS Mincho"/>
                <w:b/>
                <w:sz w:val="18"/>
                <w:szCs w:val="18"/>
                <w:lang w:val="ro-RO"/>
              </w:rPr>
            </w:pPr>
            <w:r w:rsidRPr="00CB46C2">
              <w:rPr>
                <w:rFonts w:eastAsia="MS Mincho"/>
                <w:b/>
                <w:sz w:val="18"/>
                <w:szCs w:val="18"/>
                <w:lang w:val="ro-RO"/>
              </w:rPr>
              <w:t>6</w:t>
            </w:r>
          </w:p>
        </w:tc>
        <w:tc>
          <w:tcPr>
            <w:tcW w:w="4495" w:type="dxa"/>
          </w:tcPr>
          <w:p w14:paraId="469C8D2E" w14:textId="77777777" w:rsidR="004C6948" w:rsidRPr="00CB46C2" w:rsidRDefault="004C6948" w:rsidP="00E422B6">
            <w:pPr>
              <w:pStyle w:val="PlainText"/>
              <w:jc w:val="both"/>
              <w:rPr>
                <w:rFonts w:ascii="Times New Roman" w:eastAsia="MS Mincho" w:hAnsi="Times New Roman" w:cs="Times New Roman"/>
                <w:b/>
                <w:sz w:val="18"/>
                <w:szCs w:val="18"/>
                <w:lang w:val="ro-RO"/>
              </w:rPr>
            </w:pPr>
            <w:r w:rsidRPr="00CB46C2">
              <w:rPr>
                <w:rFonts w:ascii="Times New Roman" w:eastAsia="MS Mincho" w:hAnsi="Times New Roman" w:cs="Times New Roman"/>
                <w:b/>
                <w:sz w:val="18"/>
                <w:szCs w:val="18"/>
                <w:lang w:val="ro-RO"/>
              </w:rPr>
              <w:t>7</w:t>
            </w:r>
          </w:p>
        </w:tc>
        <w:tc>
          <w:tcPr>
            <w:tcW w:w="1825" w:type="dxa"/>
          </w:tcPr>
          <w:p w14:paraId="7EE102EF" w14:textId="77777777" w:rsidR="004C6948" w:rsidRPr="00CB46C2" w:rsidRDefault="004C6948" w:rsidP="00E422B6">
            <w:pPr>
              <w:spacing w:after="0"/>
              <w:jc w:val="both"/>
              <w:rPr>
                <w:rFonts w:ascii="Times New Roman" w:hAnsi="Times New Roman"/>
                <w:b/>
                <w:sz w:val="18"/>
                <w:szCs w:val="18"/>
                <w:lang w:val="ro-RO"/>
              </w:rPr>
            </w:pPr>
            <w:r w:rsidRPr="00CB46C2">
              <w:rPr>
                <w:rFonts w:ascii="Times New Roman" w:hAnsi="Times New Roman"/>
                <w:b/>
                <w:sz w:val="18"/>
                <w:szCs w:val="18"/>
                <w:lang w:val="ro-RO"/>
              </w:rPr>
              <w:t>8</w:t>
            </w:r>
          </w:p>
        </w:tc>
        <w:tc>
          <w:tcPr>
            <w:tcW w:w="3606" w:type="dxa"/>
          </w:tcPr>
          <w:p w14:paraId="193A9A3D" w14:textId="77777777" w:rsidR="004C6948" w:rsidRPr="00CB46C2" w:rsidRDefault="004C6948" w:rsidP="00E422B6">
            <w:pPr>
              <w:spacing w:after="0"/>
              <w:jc w:val="both"/>
              <w:rPr>
                <w:rFonts w:ascii="Times New Roman" w:hAnsi="Times New Roman"/>
                <w:b/>
                <w:sz w:val="18"/>
                <w:szCs w:val="18"/>
                <w:lang w:val="ro-RO"/>
              </w:rPr>
            </w:pPr>
            <w:r w:rsidRPr="00CB46C2">
              <w:rPr>
                <w:rFonts w:ascii="Times New Roman" w:hAnsi="Times New Roman"/>
                <w:b/>
                <w:sz w:val="18"/>
                <w:szCs w:val="18"/>
                <w:lang w:val="ro-RO"/>
              </w:rPr>
              <w:t>9</w:t>
            </w:r>
          </w:p>
        </w:tc>
      </w:tr>
      <w:tr w:rsidR="004C6948" w:rsidRPr="00CB46C2" w14:paraId="048AE034" w14:textId="77777777" w:rsidTr="00E422B6">
        <w:tc>
          <w:tcPr>
            <w:tcW w:w="4759" w:type="dxa"/>
          </w:tcPr>
          <w:p w14:paraId="2C8497EB" w14:textId="77777777" w:rsidR="004C6948" w:rsidRPr="00CB46C2" w:rsidRDefault="004C6948" w:rsidP="00E422B6">
            <w:pPr>
              <w:spacing w:after="0"/>
              <w:ind w:right="90"/>
              <w:jc w:val="both"/>
              <w:rPr>
                <w:rFonts w:ascii="Times New Roman" w:hAnsi="Times New Roman"/>
                <w:b/>
                <w:bCs/>
                <w:sz w:val="18"/>
                <w:szCs w:val="18"/>
                <w:lang w:val="ro-RO"/>
              </w:rPr>
            </w:pPr>
          </w:p>
        </w:tc>
        <w:tc>
          <w:tcPr>
            <w:tcW w:w="4495" w:type="dxa"/>
          </w:tcPr>
          <w:p w14:paraId="75C4D7D4" w14:textId="77777777" w:rsidR="004C6948" w:rsidRPr="00CB46C2" w:rsidRDefault="004C6948" w:rsidP="00E422B6">
            <w:pPr>
              <w:autoSpaceDE w:val="0"/>
              <w:autoSpaceDN w:val="0"/>
              <w:adjustRightInd w:val="0"/>
              <w:spacing w:before="60" w:after="0"/>
              <w:jc w:val="center"/>
              <w:rPr>
                <w:rFonts w:ascii="Times New Roman" w:hAnsi="Times New Roman"/>
                <w:b/>
                <w:bCs/>
                <w:color w:val="000000"/>
                <w:sz w:val="18"/>
                <w:szCs w:val="18"/>
                <w:lang w:val="ro-RO"/>
              </w:rPr>
            </w:pPr>
            <w:r w:rsidRPr="00CB46C2">
              <w:rPr>
                <w:rFonts w:ascii="Times New Roman" w:hAnsi="Times New Roman"/>
                <w:b/>
                <w:bCs/>
                <w:color w:val="000000"/>
                <w:sz w:val="18"/>
                <w:szCs w:val="18"/>
                <w:lang w:val="ro-RO"/>
              </w:rPr>
              <w:t>Capitolul I</w:t>
            </w:r>
          </w:p>
          <w:p w14:paraId="1B98C878" w14:textId="77777777" w:rsidR="004C6948" w:rsidRPr="00CB46C2" w:rsidRDefault="004C6948" w:rsidP="00E422B6">
            <w:pPr>
              <w:autoSpaceDE w:val="0"/>
              <w:autoSpaceDN w:val="0"/>
              <w:adjustRightInd w:val="0"/>
              <w:spacing w:before="60" w:after="0"/>
              <w:jc w:val="center"/>
              <w:rPr>
                <w:rFonts w:ascii="Times New Roman" w:hAnsi="Times New Roman"/>
                <w:color w:val="000000"/>
                <w:sz w:val="18"/>
                <w:szCs w:val="18"/>
                <w:lang w:val="ro-RO"/>
              </w:rPr>
            </w:pPr>
            <w:r w:rsidRPr="00CB46C2">
              <w:rPr>
                <w:rFonts w:ascii="Times New Roman" w:hAnsi="Times New Roman"/>
                <w:b/>
                <w:bCs/>
                <w:color w:val="000000"/>
                <w:sz w:val="18"/>
                <w:szCs w:val="18"/>
                <w:lang w:val="ro-RO"/>
              </w:rPr>
              <w:t>OBIECT ŞI DOMENIU DE APLICARE</w:t>
            </w:r>
          </w:p>
        </w:tc>
        <w:tc>
          <w:tcPr>
            <w:tcW w:w="1825" w:type="dxa"/>
          </w:tcPr>
          <w:p w14:paraId="4F4F5F29" w14:textId="77777777" w:rsidR="004C6948" w:rsidRPr="00CB46C2" w:rsidRDefault="004C6948" w:rsidP="00E422B6">
            <w:pPr>
              <w:spacing w:after="0"/>
              <w:jc w:val="both"/>
              <w:rPr>
                <w:rFonts w:ascii="Times New Roman" w:hAnsi="Times New Roman"/>
                <w:b/>
                <w:strike/>
                <w:sz w:val="18"/>
                <w:szCs w:val="18"/>
                <w:lang w:val="ro-RO"/>
              </w:rPr>
            </w:pPr>
          </w:p>
        </w:tc>
        <w:tc>
          <w:tcPr>
            <w:tcW w:w="3606" w:type="dxa"/>
          </w:tcPr>
          <w:p w14:paraId="3302913F" w14:textId="77777777" w:rsidR="004C6948" w:rsidRPr="00CB46C2" w:rsidRDefault="004C6948" w:rsidP="00E422B6">
            <w:pPr>
              <w:spacing w:after="0"/>
              <w:jc w:val="both"/>
              <w:rPr>
                <w:rFonts w:ascii="Times New Roman" w:hAnsi="Times New Roman"/>
                <w:bCs/>
                <w:sz w:val="18"/>
                <w:szCs w:val="18"/>
                <w:lang w:val="ro-RO"/>
              </w:rPr>
            </w:pPr>
          </w:p>
        </w:tc>
      </w:tr>
      <w:tr w:rsidR="004C6948" w:rsidRPr="00CB46C2" w14:paraId="318ECBE3" w14:textId="77777777" w:rsidTr="00E422B6">
        <w:tc>
          <w:tcPr>
            <w:tcW w:w="4759" w:type="dxa"/>
          </w:tcPr>
          <w:p w14:paraId="5EC7D4D9" w14:textId="77777777" w:rsidR="004C6948" w:rsidRPr="00453964" w:rsidRDefault="004C6948" w:rsidP="00E422B6">
            <w:pPr>
              <w:spacing w:after="0" w:line="240" w:lineRule="auto"/>
              <w:ind w:right="90"/>
              <w:jc w:val="both"/>
              <w:rPr>
                <w:rFonts w:ascii="Times New Roman" w:hAnsi="Times New Roman"/>
                <w:b/>
                <w:bCs/>
                <w:kern w:val="0"/>
                <w:sz w:val="18"/>
                <w:szCs w:val="18"/>
                <w:lang w:val="it-IT" w:eastAsia="ru-RU"/>
              </w:rPr>
            </w:pPr>
            <w:r w:rsidRPr="00453964">
              <w:rPr>
                <w:rFonts w:ascii="Times New Roman" w:hAnsi="Times New Roman"/>
                <w:b/>
                <w:bCs/>
                <w:kern w:val="0"/>
                <w:sz w:val="18"/>
                <w:szCs w:val="18"/>
                <w:lang w:val="it-IT" w:eastAsia="ru-RU"/>
              </w:rPr>
              <w:t xml:space="preserve">Articolul 1 Transmiterea informațiilor </w:t>
            </w:r>
          </w:p>
          <w:p w14:paraId="333D7E3F" w14:textId="77777777" w:rsidR="004C6948" w:rsidRPr="00453964" w:rsidRDefault="004C6948" w:rsidP="00E422B6">
            <w:pPr>
              <w:spacing w:after="0" w:line="240" w:lineRule="auto"/>
              <w:ind w:right="90"/>
              <w:jc w:val="both"/>
              <w:rPr>
                <w:rFonts w:ascii="Times New Roman" w:hAnsi="Times New Roman"/>
                <w:kern w:val="0"/>
                <w:sz w:val="18"/>
                <w:szCs w:val="18"/>
                <w:lang w:val="it-IT" w:eastAsia="ru-RU"/>
              </w:rPr>
            </w:pPr>
            <w:r w:rsidRPr="00453964">
              <w:rPr>
                <w:rFonts w:ascii="Times New Roman" w:hAnsi="Times New Roman"/>
                <w:kern w:val="0"/>
                <w:sz w:val="18"/>
                <w:szCs w:val="18"/>
                <w:lang w:val="it-IT" w:eastAsia="ru-RU"/>
              </w:rPr>
              <w:t>Prezentul regulament stabilește formate de raportare uniforme, frecvența și datele de raportare pentru transmiterea de către instituții a rapoartelor către autoritățile lor competente, în conformitate cu articolul 415 alineatele (3) și (3a) din Regulamentul (UE) nr. 575/2013 și cu articolul 430 alineatele (1)-(4), (7) și (9) din regulamentul menționat.</w:t>
            </w:r>
          </w:p>
        </w:tc>
        <w:tc>
          <w:tcPr>
            <w:tcW w:w="4495" w:type="dxa"/>
          </w:tcPr>
          <w:p w14:paraId="59210290" w14:textId="7880F958" w:rsidR="004C6948" w:rsidRDefault="004C6948" w:rsidP="00E422B6">
            <w:pPr>
              <w:spacing w:after="0" w:line="240" w:lineRule="auto"/>
              <w:ind w:right="90"/>
              <w:jc w:val="both"/>
              <w:rPr>
                <w:rFonts w:ascii="Times New Roman" w:hAnsi="Times New Roman"/>
                <w:sz w:val="18"/>
                <w:szCs w:val="18"/>
                <w:lang w:val="ro-RO" w:eastAsia="ru-RU"/>
              </w:rPr>
            </w:pPr>
            <w:r w:rsidRPr="00CB036A">
              <w:rPr>
                <w:rFonts w:ascii="Times New Roman" w:hAnsi="Times New Roman"/>
                <w:b/>
                <w:bCs/>
                <w:sz w:val="18"/>
                <w:szCs w:val="18"/>
                <w:lang w:val="ro-RO" w:eastAsia="ru-RU"/>
              </w:rPr>
              <w:t>1.</w:t>
            </w:r>
            <w:r>
              <w:rPr>
                <w:rFonts w:ascii="Times New Roman" w:hAnsi="Times New Roman"/>
                <w:sz w:val="18"/>
                <w:szCs w:val="18"/>
                <w:lang w:val="ro-RO" w:eastAsia="ru-RU"/>
              </w:rPr>
              <w:t xml:space="preserve"> </w:t>
            </w:r>
            <w:r w:rsidRPr="00A557F1">
              <w:rPr>
                <w:rFonts w:ascii="Times New Roman" w:hAnsi="Times New Roman"/>
                <w:sz w:val="18"/>
                <w:szCs w:val="18"/>
                <w:lang w:val="ro-RO" w:eastAsia="ru-RU"/>
              </w:rPr>
              <w:t xml:space="preserve">Prezenta </w:t>
            </w:r>
            <w:proofErr w:type="spellStart"/>
            <w:r w:rsidRPr="00A557F1">
              <w:rPr>
                <w:rFonts w:ascii="Times New Roman" w:hAnsi="Times New Roman"/>
                <w:sz w:val="18"/>
                <w:szCs w:val="18"/>
                <w:lang w:val="ro-RO" w:eastAsia="ru-RU"/>
              </w:rPr>
              <w:t>instrucţiune</w:t>
            </w:r>
            <w:proofErr w:type="spellEnd"/>
            <w:r w:rsidRPr="00A557F1">
              <w:rPr>
                <w:rFonts w:ascii="Times New Roman" w:hAnsi="Times New Roman"/>
                <w:sz w:val="18"/>
                <w:szCs w:val="18"/>
                <w:lang w:val="ro-RO" w:eastAsia="ru-RU"/>
              </w:rPr>
              <w:t xml:space="preserve"> </w:t>
            </w:r>
            <w:proofErr w:type="spellStart"/>
            <w:r w:rsidRPr="00A557F1">
              <w:rPr>
                <w:rFonts w:ascii="Times New Roman" w:hAnsi="Times New Roman"/>
                <w:sz w:val="18"/>
                <w:szCs w:val="18"/>
                <w:lang w:val="ro-RO" w:eastAsia="ru-RU"/>
              </w:rPr>
              <w:t>stabileşte</w:t>
            </w:r>
            <w:proofErr w:type="spellEnd"/>
            <w:r w:rsidRPr="00A557F1">
              <w:rPr>
                <w:rFonts w:ascii="Times New Roman" w:hAnsi="Times New Roman"/>
                <w:sz w:val="18"/>
                <w:szCs w:val="18"/>
                <w:lang w:val="ro-RO" w:eastAsia="ru-RU"/>
              </w:rPr>
              <w:t xml:space="preserve"> </w:t>
            </w:r>
            <w:r w:rsidR="00F835DD">
              <w:rPr>
                <w:rFonts w:ascii="Times New Roman" w:hAnsi="Times New Roman"/>
                <w:sz w:val="18"/>
                <w:szCs w:val="18"/>
                <w:lang w:val="ro-RO" w:eastAsia="ru-RU"/>
              </w:rPr>
              <w:t>cerințe</w:t>
            </w:r>
            <w:r w:rsidRPr="00A557F1">
              <w:rPr>
                <w:rFonts w:ascii="Times New Roman" w:hAnsi="Times New Roman"/>
                <w:sz w:val="18"/>
                <w:szCs w:val="18"/>
                <w:lang w:val="ro-RO" w:eastAsia="ru-RU"/>
              </w:rPr>
              <w:t xml:space="preserve"> uniforme</w:t>
            </w:r>
            <w:r w:rsidR="00F835DD">
              <w:rPr>
                <w:rFonts w:ascii="Times New Roman" w:hAnsi="Times New Roman"/>
                <w:sz w:val="18"/>
                <w:szCs w:val="18"/>
                <w:lang w:val="ro-RO" w:eastAsia="ru-RU"/>
              </w:rPr>
              <w:t xml:space="preserve"> în ceea ce privește</w:t>
            </w:r>
            <w:r w:rsidRPr="00A557F1">
              <w:rPr>
                <w:rFonts w:ascii="Times New Roman" w:hAnsi="Times New Roman"/>
                <w:sz w:val="18"/>
                <w:szCs w:val="18"/>
                <w:lang w:val="ro-RO" w:eastAsia="ru-RU"/>
              </w:rPr>
              <w:t xml:space="preserve"> raportare</w:t>
            </w:r>
            <w:r w:rsidR="00F835DD">
              <w:rPr>
                <w:rFonts w:ascii="Times New Roman" w:hAnsi="Times New Roman"/>
                <w:sz w:val="18"/>
                <w:szCs w:val="18"/>
                <w:lang w:val="ro-RO" w:eastAsia="ru-RU"/>
              </w:rPr>
              <w:t xml:space="preserve">a în scopuri de supraveghere la </w:t>
            </w:r>
            <w:r w:rsidRPr="00A557F1">
              <w:rPr>
                <w:rFonts w:ascii="Times New Roman" w:hAnsi="Times New Roman"/>
                <w:sz w:val="18"/>
                <w:szCs w:val="18"/>
                <w:lang w:val="ro-RO" w:eastAsia="ru-RU"/>
              </w:rPr>
              <w:t xml:space="preserve"> Banca </w:t>
            </w:r>
            <w:proofErr w:type="spellStart"/>
            <w:r w:rsidRPr="00A557F1">
              <w:rPr>
                <w:rFonts w:ascii="Times New Roman" w:hAnsi="Times New Roman"/>
                <w:sz w:val="18"/>
                <w:szCs w:val="18"/>
                <w:lang w:val="ro-RO" w:eastAsia="ru-RU"/>
              </w:rPr>
              <w:t>Naţională</w:t>
            </w:r>
            <w:proofErr w:type="spellEnd"/>
            <w:r w:rsidRPr="00A557F1">
              <w:rPr>
                <w:rFonts w:ascii="Times New Roman" w:hAnsi="Times New Roman"/>
                <w:sz w:val="18"/>
                <w:szCs w:val="18"/>
                <w:lang w:val="ro-RO" w:eastAsia="ru-RU"/>
              </w:rPr>
              <w:t xml:space="preserve"> a Moldovei </w:t>
            </w:r>
            <w:proofErr w:type="spellStart"/>
            <w:r w:rsidRPr="00A557F1">
              <w:rPr>
                <w:rFonts w:ascii="Times New Roman" w:hAnsi="Times New Roman"/>
                <w:sz w:val="18"/>
                <w:szCs w:val="18"/>
                <w:lang w:val="ro-RO" w:eastAsia="ru-RU"/>
              </w:rPr>
              <w:t>şi</w:t>
            </w:r>
            <w:proofErr w:type="spellEnd"/>
            <w:r w:rsidRPr="00A557F1">
              <w:rPr>
                <w:rFonts w:ascii="Times New Roman" w:hAnsi="Times New Roman"/>
                <w:sz w:val="18"/>
                <w:szCs w:val="18"/>
                <w:lang w:val="ro-RO" w:eastAsia="ru-RU"/>
              </w:rPr>
              <w:t xml:space="preserve"> se aplică băncilor persoane juridice din Republica Moldova, inclusiv sucursalelor din străinătate ale acestora, precum </w:t>
            </w:r>
            <w:proofErr w:type="spellStart"/>
            <w:r w:rsidRPr="00A557F1">
              <w:rPr>
                <w:rFonts w:ascii="Times New Roman" w:hAnsi="Times New Roman"/>
                <w:sz w:val="18"/>
                <w:szCs w:val="18"/>
                <w:lang w:val="ro-RO" w:eastAsia="ru-RU"/>
              </w:rPr>
              <w:t>şi</w:t>
            </w:r>
            <w:proofErr w:type="spellEnd"/>
            <w:r w:rsidRPr="00A557F1">
              <w:rPr>
                <w:rFonts w:ascii="Times New Roman" w:hAnsi="Times New Roman"/>
                <w:sz w:val="18"/>
                <w:szCs w:val="18"/>
                <w:lang w:val="ro-RO" w:eastAsia="ru-RU"/>
              </w:rPr>
              <w:t xml:space="preserve"> sucursalelor băncilor din alte state în ceea ce </w:t>
            </w:r>
            <w:proofErr w:type="spellStart"/>
            <w:r w:rsidRPr="00A557F1">
              <w:rPr>
                <w:rFonts w:ascii="Times New Roman" w:hAnsi="Times New Roman"/>
                <w:sz w:val="18"/>
                <w:szCs w:val="18"/>
                <w:lang w:val="ro-RO" w:eastAsia="ru-RU"/>
              </w:rPr>
              <w:t>priveşte</w:t>
            </w:r>
            <w:proofErr w:type="spellEnd"/>
            <w:r w:rsidRPr="00A557F1">
              <w:rPr>
                <w:rFonts w:ascii="Times New Roman" w:hAnsi="Times New Roman"/>
                <w:sz w:val="18"/>
                <w:szCs w:val="18"/>
                <w:lang w:val="ro-RO" w:eastAsia="ru-RU"/>
              </w:rPr>
              <w:t xml:space="preserve"> activitatea </w:t>
            </w:r>
            <w:proofErr w:type="spellStart"/>
            <w:r w:rsidRPr="00A557F1">
              <w:rPr>
                <w:rFonts w:ascii="Times New Roman" w:hAnsi="Times New Roman"/>
                <w:sz w:val="18"/>
                <w:szCs w:val="18"/>
                <w:lang w:val="ro-RO" w:eastAsia="ru-RU"/>
              </w:rPr>
              <w:t>desfăşurată</w:t>
            </w:r>
            <w:proofErr w:type="spellEnd"/>
            <w:r w:rsidRPr="00A557F1">
              <w:rPr>
                <w:rFonts w:ascii="Times New Roman" w:hAnsi="Times New Roman"/>
                <w:sz w:val="18"/>
                <w:szCs w:val="18"/>
                <w:lang w:val="ro-RO" w:eastAsia="ru-RU"/>
              </w:rPr>
              <w:t xml:space="preserve"> în Republica Moldova (denumite  în continuare – bănci).</w:t>
            </w:r>
          </w:p>
          <w:p w14:paraId="626C39AF" w14:textId="77777777" w:rsidR="004C6948" w:rsidRPr="004B2E59" w:rsidRDefault="004C6948" w:rsidP="00E422B6">
            <w:pPr>
              <w:spacing w:after="0" w:line="240" w:lineRule="auto"/>
              <w:jc w:val="both"/>
              <w:rPr>
                <w:rFonts w:ascii="Times New Roman" w:hAnsi="Times New Roman"/>
                <w:kern w:val="0"/>
                <w:sz w:val="18"/>
                <w:szCs w:val="18"/>
              </w:rPr>
            </w:pPr>
          </w:p>
        </w:tc>
        <w:tc>
          <w:tcPr>
            <w:tcW w:w="1825" w:type="dxa"/>
          </w:tcPr>
          <w:p w14:paraId="6CEDD393" w14:textId="77777777" w:rsidR="004C6948" w:rsidRPr="00CB46C2" w:rsidRDefault="004C6948" w:rsidP="00E422B6">
            <w:pPr>
              <w:spacing w:after="0"/>
              <w:jc w:val="both"/>
              <w:rPr>
                <w:rFonts w:ascii="Times New Roman" w:hAnsi="Times New Roman"/>
                <w:sz w:val="18"/>
                <w:szCs w:val="18"/>
                <w:lang w:val="ro-RO"/>
              </w:rPr>
            </w:pPr>
            <w:r>
              <w:rPr>
                <w:rFonts w:ascii="Times New Roman" w:hAnsi="Times New Roman"/>
                <w:sz w:val="18"/>
                <w:szCs w:val="18"/>
                <w:lang w:val="ro-RO"/>
              </w:rPr>
              <w:t>compatibil</w:t>
            </w:r>
          </w:p>
        </w:tc>
        <w:tc>
          <w:tcPr>
            <w:tcW w:w="3606" w:type="dxa"/>
          </w:tcPr>
          <w:p w14:paraId="7ADAA8E8" w14:textId="77777777" w:rsidR="004C6948" w:rsidRPr="00CB46C2" w:rsidRDefault="004C6948" w:rsidP="00E422B6">
            <w:pPr>
              <w:spacing w:after="0"/>
              <w:jc w:val="both"/>
              <w:rPr>
                <w:rFonts w:ascii="Times New Roman" w:hAnsi="Times New Roman"/>
                <w:bCs/>
                <w:sz w:val="18"/>
                <w:szCs w:val="18"/>
                <w:lang w:val="ro-RO"/>
              </w:rPr>
            </w:pPr>
          </w:p>
        </w:tc>
      </w:tr>
      <w:tr w:rsidR="004C6948" w:rsidRPr="00CB46C2" w14:paraId="769905F9" w14:textId="77777777" w:rsidTr="00E422B6">
        <w:tc>
          <w:tcPr>
            <w:tcW w:w="4759" w:type="dxa"/>
          </w:tcPr>
          <w:p w14:paraId="4E3083D4" w14:textId="77777777" w:rsidR="004C6948" w:rsidRPr="00A557F1" w:rsidRDefault="004C6948" w:rsidP="00E422B6">
            <w:pPr>
              <w:spacing w:after="0" w:line="240" w:lineRule="auto"/>
              <w:ind w:right="90"/>
              <w:jc w:val="both"/>
              <w:rPr>
                <w:rFonts w:ascii="Times New Roman" w:hAnsi="Times New Roman"/>
                <w:sz w:val="18"/>
                <w:szCs w:val="18"/>
              </w:rPr>
            </w:pPr>
            <w:r w:rsidRPr="00A557F1">
              <w:rPr>
                <w:rFonts w:ascii="Times New Roman" w:hAnsi="Times New Roman"/>
                <w:b/>
                <w:bCs/>
                <w:sz w:val="18"/>
                <w:szCs w:val="18"/>
              </w:rPr>
              <w:t>Articolul 2 Datele de referință ale raportării</w:t>
            </w:r>
            <w:r w:rsidRPr="00A557F1">
              <w:rPr>
                <w:rFonts w:ascii="Times New Roman" w:hAnsi="Times New Roman"/>
                <w:sz w:val="18"/>
                <w:szCs w:val="18"/>
              </w:rPr>
              <w:t xml:space="preserve"> </w:t>
            </w:r>
          </w:p>
          <w:p w14:paraId="363E36FB" w14:textId="77777777" w:rsidR="004C6948" w:rsidRDefault="004C6948" w:rsidP="00E422B6">
            <w:pPr>
              <w:spacing w:after="0" w:line="240" w:lineRule="auto"/>
              <w:ind w:right="90"/>
              <w:jc w:val="both"/>
              <w:rPr>
                <w:rFonts w:ascii="Times New Roman" w:hAnsi="Times New Roman"/>
                <w:sz w:val="18"/>
                <w:szCs w:val="18"/>
              </w:rPr>
            </w:pPr>
            <w:r w:rsidRPr="00A557F1">
              <w:rPr>
                <w:rFonts w:ascii="Times New Roman" w:hAnsi="Times New Roman"/>
                <w:sz w:val="18"/>
                <w:szCs w:val="18"/>
              </w:rPr>
              <w:t xml:space="preserve">(1) Instituțiile transmit autorităților competente informațiile menționate în anexa I, astfel cum se prezintă informațiile respective la următoarele date de referință ale raportării: </w:t>
            </w:r>
          </w:p>
          <w:p w14:paraId="0BD0024B" w14:textId="77777777" w:rsidR="004C6948" w:rsidRDefault="004C6948" w:rsidP="00E422B6">
            <w:pPr>
              <w:spacing w:after="0" w:line="240" w:lineRule="auto"/>
              <w:ind w:right="90"/>
              <w:jc w:val="both"/>
              <w:rPr>
                <w:rFonts w:ascii="Times New Roman" w:hAnsi="Times New Roman"/>
                <w:sz w:val="18"/>
                <w:szCs w:val="18"/>
              </w:rPr>
            </w:pPr>
            <w:r w:rsidRPr="00A557F1">
              <w:rPr>
                <w:rFonts w:ascii="Times New Roman" w:hAnsi="Times New Roman"/>
                <w:sz w:val="18"/>
                <w:szCs w:val="18"/>
              </w:rPr>
              <w:t xml:space="preserve">(a) raportare lunară: în ultima zi a fiecărei luni; </w:t>
            </w:r>
          </w:p>
          <w:p w14:paraId="45F4B92F" w14:textId="77777777" w:rsidR="004C6948" w:rsidRDefault="004C6948" w:rsidP="00E422B6">
            <w:pPr>
              <w:spacing w:after="0" w:line="240" w:lineRule="auto"/>
              <w:ind w:right="90"/>
              <w:jc w:val="both"/>
              <w:rPr>
                <w:rFonts w:ascii="Times New Roman" w:hAnsi="Times New Roman"/>
                <w:sz w:val="18"/>
                <w:szCs w:val="18"/>
              </w:rPr>
            </w:pPr>
            <w:r w:rsidRPr="00A557F1">
              <w:rPr>
                <w:rFonts w:ascii="Times New Roman" w:hAnsi="Times New Roman"/>
                <w:sz w:val="18"/>
                <w:szCs w:val="18"/>
              </w:rPr>
              <w:t xml:space="preserve">(b) raportare trimestrială: 31 martie, 30 iunie, 30 septembrie și 31 decembrie; </w:t>
            </w:r>
          </w:p>
          <w:p w14:paraId="587113EB" w14:textId="77777777" w:rsidR="004C6948" w:rsidRDefault="004C6948" w:rsidP="00E422B6">
            <w:pPr>
              <w:spacing w:after="0" w:line="240" w:lineRule="auto"/>
              <w:ind w:right="90"/>
              <w:jc w:val="both"/>
              <w:rPr>
                <w:rFonts w:ascii="Times New Roman" w:hAnsi="Times New Roman"/>
                <w:sz w:val="18"/>
                <w:szCs w:val="18"/>
              </w:rPr>
            </w:pPr>
            <w:r w:rsidRPr="00A557F1">
              <w:rPr>
                <w:rFonts w:ascii="Times New Roman" w:hAnsi="Times New Roman"/>
                <w:sz w:val="18"/>
                <w:szCs w:val="18"/>
              </w:rPr>
              <w:t xml:space="preserve">(c) raportare semestrială: 30 iunie și 31 decembrie; </w:t>
            </w:r>
          </w:p>
          <w:p w14:paraId="05160208" w14:textId="77777777" w:rsidR="004C6948" w:rsidRPr="00A557F1" w:rsidRDefault="004C6948" w:rsidP="00E422B6">
            <w:pPr>
              <w:spacing w:after="0" w:line="240" w:lineRule="auto"/>
              <w:ind w:right="90"/>
              <w:jc w:val="both"/>
              <w:rPr>
                <w:rFonts w:ascii="Times New Roman" w:hAnsi="Times New Roman"/>
                <w:b/>
                <w:bCs/>
                <w:kern w:val="0"/>
                <w:sz w:val="18"/>
                <w:szCs w:val="18"/>
                <w:lang w:val="it-IT" w:eastAsia="ru-RU"/>
              </w:rPr>
            </w:pPr>
            <w:r w:rsidRPr="00A557F1">
              <w:rPr>
                <w:rFonts w:ascii="Times New Roman" w:hAnsi="Times New Roman"/>
                <w:sz w:val="18"/>
                <w:szCs w:val="18"/>
              </w:rPr>
              <w:t>(d) raportare anuală: 31 decembrie.</w:t>
            </w:r>
          </w:p>
        </w:tc>
        <w:tc>
          <w:tcPr>
            <w:tcW w:w="4495" w:type="dxa"/>
          </w:tcPr>
          <w:p w14:paraId="38589059" w14:textId="77777777" w:rsidR="004C6948" w:rsidRPr="006B1964" w:rsidRDefault="004C6948" w:rsidP="00E422B6">
            <w:pPr>
              <w:spacing w:after="0" w:line="240" w:lineRule="auto"/>
              <w:jc w:val="both"/>
              <w:rPr>
                <w:rFonts w:ascii="Times New Roman" w:hAnsi="Times New Roman"/>
                <w:kern w:val="0"/>
                <w:sz w:val="18"/>
                <w:szCs w:val="18"/>
              </w:rPr>
            </w:pPr>
            <w:r w:rsidRPr="006B1964">
              <w:rPr>
                <w:rFonts w:ascii="Times New Roman" w:hAnsi="Times New Roman"/>
                <w:b/>
                <w:bCs/>
                <w:kern w:val="0"/>
                <w:sz w:val="18"/>
                <w:szCs w:val="18"/>
              </w:rPr>
              <w:t>3.</w:t>
            </w:r>
            <w:r w:rsidRPr="006B1964">
              <w:rPr>
                <w:rFonts w:ascii="Times New Roman" w:hAnsi="Times New Roman"/>
                <w:kern w:val="0"/>
                <w:sz w:val="18"/>
                <w:szCs w:val="18"/>
              </w:rPr>
              <w:t xml:space="preserve"> Băncile întocmesc </w:t>
            </w:r>
            <w:proofErr w:type="spellStart"/>
            <w:r w:rsidRPr="006B1964">
              <w:rPr>
                <w:rFonts w:ascii="Times New Roman" w:hAnsi="Times New Roman"/>
                <w:kern w:val="0"/>
                <w:sz w:val="18"/>
                <w:szCs w:val="18"/>
              </w:rPr>
              <w:t>şi</w:t>
            </w:r>
            <w:proofErr w:type="spellEnd"/>
            <w:r w:rsidRPr="006B1964">
              <w:rPr>
                <w:rFonts w:ascii="Times New Roman" w:hAnsi="Times New Roman"/>
                <w:kern w:val="0"/>
                <w:sz w:val="18"/>
                <w:szCs w:val="18"/>
              </w:rPr>
              <w:t xml:space="preserve"> prezintă la Banca </w:t>
            </w:r>
            <w:proofErr w:type="spellStart"/>
            <w:r w:rsidRPr="006B1964">
              <w:rPr>
                <w:rFonts w:ascii="Times New Roman" w:hAnsi="Times New Roman"/>
                <w:kern w:val="0"/>
                <w:sz w:val="18"/>
                <w:szCs w:val="18"/>
              </w:rPr>
              <w:t>Naţională</w:t>
            </w:r>
            <w:proofErr w:type="spellEnd"/>
            <w:r w:rsidRPr="006B1964">
              <w:rPr>
                <w:rFonts w:ascii="Times New Roman" w:hAnsi="Times New Roman"/>
                <w:kern w:val="0"/>
                <w:sz w:val="18"/>
                <w:szCs w:val="18"/>
              </w:rPr>
              <w:t xml:space="preserve"> a Moldovei rapoarte în conformitate cu următoarele date de </w:t>
            </w:r>
            <w:proofErr w:type="spellStart"/>
            <w:r w:rsidRPr="006B1964">
              <w:rPr>
                <w:rFonts w:ascii="Times New Roman" w:hAnsi="Times New Roman"/>
                <w:kern w:val="0"/>
                <w:sz w:val="18"/>
                <w:szCs w:val="18"/>
              </w:rPr>
              <w:t>referinţă</w:t>
            </w:r>
            <w:proofErr w:type="spellEnd"/>
            <w:r w:rsidRPr="006B1964">
              <w:rPr>
                <w:rFonts w:ascii="Times New Roman" w:hAnsi="Times New Roman"/>
                <w:kern w:val="0"/>
                <w:sz w:val="18"/>
                <w:szCs w:val="18"/>
              </w:rPr>
              <w:t>:</w:t>
            </w:r>
          </w:p>
          <w:p w14:paraId="38A67CF3" w14:textId="77777777" w:rsidR="004C6948" w:rsidRPr="006B1964" w:rsidRDefault="004C6948" w:rsidP="00E422B6">
            <w:pPr>
              <w:spacing w:after="0" w:line="240" w:lineRule="auto"/>
              <w:jc w:val="both"/>
              <w:rPr>
                <w:rFonts w:ascii="Times New Roman" w:hAnsi="Times New Roman"/>
                <w:kern w:val="0"/>
                <w:sz w:val="18"/>
                <w:szCs w:val="18"/>
              </w:rPr>
            </w:pPr>
            <w:r w:rsidRPr="006B1964">
              <w:rPr>
                <w:rFonts w:ascii="Times New Roman" w:hAnsi="Times New Roman"/>
                <w:kern w:val="0"/>
                <w:sz w:val="18"/>
                <w:szCs w:val="18"/>
              </w:rPr>
              <w:t>1) raportare lunară: ultima zi a lunii;</w:t>
            </w:r>
          </w:p>
          <w:p w14:paraId="66144F37" w14:textId="77777777" w:rsidR="004C6948" w:rsidRPr="006B1964" w:rsidRDefault="004C6948" w:rsidP="00E422B6">
            <w:pPr>
              <w:spacing w:after="0" w:line="240" w:lineRule="auto"/>
              <w:jc w:val="both"/>
              <w:rPr>
                <w:rFonts w:ascii="Times New Roman" w:hAnsi="Times New Roman"/>
                <w:kern w:val="0"/>
                <w:sz w:val="18"/>
                <w:szCs w:val="18"/>
              </w:rPr>
            </w:pPr>
            <w:r w:rsidRPr="006B1964">
              <w:rPr>
                <w:rFonts w:ascii="Times New Roman" w:hAnsi="Times New Roman"/>
                <w:kern w:val="0"/>
                <w:sz w:val="18"/>
                <w:szCs w:val="18"/>
              </w:rPr>
              <w:t xml:space="preserve">2) raportare trimestrială: 31 martie, 30 iunie, 30 septembrie </w:t>
            </w:r>
            <w:proofErr w:type="spellStart"/>
            <w:r w:rsidRPr="006B1964">
              <w:rPr>
                <w:rFonts w:ascii="Times New Roman" w:hAnsi="Times New Roman"/>
                <w:kern w:val="0"/>
                <w:sz w:val="18"/>
                <w:szCs w:val="18"/>
              </w:rPr>
              <w:t>şi</w:t>
            </w:r>
            <w:proofErr w:type="spellEnd"/>
            <w:r w:rsidRPr="006B1964">
              <w:rPr>
                <w:rFonts w:ascii="Times New Roman" w:hAnsi="Times New Roman"/>
                <w:kern w:val="0"/>
                <w:sz w:val="18"/>
                <w:szCs w:val="18"/>
              </w:rPr>
              <w:t xml:space="preserve"> 31 decembrie;</w:t>
            </w:r>
          </w:p>
          <w:p w14:paraId="342FE220" w14:textId="77777777" w:rsidR="004C6948" w:rsidRPr="006B1964" w:rsidRDefault="004C6948" w:rsidP="00E422B6">
            <w:pPr>
              <w:spacing w:after="0" w:line="240" w:lineRule="auto"/>
              <w:jc w:val="both"/>
              <w:rPr>
                <w:rFonts w:ascii="Times New Roman" w:hAnsi="Times New Roman"/>
                <w:kern w:val="0"/>
                <w:sz w:val="18"/>
                <w:szCs w:val="18"/>
              </w:rPr>
            </w:pPr>
            <w:r w:rsidRPr="006B1964">
              <w:rPr>
                <w:rFonts w:ascii="Times New Roman" w:hAnsi="Times New Roman"/>
                <w:kern w:val="0"/>
                <w:sz w:val="18"/>
                <w:szCs w:val="18"/>
              </w:rPr>
              <w:t xml:space="preserve">3) raportare semestrială: 30 iunie </w:t>
            </w:r>
            <w:proofErr w:type="spellStart"/>
            <w:r w:rsidRPr="006B1964">
              <w:rPr>
                <w:rFonts w:ascii="Times New Roman" w:hAnsi="Times New Roman"/>
                <w:kern w:val="0"/>
                <w:sz w:val="18"/>
                <w:szCs w:val="18"/>
              </w:rPr>
              <w:t>şi</w:t>
            </w:r>
            <w:proofErr w:type="spellEnd"/>
            <w:r w:rsidRPr="006B1964">
              <w:rPr>
                <w:rFonts w:ascii="Times New Roman" w:hAnsi="Times New Roman"/>
                <w:kern w:val="0"/>
                <w:sz w:val="18"/>
                <w:szCs w:val="18"/>
              </w:rPr>
              <w:t xml:space="preserve"> 31 decembrie;</w:t>
            </w:r>
          </w:p>
          <w:p w14:paraId="2C02A3BE" w14:textId="77777777" w:rsidR="004C6948" w:rsidRPr="006B1964" w:rsidRDefault="004C6948" w:rsidP="00E422B6">
            <w:pPr>
              <w:spacing w:after="0" w:line="240" w:lineRule="auto"/>
              <w:jc w:val="both"/>
              <w:rPr>
                <w:rFonts w:ascii="Times New Roman" w:hAnsi="Times New Roman"/>
                <w:kern w:val="0"/>
                <w:sz w:val="18"/>
                <w:szCs w:val="18"/>
              </w:rPr>
            </w:pPr>
            <w:r w:rsidRPr="006B1964">
              <w:rPr>
                <w:rFonts w:ascii="Times New Roman" w:hAnsi="Times New Roman"/>
                <w:kern w:val="0"/>
                <w:sz w:val="18"/>
                <w:szCs w:val="18"/>
              </w:rPr>
              <w:t>4) raportare anuală: 31 decembrie.</w:t>
            </w:r>
          </w:p>
        </w:tc>
        <w:tc>
          <w:tcPr>
            <w:tcW w:w="1825" w:type="dxa"/>
          </w:tcPr>
          <w:p w14:paraId="7C5079C0" w14:textId="77777777" w:rsidR="004C6948" w:rsidRPr="00CB46C2" w:rsidRDefault="004C6948" w:rsidP="00E422B6">
            <w:pPr>
              <w:spacing w:after="0"/>
              <w:jc w:val="both"/>
              <w:rPr>
                <w:rFonts w:ascii="Times New Roman" w:hAnsi="Times New Roman"/>
                <w:sz w:val="18"/>
                <w:szCs w:val="18"/>
                <w:lang w:val="ro-RO"/>
              </w:rPr>
            </w:pPr>
            <w:r>
              <w:rPr>
                <w:rFonts w:ascii="Times New Roman" w:hAnsi="Times New Roman"/>
                <w:sz w:val="18"/>
                <w:szCs w:val="18"/>
                <w:lang w:val="ro-RO"/>
              </w:rPr>
              <w:t>compatibil</w:t>
            </w:r>
          </w:p>
        </w:tc>
        <w:tc>
          <w:tcPr>
            <w:tcW w:w="3606" w:type="dxa"/>
          </w:tcPr>
          <w:p w14:paraId="365BB0C3" w14:textId="77777777" w:rsidR="004C6948" w:rsidRPr="00CB46C2" w:rsidRDefault="004C6948" w:rsidP="00E422B6">
            <w:pPr>
              <w:spacing w:after="0"/>
              <w:jc w:val="both"/>
              <w:rPr>
                <w:rFonts w:ascii="Times New Roman" w:hAnsi="Times New Roman"/>
                <w:bCs/>
                <w:sz w:val="18"/>
                <w:szCs w:val="18"/>
                <w:lang w:val="ro-RO"/>
              </w:rPr>
            </w:pPr>
          </w:p>
        </w:tc>
      </w:tr>
      <w:tr w:rsidR="004C6948" w:rsidRPr="00CB46C2" w14:paraId="7F6B5860" w14:textId="77777777" w:rsidTr="00E422B6">
        <w:tc>
          <w:tcPr>
            <w:tcW w:w="4759" w:type="dxa"/>
          </w:tcPr>
          <w:p w14:paraId="67871931" w14:textId="77777777" w:rsidR="004C6948" w:rsidRPr="00A557F1" w:rsidRDefault="004C6948" w:rsidP="00E422B6">
            <w:pPr>
              <w:tabs>
                <w:tab w:val="left" w:pos="1019"/>
              </w:tabs>
              <w:spacing w:after="0" w:line="240" w:lineRule="auto"/>
              <w:ind w:right="90"/>
              <w:jc w:val="both"/>
              <w:rPr>
                <w:rFonts w:ascii="Times New Roman" w:hAnsi="Times New Roman"/>
                <w:b/>
                <w:bCs/>
                <w:kern w:val="0"/>
                <w:sz w:val="18"/>
                <w:szCs w:val="18"/>
                <w:lang w:val="it-IT" w:eastAsia="ru-RU"/>
              </w:rPr>
            </w:pPr>
            <w:r w:rsidRPr="00A557F1">
              <w:rPr>
                <w:rFonts w:ascii="Times New Roman" w:hAnsi="Times New Roman"/>
                <w:sz w:val="18"/>
                <w:szCs w:val="18"/>
              </w:rPr>
              <w:lastRenderedPageBreak/>
              <w:t>(2) Instituțiile raportează informațiile financiare menționate în anexa I în conformitate cu IFRS și cu cadrele contabile naționale și se referă la o anumită perioadă cumulată din prima zi a exercițiului contabil până la data de referință</w:t>
            </w:r>
          </w:p>
        </w:tc>
        <w:tc>
          <w:tcPr>
            <w:tcW w:w="4495" w:type="dxa"/>
          </w:tcPr>
          <w:p w14:paraId="44DE50D5" w14:textId="77777777" w:rsidR="004C6948" w:rsidRPr="00CB46C2" w:rsidRDefault="004C6948" w:rsidP="00E422B6">
            <w:pPr>
              <w:spacing w:after="0" w:line="240" w:lineRule="auto"/>
              <w:jc w:val="both"/>
              <w:rPr>
                <w:rFonts w:ascii="Times New Roman" w:hAnsi="Times New Roman"/>
                <w:b/>
                <w:bCs/>
                <w:i/>
                <w:iCs/>
                <w:sz w:val="18"/>
                <w:szCs w:val="18"/>
                <w:lang w:val="it-IT"/>
              </w:rPr>
            </w:pPr>
          </w:p>
        </w:tc>
        <w:tc>
          <w:tcPr>
            <w:tcW w:w="1825" w:type="dxa"/>
          </w:tcPr>
          <w:p w14:paraId="1FCFC1AA" w14:textId="77777777" w:rsidR="004C6948" w:rsidRPr="009460EE" w:rsidRDefault="004C6948" w:rsidP="00E422B6">
            <w:pPr>
              <w:spacing w:after="0"/>
              <w:rPr>
                <w:rFonts w:ascii="Times New Roman" w:hAnsi="Times New Roman"/>
                <w:sz w:val="18"/>
                <w:szCs w:val="18"/>
                <w:lang w:val="ro-RO"/>
              </w:rPr>
            </w:pPr>
            <w:r w:rsidRPr="009460EE">
              <w:rPr>
                <w:rFonts w:ascii="Times New Roman" w:hAnsi="Times New Roman"/>
                <w:sz w:val="18"/>
                <w:szCs w:val="18"/>
                <w:lang w:val="ro-RO"/>
              </w:rPr>
              <w:t>Prevederi</w:t>
            </w:r>
            <w:r>
              <w:rPr>
                <w:rFonts w:ascii="Times New Roman" w:hAnsi="Times New Roman"/>
                <w:sz w:val="18"/>
                <w:szCs w:val="18"/>
                <w:lang w:val="ro-RO"/>
              </w:rPr>
              <w:t xml:space="preserve"> </w:t>
            </w:r>
            <w:r w:rsidRPr="009460EE">
              <w:rPr>
                <w:rFonts w:ascii="Times New Roman" w:hAnsi="Times New Roman"/>
                <w:sz w:val="18"/>
                <w:szCs w:val="18"/>
                <w:lang w:val="ro-RO"/>
              </w:rPr>
              <w:t>UE ne</w:t>
            </w:r>
            <w:r>
              <w:rPr>
                <w:rFonts w:ascii="Times New Roman" w:hAnsi="Times New Roman"/>
                <w:sz w:val="18"/>
                <w:szCs w:val="18"/>
                <w:lang w:val="ro-RO"/>
              </w:rPr>
              <w:t>transpuse</w:t>
            </w:r>
          </w:p>
        </w:tc>
        <w:tc>
          <w:tcPr>
            <w:tcW w:w="3606" w:type="dxa"/>
          </w:tcPr>
          <w:p w14:paraId="004558C6" w14:textId="77777777" w:rsidR="004C6948" w:rsidRPr="00CB46C2" w:rsidRDefault="004C6948" w:rsidP="00E422B6">
            <w:pPr>
              <w:spacing w:after="0"/>
              <w:jc w:val="both"/>
              <w:rPr>
                <w:rFonts w:ascii="Times New Roman" w:hAnsi="Times New Roman"/>
                <w:bCs/>
                <w:sz w:val="18"/>
                <w:szCs w:val="18"/>
                <w:lang w:val="ro-RO"/>
              </w:rPr>
            </w:pPr>
            <w:r>
              <w:rPr>
                <w:rFonts w:ascii="Times New Roman" w:hAnsi="Times New Roman"/>
                <w:bCs/>
                <w:sz w:val="18"/>
                <w:szCs w:val="18"/>
                <w:lang w:val="ro-RO"/>
              </w:rPr>
              <w:t xml:space="preserve">Aceasta </w:t>
            </w:r>
            <w:r w:rsidRPr="009460EE">
              <w:rPr>
                <w:rFonts w:ascii="Times New Roman" w:hAnsi="Times New Roman"/>
                <w:sz w:val="18"/>
                <w:szCs w:val="18"/>
                <w:lang w:val="ro-RO"/>
              </w:rPr>
              <w:t>normă va fi transpusă</w:t>
            </w:r>
            <w:r>
              <w:rPr>
                <w:rFonts w:ascii="Times New Roman" w:hAnsi="Times New Roman"/>
                <w:sz w:val="18"/>
                <w:szCs w:val="18"/>
                <w:lang w:val="ro-RO"/>
              </w:rPr>
              <w:t xml:space="preserve"> </w:t>
            </w:r>
            <w:r w:rsidRPr="009460EE">
              <w:rPr>
                <w:rFonts w:ascii="Times New Roman" w:hAnsi="Times New Roman"/>
                <w:sz w:val="18"/>
                <w:szCs w:val="18"/>
                <w:lang w:val="ro-RO"/>
              </w:rPr>
              <w:t>în</w:t>
            </w:r>
            <w:r>
              <w:rPr>
                <w:rFonts w:ascii="Times New Roman" w:hAnsi="Times New Roman"/>
                <w:sz w:val="18"/>
                <w:szCs w:val="18"/>
                <w:lang w:val="ro-RO"/>
              </w:rPr>
              <w:t xml:space="preserve"> Proiectul privind modificarea</w:t>
            </w:r>
            <w:r w:rsidRPr="009460EE">
              <w:rPr>
                <w:rFonts w:ascii="Times New Roman" w:hAnsi="Times New Roman"/>
                <w:sz w:val="18"/>
                <w:szCs w:val="18"/>
                <w:lang w:val="ro-RO"/>
              </w:rPr>
              <w:t xml:space="preserve"> Instrucțiun</w:t>
            </w:r>
            <w:r>
              <w:rPr>
                <w:rFonts w:ascii="Times New Roman" w:hAnsi="Times New Roman"/>
                <w:sz w:val="18"/>
                <w:szCs w:val="18"/>
                <w:lang w:val="ro-RO"/>
              </w:rPr>
              <w:t xml:space="preserve">ii nr. 42/2018 </w:t>
            </w:r>
            <w:r w:rsidRPr="009460EE">
              <w:rPr>
                <w:rFonts w:ascii="Times New Roman" w:hAnsi="Times New Roman"/>
                <w:sz w:val="18"/>
                <w:szCs w:val="18"/>
                <w:lang w:val="ro-RO"/>
              </w:rPr>
              <w:t>privind modul de întocmire și prezentare de către bănci a rapoartelor FINREP la nivel individual</w:t>
            </w:r>
          </w:p>
        </w:tc>
      </w:tr>
      <w:tr w:rsidR="004C6948" w:rsidRPr="00CB46C2" w14:paraId="225BDCF2" w14:textId="77777777" w:rsidTr="00E422B6">
        <w:tc>
          <w:tcPr>
            <w:tcW w:w="4759" w:type="dxa"/>
          </w:tcPr>
          <w:p w14:paraId="542A60C6" w14:textId="77777777" w:rsidR="004C6948" w:rsidRPr="00A557F1" w:rsidRDefault="004C6948" w:rsidP="00E422B6">
            <w:pPr>
              <w:spacing w:after="0" w:line="240" w:lineRule="auto"/>
              <w:ind w:right="90"/>
              <w:jc w:val="both"/>
              <w:rPr>
                <w:rFonts w:ascii="Times New Roman" w:hAnsi="Times New Roman"/>
                <w:b/>
                <w:bCs/>
                <w:kern w:val="0"/>
                <w:sz w:val="18"/>
                <w:szCs w:val="18"/>
                <w:lang w:val="it-IT" w:eastAsia="ru-RU"/>
              </w:rPr>
            </w:pPr>
            <w:r w:rsidRPr="00A557F1">
              <w:rPr>
                <w:rFonts w:ascii="Times New Roman" w:hAnsi="Times New Roman"/>
                <w:sz w:val="18"/>
                <w:szCs w:val="18"/>
              </w:rPr>
              <w:t>(3) Instituțiile cărora dreptul intern le permite să își raporteze informațiile financiare pe baza încheierii exercițiului lor contabil și în cazul în care aceasta diferă de anul calendaristic pot ajusta datele de referință ale raportării pentru a alinia datele respective la încheierea exercițiului lor contabil, astfel încât informațiile financiare, informațiile raportate în conformitate cu articolul 8 și informațiile pentru identificarea instituțiilor de importanță sistemică globală (G-SII) și alocarea ratelor amortizorului G-SII să fie raportate la fiecare 3, 6 sau, respectiv, 12 luni de la încheierea exercițiului lor contabil.</w:t>
            </w:r>
          </w:p>
        </w:tc>
        <w:tc>
          <w:tcPr>
            <w:tcW w:w="4495" w:type="dxa"/>
          </w:tcPr>
          <w:p w14:paraId="78CF6491" w14:textId="77777777" w:rsidR="004C6948" w:rsidRPr="00CB46C2" w:rsidRDefault="004C6948" w:rsidP="00E422B6">
            <w:pPr>
              <w:spacing w:after="0"/>
              <w:ind w:right="90"/>
              <w:jc w:val="both"/>
              <w:rPr>
                <w:rFonts w:ascii="Times New Roman" w:hAnsi="Times New Roman"/>
                <w:b/>
                <w:bCs/>
                <w:i/>
                <w:iCs/>
                <w:sz w:val="18"/>
                <w:szCs w:val="18"/>
                <w:lang w:val="it-IT"/>
              </w:rPr>
            </w:pPr>
          </w:p>
        </w:tc>
        <w:tc>
          <w:tcPr>
            <w:tcW w:w="1825" w:type="dxa"/>
          </w:tcPr>
          <w:p w14:paraId="47520A4F" w14:textId="77777777" w:rsidR="004C6948" w:rsidRPr="00CB46C2" w:rsidRDefault="004C6948" w:rsidP="00E422B6">
            <w:pPr>
              <w:spacing w:after="0"/>
              <w:jc w:val="both"/>
              <w:rPr>
                <w:rFonts w:ascii="Times New Roman" w:hAnsi="Times New Roman"/>
                <w:sz w:val="18"/>
                <w:szCs w:val="18"/>
                <w:lang w:val="ro-RO"/>
              </w:rPr>
            </w:pPr>
            <w:r>
              <w:rPr>
                <w:rFonts w:ascii="Times New Roman" w:hAnsi="Times New Roman"/>
                <w:sz w:val="18"/>
                <w:szCs w:val="18"/>
                <w:lang w:val="ro-RO"/>
              </w:rPr>
              <w:t>Prevederi UE netranspuse</w:t>
            </w:r>
          </w:p>
        </w:tc>
        <w:tc>
          <w:tcPr>
            <w:tcW w:w="3606" w:type="dxa"/>
          </w:tcPr>
          <w:p w14:paraId="31624773" w14:textId="77777777" w:rsidR="004C6948" w:rsidRPr="00CB46C2" w:rsidRDefault="004C6948" w:rsidP="00E422B6">
            <w:pPr>
              <w:spacing w:after="0"/>
              <w:jc w:val="both"/>
              <w:rPr>
                <w:rFonts w:ascii="Times New Roman" w:hAnsi="Times New Roman"/>
                <w:bCs/>
                <w:sz w:val="18"/>
                <w:szCs w:val="18"/>
                <w:lang w:val="ro-RO"/>
              </w:rPr>
            </w:pPr>
            <w:r>
              <w:rPr>
                <w:rFonts w:ascii="Times New Roman" w:hAnsi="Times New Roman"/>
                <w:bCs/>
                <w:sz w:val="18"/>
                <w:szCs w:val="18"/>
                <w:lang w:val="ro-RO"/>
              </w:rPr>
              <w:t xml:space="preserve">Aceasta </w:t>
            </w:r>
            <w:r w:rsidRPr="009460EE">
              <w:rPr>
                <w:rFonts w:ascii="Times New Roman" w:hAnsi="Times New Roman"/>
                <w:sz w:val="18"/>
                <w:szCs w:val="18"/>
                <w:lang w:val="ro-RO"/>
              </w:rPr>
              <w:t>normă va fi transpusă</w:t>
            </w:r>
            <w:r>
              <w:rPr>
                <w:rFonts w:ascii="Times New Roman" w:hAnsi="Times New Roman"/>
                <w:sz w:val="18"/>
                <w:szCs w:val="18"/>
                <w:lang w:val="ro-RO"/>
              </w:rPr>
              <w:t xml:space="preserve"> </w:t>
            </w:r>
            <w:r w:rsidRPr="009460EE">
              <w:rPr>
                <w:rFonts w:ascii="Times New Roman" w:hAnsi="Times New Roman"/>
                <w:sz w:val="18"/>
                <w:szCs w:val="18"/>
                <w:lang w:val="ro-RO"/>
              </w:rPr>
              <w:t>în</w:t>
            </w:r>
            <w:r>
              <w:rPr>
                <w:rFonts w:ascii="Times New Roman" w:hAnsi="Times New Roman"/>
                <w:sz w:val="18"/>
                <w:szCs w:val="18"/>
                <w:lang w:val="ro-RO"/>
              </w:rPr>
              <w:t xml:space="preserve"> Proiectul privind modificarea</w:t>
            </w:r>
            <w:r w:rsidRPr="009460EE">
              <w:rPr>
                <w:rFonts w:ascii="Times New Roman" w:hAnsi="Times New Roman"/>
                <w:sz w:val="18"/>
                <w:szCs w:val="18"/>
                <w:lang w:val="ro-RO"/>
              </w:rPr>
              <w:t xml:space="preserve"> Instrucțiun</w:t>
            </w:r>
            <w:r>
              <w:rPr>
                <w:rFonts w:ascii="Times New Roman" w:hAnsi="Times New Roman"/>
                <w:sz w:val="18"/>
                <w:szCs w:val="18"/>
                <w:lang w:val="ro-RO"/>
              </w:rPr>
              <w:t xml:space="preserve">ii nr. 42/2018 </w:t>
            </w:r>
            <w:r w:rsidRPr="009460EE">
              <w:rPr>
                <w:rFonts w:ascii="Times New Roman" w:hAnsi="Times New Roman"/>
                <w:sz w:val="18"/>
                <w:szCs w:val="18"/>
                <w:lang w:val="ro-RO"/>
              </w:rPr>
              <w:t>privind modul de întocmire și prezentare de către bănci a rapoartelor FINREP la nivel individual</w:t>
            </w:r>
          </w:p>
        </w:tc>
      </w:tr>
      <w:tr w:rsidR="004C6948" w:rsidRPr="00CB46C2" w14:paraId="61012121" w14:textId="77777777" w:rsidTr="00E422B6">
        <w:tc>
          <w:tcPr>
            <w:tcW w:w="4759" w:type="dxa"/>
          </w:tcPr>
          <w:p w14:paraId="39380568" w14:textId="77777777" w:rsidR="004C6948" w:rsidRPr="00A557F1" w:rsidRDefault="004C6948" w:rsidP="00E422B6">
            <w:pPr>
              <w:spacing w:after="0" w:line="240" w:lineRule="auto"/>
              <w:ind w:right="90"/>
              <w:jc w:val="both"/>
              <w:rPr>
                <w:rFonts w:ascii="Times New Roman" w:hAnsi="Times New Roman"/>
                <w:b/>
                <w:bCs/>
                <w:sz w:val="18"/>
                <w:szCs w:val="18"/>
              </w:rPr>
            </w:pPr>
            <w:r w:rsidRPr="00A557F1">
              <w:rPr>
                <w:rFonts w:ascii="Times New Roman" w:hAnsi="Times New Roman"/>
                <w:b/>
                <w:bCs/>
                <w:sz w:val="18"/>
                <w:szCs w:val="18"/>
              </w:rPr>
              <w:t xml:space="preserve">Articolul 3 Date de transmitere a raportării </w:t>
            </w:r>
          </w:p>
          <w:p w14:paraId="35344A49" w14:textId="77777777" w:rsidR="004C6948" w:rsidRDefault="004C6948" w:rsidP="00E422B6">
            <w:pPr>
              <w:spacing w:after="0" w:line="240" w:lineRule="auto"/>
              <w:ind w:right="90"/>
              <w:jc w:val="both"/>
              <w:rPr>
                <w:rFonts w:ascii="Times New Roman" w:hAnsi="Times New Roman"/>
                <w:sz w:val="18"/>
                <w:szCs w:val="18"/>
              </w:rPr>
            </w:pPr>
            <w:r w:rsidRPr="00A557F1">
              <w:rPr>
                <w:rFonts w:ascii="Times New Roman" w:hAnsi="Times New Roman"/>
                <w:sz w:val="18"/>
                <w:szCs w:val="18"/>
              </w:rPr>
              <w:t xml:space="preserve">(1) Instituțiile transmit informațiile menționate în anexa I autorităților competente, până la sfârșitul programului de lucru, la următoarele date de transmitere: </w:t>
            </w:r>
          </w:p>
          <w:p w14:paraId="3212B4C0" w14:textId="77777777" w:rsidR="004C6948" w:rsidRDefault="004C6948" w:rsidP="00E422B6">
            <w:pPr>
              <w:spacing w:after="0" w:line="240" w:lineRule="auto"/>
              <w:ind w:right="90"/>
              <w:jc w:val="both"/>
              <w:rPr>
                <w:rFonts w:ascii="Times New Roman" w:hAnsi="Times New Roman"/>
                <w:sz w:val="18"/>
                <w:szCs w:val="18"/>
              </w:rPr>
            </w:pPr>
            <w:r w:rsidRPr="00A557F1">
              <w:rPr>
                <w:rFonts w:ascii="Times New Roman" w:hAnsi="Times New Roman"/>
                <w:sz w:val="18"/>
                <w:szCs w:val="18"/>
              </w:rPr>
              <w:t xml:space="preserve">(a) raportare lunară: a 15-a zi calendaristică de la data de referință a raportării; </w:t>
            </w:r>
          </w:p>
          <w:p w14:paraId="12AD089D" w14:textId="77777777" w:rsidR="004C6948" w:rsidRDefault="004C6948" w:rsidP="00E422B6">
            <w:pPr>
              <w:spacing w:after="0" w:line="240" w:lineRule="auto"/>
              <w:ind w:right="90"/>
              <w:jc w:val="both"/>
              <w:rPr>
                <w:rFonts w:ascii="Times New Roman" w:hAnsi="Times New Roman"/>
                <w:sz w:val="18"/>
                <w:szCs w:val="18"/>
              </w:rPr>
            </w:pPr>
            <w:r w:rsidRPr="00A557F1">
              <w:rPr>
                <w:rFonts w:ascii="Times New Roman" w:hAnsi="Times New Roman"/>
                <w:sz w:val="18"/>
                <w:szCs w:val="18"/>
              </w:rPr>
              <w:t xml:space="preserve">(b) raportare trimestrială: 12 mai, 11 august, 11 noiembrie și 11 februarie; </w:t>
            </w:r>
          </w:p>
          <w:p w14:paraId="133020DE" w14:textId="77777777" w:rsidR="004C6948" w:rsidRDefault="004C6948" w:rsidP="00E422B6">
            <w:pPr>
              <w:spacing w:after="0" w:line="240" w:lineRule="auto"/>
              <w:ind w:right="90"/>
              <w:jc w:val="both"/>
              <w:rPr>
                <w:rFonts w:ascii="Times New Roman" w:hAnsi="Times New Roman"/>
                <w:sz w:val="18"/>
                <w:szCs w:val="18"/>
              </w:rPr>
            </w:pPr>
            <w:r w:rsidRPr="00A557F1">
              <w:rPr>
                <w:rFonts w:ascii="Times New Roman" w:hAnsi="Times New Roman"/>
                <w:sz w:val="18"/>
                <w:szCs w:val="18"/>
              </w:rPr>
              <w:t xml:space="preserve">(c) raportare semestrială: 11 august și 11 februarie; </w:t>
            </w:r>
          </w:p>
          <w:p w14:paraId="3869901C" w14:textId="77777777" w:rsidR="004C6948" w:rsidRPr="00A557F1" w:rsidRDefault="004C6948" w:rsidP="00E422B6">
            <w:pPr>
              <w:spacing w:after="0" w:line="240" w:lineRule="auto"/>
              <w:ind w:right="90"/>
              <w:jc w:val="both"/>
              <w:rPr>
                <w:rFonts w:ascii="Times New Roman" w:hAnsi="Times New Roman"/>
                <w:b/>
                <w:bCs/>
                <w:kern w:val="0"/>
                <w:sz w:val="18"/>
                <w:szCs w:val="18"/>
                <w:lang w:val="it-IT" w:eastAsia="ru-RU"/>
              </w:rPr>
            </w:pPr>
            <w:r w:rsidRPr="00A557F1">
              <w:rPr>
                <w:rFonts w:ascii="Times New Roman" w:hAnsi="Times New Roman"/>
                <w:sz w:val="18"/>
                <w:szCs w:val="18"/>
              </w:rPr>
              <w:t>(d) raportare anuală: 11 februarie.</w:t>
            </w:r>
          </w:p>
        </w:tc>
        <w:tc>
          <w:tcPr>
            <w:tcW w:w="4495" w:type="dxa"/>
          </w:tcPr>
          <w:p w14:paraId="79845C56" w14:textId="3148281C" w:rsidR="004C6948" w:rsidRPr="00CB46C2" w:rsidRDefault="00C15348" w:rsidP="00436F04">
            <w:pPr>
              <w:spacing w:after="0"/>
              <w:ind w:right="90"/>
              <w:rPr>
                <w:rFonts w:ascii="Times New Roman" w:hAnsi="Times New Roman"/>
                <w:b/>
                <w:bCs/>
                <w:i/>
                <w:iCs/>
                <w:sz w:val="18"/>
                <w:szCs w:val="18"/>
                <w:lang w:val="it-IT"/>
              </w:rPr>
            </w:pPr>
            <w:r w:rsidRPr="00C15348">
              <w:rPr>
                <w:rFonts w:ascii="Times New Roman" w:hAnsi="Times New Roman"/>
                <w:b/>
                <w:bCs/>
                <w:sz w:val="18"/>
                <w:szCs w:val="18"/>
                <w:lang w:val="ro-RO" w:eastAsia="ru-RU"/>
              </w:rPr>
              <w:t>4</w:t>
            </w:r>
            <w:r w:rsidRPr="0028375A">
              <w:rPr>
                <w:rFonts w:ascii="Times New Roman" w:hAnsi="Times New Roman"/>
                <w:sz w:val="18"/>
                <w:szCs w:val="18"/>
              </w:rPr>
              <w:t>. Rapoartele</w:t>
            </w:r>
            <w:r w:rsidRPr="00C15348">
              <w:rPr>
                <w:rFonts w:ascii="Times New Roman" w:hAnsi="Times New Roman"/>
                <w:sz w:val="18"/>
                <w:szCs w:val="18"/>
                <w:lang w:val="ro-RO" w:eastAsia="ru-RU"/>
              </w:rPr>
              <w:t xml:space="preserve"> se prezintă în decurs de cel mult 8 zile lucrătoare din data de </w:t>
            </w:r>
            <w:proofErr w:type="spellStart"/>
            <w:r w:rsidRPr="00C15348">
              <w:rPr>
                <w:rFonts w:ascii="Times New Roman" w:hAnsi="Times New Roman"/>
                <w:sz w:val="18"/>
                <w:szCs w:val="18"/>
                <w:lang w:val="ro-RO" w:eastAsia="ru-RU"/>
              </w:rPr>
              <w:t>referinţă</w:t>
            </w:r>
            <w:proofErr w:type="spellEnd"/>
            <w:r w:rsidRPr="00C15348">
              <w:rPr>
                <w:rFonts w:ascii="Times New Roman" w:hAnsi="Times New Roman"/>
                <w:sz w:val="18"/>
                <w:szCs w:val="18"/>
                <w:lang w:val="ro-RO" w:eastAsia="ru-RU"/>
              </w:rPr>
              <w:t xml:space="preserve">, în cazul în care </w:t>
            </w:r>
            <w:proofErr w:type="spellStart"/>
            <w:r w:rsidRPr="00C15348">
              <w:rPr>
                <w:rFonts w:ascii="Times New Roman" w:hAnsi="Times New Roman"/>
                <w:sz w:val="18"/>
                <w:szCs w:val="18"/>
                <w:lang w:val="ro-RO" w:eastAsia="ru-RU"/>
              </w:rPr>
              <w:t>instrucţiunea</w:t>
            </w:r>
            <w:proofErr w:type="spellEnd"/>
            <w:r w:rsidRPr="00C15348">
              <w:rPr>
                <w:rFonts w:ascii="Times New Roman" w:hAnsi="Times New Roman"/>
                <w:sz w:val="18"/>
                <w:szCs w:val="18"/>
                <w:lang w:val="ro-RO" w:eastAsia="ru-RU"/>
              </w:rPr>
              <w:t xml:space="preserve"> nu prevede altfel.</w:t>
            </w:r>
            <w:r w:rsidRPr="00C15348">
              <w:rPr>
                <w:rFonts w:ascii="Times New Roman" w:hAnsi="Times New Roman"/>
                <w:sz w:val="18"/>
                <w:szCs w:val="18"/>
                <w:lang w:val="ro-RO" w:eastAsia="ru-RU"/>
              </w:rPr>
              <w:br/>
            </w:r>
          </w:p>
        </w:tc>
        <w:tc>
          <w:tcPr>
            <w:tcW w:w="1825" w:type="dxa"/>
          </w:tcPr>
          <w:p w14:paraId="65D753A3" w14:textId="54ECD2FD" w:rsidR="004C6948" w:rsidRPr="007D37E8" w:rsidRDefault="00C15348" w:rsidP="00E422B6">
            <w:pPr>
              <w:spacing w:after="0"/>
              <w:jc w:val="both"/>
              <w:rPr>
                <w:rFonts w:ascii="Times New Roman" w:hAnsi="Times New Roman"/>
                <w:sz w:val="18"/>
                <w:szCs w:val="18"/>
                <w:lang w:val="ro-RO"/>
              </w:rPr>
            </w:pPr>
            <w:r w:rsidRPr="007D37E8">
              <w:rPr>
                <w:rFonts w:ascii="Times New Roman" w:hAnsi="Times New Roman"/>
                <w:sz w:val="18"/>
                <w:szCs w:val="18"/>
                <w:lang w:val="ro-RO"/>
              </w:rPr>
              <w:t xml:space="preserve">Parțial </w:t>
            </w:r>
            <w:r w:rsidR="004C6948" w:rsidRPr="007D37E8">
              <w:rPr>
                <w:rFonts w:ascii="Times New Roman" w:hAnsi="Times New Roman"/>
                <w:sz w:val="18"/>
                <w:szCs w:val="18"/>
                <w:lang w:val="ro-RO"/>
              </w:rPr>
              <w:t>compatibil</w:t>
            </w:r>
          </w:p>
        </w:tc>
        <w:tc>
          <w:tcPr>
            <w:tcW w:w="3606" w:type="dxa"/>
          </w:tcPr>
          <w:p w14:paraId="7FB72FDF" w14:textId="5E79E4AB" w:rsidR="00414682" w:rsidRPr="007D37E8" w:rsidRDefault="00414682" w:rsidP="00E422B6">
            <w:pPr>
              <w:jc w:val="both"/>
              <w:rPr>
                <w:rFonts w:ascii="Times New Roman" w:hAnsi="Times New Roman"/>
                <w:kern w:val="0"/>
                <w:sz w:val="18"/>
                <w:szCs w:val="18"/>
              </w:rPr>
            </w:pPr>
            <w:r w:rsidRPr="007D37E8">
              <w:rPr>
                <w:rFonts w:ascii="Times New Roman" w:hAnsi="Times New Roman"/>
                <w:kern w:val="0"/>
                <w:sz w:val="18"/>
                <w:szCs w:val="18"/>
              </w:rPr>
              <w:t>Rapoartele în RM se prezintă la date diferite  față de prevederea UE.</w:t>
            </w:r>
          </w:p>
          <w:p w14:paraId="10B092EC" w14:textId="77777777" w:rsidR="004C6948" w:rsidRPr="007D37E8" w:rsidRDefault="004C6948" w:rsidP="00E422B6">
            <w:pPr>
              <w:spacing w:after="0"/>
              <w:jc w:val="both"/>
              <w:rPr>
                <w:rFonts w:ascii="Times New Roman" w:hAnsi="Times New Roman"/>
                <w:bCs/>
                <w:sz w:val="18"/>
                <w:szCs w:val="18"/>
              </w:rPr>
            </w:pPr>
          </w:p>
        </w:tc>
      </w:tr>
      <w:tr w:rsidR="004C6948" w:rsidRPr="00CB46C2" w14:paraId="317FDCB9" w14:textId="77777777" w:rsidTr="00E422B6">
        <w:tc>
          <w:tcPr>
            <w:tcW w:w="4759" w:type="dxa"/>
          </w:tcPr>
          <w:p w14:paraId="0360CE14" w14:textId="77777777" w:rsidR="004C6948" w:rsidRPr="00A557F1" w:rsidRDefault="004C6948" w:rsidP="00E422B6">
            <w:pPr>
              <w:spacing w:after="0" w:line="240" w:lineRule="auto"/>
              <w:ind w:right="90"/>
              <w:jc w:val="both"/>
              <w:rPr>
                <w:rFonts w:ascii="Times New Roman" w:hAnsi="Times New Roman"/>
                <w:b/>
                <w:bCs/>
                <w:kern w:val="0"/>
                <w:sz w:val="18"/>
                <w:szCs w:val="18"/>
                <w:lang w:val="it-IT" w:eastAsia="ru-RU"/>
              </w:rPr>
            </w:pPr>
            <w:r w:rsidRPr="00A557F1">
              <w:rPr>
                <w:rFonts w:ascii="Times New Roman" w:hAnsi="Times New Roman"/>
                <w:sz w:val="18"/>
                <w:szCs w:val="18"/>
              </w:rPr>
              <w:t>(2) În cazul în care data de transmitere este o sărbătoare legală în statul membru al autorității competente căreia trebuie să i se prezinte raportul sau o zi de sâmbătă ori de duminică, instituțiile în cauză transmit datele în ziua lucrătoare următoare.</w:t>
            </w:r>
          </w:p>
        </w:tc>
        <w:tc>
          <w:tcPr>
            <w:tcW w:w="4495" w:type="dxa"/>
          </w:tcPr>
          <w:p w14:paraId="33CE75A3" w14:textId="77777777" w:rsidR="004C6948" w:rsidRPr="000C1709" w:rsidRDefault="004C6948" w:rsidP="00E422B6">
            <w:pPr>
              <w:spacing w:after="0"/>
              <w:ind w:right="90"/>
              <w:jc w:val="both"/>
              <w:rPr>
                <w:rFonts w:ascii="Times New Roman" w:hAnsi="Times New Roman"/>
                <w:sz w:val="18"/>
                <w:szCs w:val="18"/>
                <w:lang w:val="ro-RO" w:eastAsia="ru-RU"/>
              </w:rPr>
            </w:pPr>
            <w:r w:rsidRPr="000C1709">
              <w:rPr>
                <w:rFonts w:ascii="Times New Roman" w:hAnsi="Times New Roman"/>
                <w:b/>
                <w:bCs/>
                <w:sz w:val="18"/>
                <w:szCs w:val="18"/>
                <w:lang w:val="it-IT"/>
              </w:rPr>
              <w:t>4</w:t>
            </w:r>
            <w:r w:rsidRPr="000C1709">
              <w:rPr>
                <w:rFonts w:ascii="Times New Roman" w:hAnsi="Times New Roman"/>
                <w:sz w:val="18"/>
                <w:szCs w:val="18"/>
                <w:lang w:val="ro-RO" w:eastAsia="ru-RU"/>
              </w:rPr>
              <w:t>. ...</w:t>
            </w:r>
          </w:p>
          <w:p w14:paraId="1283B3AD" w14:textId="77777777" w:rsidR="004C6948" w:rsidRPr="00CB46C2" w:rsidRDefault="004C6948" w:rsidP="00E422B6">
            <w:pPr>
              <w:spacing w:after="0"/>
              <w:ind w:right="90"/>
              <w:jc w:val="both"/>
              <w:rPr>
                <w:rFonts w:ascii="Times New Roman" w:hAnsi="Times New Roman"/>
                <w:b/>
                <w:bCs/>
                <w:i/>
                <w:iCs/>
                <w:sz w:val="18"/>
                <w:szCs w:val="18"/>
                <w:lang w:val="it-IT"/>
              </w:rPr>
            </w:pPr>
            <w:r w:rsidRPr="000C1709">
              <w:rPr>
                <w:rFonts w:ascii="Times New Roman" w:hAnsi="Times New Roman"/>
                <w:sz w:val="18"/>
                <w:szCs w:val="18"/>
                <w:lang w:val="ro-RO" w:eastAsia="ru-RU"/>
              </w:rPr>
              <w:t xml:space="preserve">În cazul în care data de </w:t>
            </w:r>
            <w:proofErr w:type="spellStart"/>
            <w:r w:rsidRPr="000C1709">
              <w:rPr>
                <w:rFonts w:ascii="Times New Roman" w:hAnsi="Times New Roman"/>
                <w:sz w:val="18"/>
                <w:szCs w:val="18"/>
                <w:lang w:val="ro-RO" w:eastAsia="ru-RU"/>
              </w:rPr>
              <w:t>referinţă</w:t>
            </w:r>
            <w:proofErr w:type="spellEnd"/>
            <w:r w:rsidRPr="000C1709">
              <w:rPr>
                <w:rFonts w:ascii="Times New Roman" w:hAnsi="Times New Roman"/>
                <w:sz w:val="18"/>
                <w:szCs w:val="18"/>
                <w:lang w:val="ro-RO" w:eastAsia="ru-RU"/>
              </w:rPr>
              <w:t xml:space="preserve"> este o zi nelucrătoare sau o zi de sâmbătă ori de duminică rapoartele se prezintă cel târziu până la </w:t>
            </w:r>
            <w:proofErr w:type="spellStart"/>
            <w:r w:rsidRPr="000C1709">
              <w:rPr>
                <w:rFonts w:ascii="Times New Roman" w:hAnsi="Times New Roman"/>
                <w:sz w:val="18"/>
                <w:szCs w:val="18"/>
                <w:lang w:val="ro-RO" w:eastAsia="ru-RU"/>
              </w:rPr>
              <w:t>sfârşitul</w:t>
            </w:r>
            <w:proofErr w:type="spellEnd"/>
            <w:r w:rsidRPr="000C1709">
              <w:rPr>
                <w:rFonts w:ascii="Times New Roman" w:hAnsi="Times New Roman"/>
                <w:sz w:val="18"/>
                <w:szCs w:val="18"/>
                <w:lang w:val="ro-RO" w:eastAsia="ru-RU"/>
              </w:rPr>
              <w:t xml:space="preserve"> următoarei zile lucrătoare.</w:t>
            </w:r>
          </w:p>
        </w:tc>
        <w:tc>
          <w:tcPr>
            <w:tcW w:w="1825" w:type="dxa"/>
          </w:tcPr>
          <w:p w14:paraId="6190B5EF" w14:textId="77777777" w:rsidR="004C6948" w:rsidRPr="00CB46C2" w:rsidRDefault="004C6948" w:rsidP="00E422B6">
            <w:pPr>
              <w:spacing w:after="0"/>
              <w:jc w:val="both"/>
              <w:rPr>
                <w:rFonts w:ascii="Times New Roman" w:hAnsi="Times New Roman"/>
                <w:sz w:val="18"/>
                <w:szCs w:val="18"/>
                <w:lang w:val="ro-RO"/>
              </w:rPr>
            </w:pPr>
            <w:r>
              <w:rPr>
                <w:rFonts w:ascii="Times New Roman" w:hAnsi="Times New Roman"/>
                <w:sz w:val="18"/>
                <w:szCs w:val="18"/>
                <w:lang w:val="ro-RO"/>
              </w:rPr>
              <w:t>compatibil</w:t>
            </w:r>
          </w:p>
        </w:tc>
        <w:tc>
          <w:tcPr>
            <w:tcW w:w="3606" w:type="dxa"/>
          </w:tcPr>
          <w:p w14:paraId="07A0739C" w14:textId="77777777" w:rsidR="004C6948" w:rsidRPr="00CB46C2" w:rsidRDefault="004C6948" w:rsidP="00E422B6">
            <w:pPr>
              <w:spacing w:after="0"/>
              <w:jc w:val="both"/>
              <w:rPr>
                <w:rFonts w:ascii="Times New Roman" w:hAnsi="Times New Roman"/>
                <w:bCs/>
                <w:sz w:val="18"/>
                <w:szCs w:val="18"/>
                <w:lang w:val="ro-RO"/>
              </w:rPr>
            </w:pPr>
          </w:p>
        </w:tc>
      </w:tr>
      <w:tr w:rsidR="004C6948" w:rsidRPr="00CB46C2" w14:paraId="1FE13C39" w14:textId="77777777" w:rsidTr="00E422B6">
        <w:tc>
          <w:tcPr>
            <w:tcW w:w="4759" w:type="dxa"/>
          </w:tcPr>
          <w:p w14:paraId="11436FC4" w14:textId="77777777" w:rsidR="004C6948" w:rsidRPr="00A557F1" w:rsidRDefault="004C6948" w:rsidP="00E422B6">
            <w:pPr>
              <w:spacing w:after="0" w:line="240" w:lineRule="auto"/>
              <w:ind w:right="90"/>
              <w:jc w:val="both"/>
              <w:rPr>
                <w:rFonts w:ascii="Times New Roman" w:hAnsi="Times New Roman"/>
                <w:b/>
                <w:bCs/>
                <w:kern w:val="0"/>
                <w:sz w:val="18"/>
                <w:szCs w:val="18"/>
                <w:lang w:val="it-IT" w:eastAsia="ru-RU"/>
              </w:rPr>
            </w:pPr>
            <w:r w:rsidRPr="00A557F1">
              <w:rPr>
                <w:rFonts w:ascii="Times New Roman" w:hAnsi="Times New Roman"/>
                <w:sz w:val="18"/>
                <w:szCs w:val="18"/>
              </w:rPr>
              <w:t xml:space="preserve">(3) Instituțiile care raportează informațiile financiare menționate în anexa I sau informațiile raportate în conformitate cu articolul 8 sau informațiile pentru a identifica instituțiile de importanță sistemică globală (G-SII) și a le atribui acestora rate ale amortizorului utilizând date de referință ale raportării ajustate pe baza încheierii exercițiului lor contabil astfel cum se prevede la articolul 2 alineatul (3), pot ajusta datele de transmitere astfel încât să se mențină </w:t>
            </w:r>
            <w:r w:rsidRPr="00A557F1">
              <w:rPr>
                <w:rFonts w:ascii="Times New Roman" w:hAnsi="Times New Roman"/>
                <w:sz w:val="18"/>
                <w:szCs w:val="18"/>
              </w:rPr>
              <w:lastRenderedPageBreak/>
              <w:t>aceeași perioadă de transmitere față de data de referință a raportării ajustată.</w:t>
            </w:r>
          </w:p>
        </w:tc>
        <w:tc>
          <w:tcPr>
            <w:tcW w:w="4495" w:type="dxa"/>
          </w:tcPr>
          <w:p w14:paraId="63235B69" w14:textId="77777777" w:rsidR="004C6948" w:rsidRPr="00CB46C2" w:rsidRDefault="004C6948" w:rsidP="00E422B6">
            <w:pPr>
              <w:spacing w:after="0"/>
              <w:ind w:right="90"/>
              <w:jc w:val="both"/>
              <w:rPr>
                <w:rFonts w:ascii="Times New Roman" w:hAnsi="Times New Roman"/>
                <w:b/>
                <w:bCs/>
                <w:i/>
                <w:iCs/>
                <w:sz w:val="18"/>
                <w:szCs w:val="18"/>
                <w:lang w:val="it-IT"/>
              </w:rPr>
            </w:pPr>
          </w:p>
        </w:tc>
        <w:tc>
          <w:tcPr>
            <w:tcW w:w="1825" w:type="dxa"/>
          </w:tcPr>
          <w:p w14:paraId="5E76C799" w14:textId="77777777" w:rsidR="004C6948" w:rsidRPr="00CB46C2" w:rsidRDefault="004C6948" w:rsidP="00E422B6">
            <w:pPr>
              <w:spacing w:after="0"/>
              <w:jc w:val="both"/>
              <w:rPr>
                <w:rFonts w:ascii="Times New Roman" w:hAnsi="Times New Roman"/>
                <w:sz w:val="18"/>
                <w:szCs w:val="18"/>
                <w:lang w:val="ro-RO"/>
              </w:rPr>
            </w:pPr>
            <w:r>
              <w:rPr>
                <w:rFonts w:ascii="Times New Roman" w:hAnsi="Times New Roman"/>
                <w:sz w:val="18"/>
                <w:szCs w:val="18"/>
                <w:lang w:val="ro-RO"/>
              </w:rPr>
              <w:t>Prevederi UE netranspuse</w:t>
            </w:r>
          </w:p>
        </w:tc>
        <w:tc>
          <w:tcPr>
            <w:tcW w:w="3606" w:type="dxa"/>
          </w:tcPr>
          <w:p w14:paraId="0DD42D79" w14:textId="77777777" w:rsidR="004C6948" w:rsidRPr="00CB46C2" w:rsidRDefault="004C6948" w:rsidP="00E422B6">
            <w:pPr>
              <w:spacing w:after="0"/>
              <w:jc w:val="both"/>
              <w:rPr>
                <w:rFonts w:ascii="Times New Roman" w:hAnsi="Times New Roman"/>
                <w:bCs/>
                <w:sz w:val="18"/>
                <w:szCs w:val="18"/>
                <w:lang w:val="ro-RO"/>
              </w:rPr>
            </w:pPr>
            <w:r>
              <w:rPr>
                <w:rFonts w:ascii="Times New Roman" w:hAnsi="Times New Roman"/>
                <w:bCs/>
                <w:sz w:val="18"/>
                <w:szCs w:val="18"/>
                <w:lang w:val="ro-RO"/>
              </w:rPr>
              <w:t xml:space="preserve">Aceasta </w:t>
            </w:r>
            <w:r w:rsidRPr="009460EE">
              <w:rPr>
                <w:rFonts w:ascii="Times New Roman" w:hAnsi="Times New Roman"/>
                <w:sz w:val="18"/>
                <w:szCs w:val="18"/>
                <w:lang w:val="ro-RO"/>
              </w:rPr>
              <w:t>normă va fi transpusă</w:t>
            </w:r>
            <w:r>
              <w:rPr>
                <w:rFonts w:ascii="Times New Roman" w:hAnsi="Times New Roman"/>
                <w:sz w:val="18"/>
                <w:szCs w:val="18"/>
                <w:lang w:val="ro-RO"/>
              </w:rPr>
              <w:t xml:space="preserve"> </w:t>
            </w:r>
            <w:r w:rsidRPr="009460EE">
              <w:rPr>
                <w:rFonts w:ascii="Times New Roman" w:hAnsi="Times New Roman"/>
                <w:sz w:val="18"/>
                <w:szCs w:val="18"/>
                <w:lang w:val="ro-RO"/>
              </w:rPr>
              <w:t>în</w:t>
            </w:r>
            <w:r>
              <w:rPr>
                <w:rFonts w:ascii="Times New Roman" w:hAnsi="Times New Roman"/>
                <w:sz w:val="18"/>
                <w:szCs w:val="18"/>
                <w:lang w:val="ro-RO"/>
              </w:rPr>
              <w:t xml:space="preserve"> Proiectul privind modificarea</w:t>
            </w:r>
            <w:r w:rsidRPr="009460EE">
              <w:rPr>
                <w:rFonts w:ascii="Times New Roman" w:hAnsi="Times New Roman"/>
                <w:sz w:val="18"/>
                <w:szCs w:val="18"/>
                <w:lang w:val="ro-RO"/>
              </w:rPr>
              <w:t xml:space="preserve"> Instrucțiun</w:t>
            </w:r>
            <w:r>
              <w:rPr>
                <w:rFonts w:ascii="Times New Roman" w:hAnsi="Times New Roman"/>
                <w:sz w:val="18"/>
                <w:szCs w:val="18"/>
                <w:lang w:val="ro-RO"/>
              </w:rPr>
              <w:t xml:space="preserve">ii nr. 42/2018 </w:t>
            </w:r>
            <w:r w:rsidRPr="009460EE">
              <w:rPr>
                <w:rFonts w:ascii="Times New Roman" w:hAnsi="Times New Roman"/>
                <w:sz w:val="18"/>
                <w:szCs w:val="18"/>
                <w:lang w:val="ro-RO"/>
              </w:rPr>
              <w:t>privind modul de întocmire și prezentare de către bănci a rapoartelor FINREP la nivel individual</w:t>
            </w:r>
          </w:p>
        </w:tc>
      </w:tr>
      <w:tr w:rsidR="007A1AC7" w:rsidRPr="00CB46C2" w14:paraId="06DF8C8E" w14:textId="77777777" w:rsidTr="00E422B6">
        <w:tc>
          <w:tcPr>
            <w:tcW w:w="4759" w:type="dxa"/>
          </w:tcPr>
          <w:p w14:paraId="1ED01234" w14:textId="77777777" w:rsidR="007A1AC7" w:rsidRPr="00A557F1" w:rsidRDefault="007A1AC7" w:rsidP="00E422B6">
            <w:pPr>
              <w:spacing w:after="0" w:line="240" w:lineRule="auto"/>
              <w:ind w:right="90"/>
              <w:jc w:val="both"/>
              <w:rPr>
                <w:rFonts w:ascii="Times New Roman" w:hAnsi="Times New Roman"/>
                <w:sz w:val="18"/>
                <w:szCs w:val="18"/>
              </w:rPr>
            </w:pPr>
            <w:r w:rsidRPr="00A557F1">
              <w:rPr>
                <w:rFonts w:ascii="Times New Roman" w:hAnsi="Times New Roman"/>
                <w:sz w:val="18"/>
                <w:szCs w:val="18"/>
              </w:rPr>
              <w:t xml:space="preserve">(4) Instituțiile pot prezenta cifre </w:t>
            </w:r>
            <w:proofErr w:type="spellStart"/>
            <w:r w:rsidRPr="00A557F1">
              <w:rPr>
                <w:rFonts w:ascii="Times New Roman" w:hAnsi="Times New Roman"/>
                <w:sz w:val="18"/>
                <w:szCs w:val="18"/>
              </w:rPr>
              <w:t>neauditate</w:t>
            </w:r>
            <w:proofErr w:type="spellEnd"/>
            <w:r w:rsidRPr="00A557F1">
              <w:rPr>
                <w:rFonts w:ascii="Times New Roman" w:hAnsi="Times New Roman"/>
                <w:sz w:val="18"/>
                <w:szCs w:val="18"/>
              </w:rPr>
              <w:t xml:space="preserve">. În cazul în care cifrele auditate sunt diferite față de cifrele </w:t>
            </w:r>
            <w:proofErr w:type="spellStart"/>
            <w:r w:rsidRPr="00A557F1">
              <w:rPr>
                <w:rFonts w:ascii="Times New Roman" w:hAnsi="Times New Roman"/>
                <w:sz w:val="18"/>
                <w:szCs w:val="18"/>
              </w:rPr>
              <w:t>neauditate</w:t>
            </w:r>
            <w:proofErr w:type="spellEnd"/>
            <w:r w:rsidRPr="00A557F1">
              <w:rPr>
                <w:rFonts w:ascii="Times New Roman" w:hAnsi="Times New Roman"/>
                <w:sz w:val="18"/>
                <w:szCs w:val="18"/>
              </w:rPr>
              <w:t xml:space="preserve"> transmise, instituțiile prezintă fără întârzieri nejustificate cifrele revizuite în urma auditării. Cifrele </w:t>
            </w:r>
            <w:proofErr w:type="spellStart"/>
            <w:r w:rsidRPr="00A557F1">
              <w:rPr>
                <w:rFonts w:ascii="Times New Roman" w:hAnsi="Times New Roman"/>
                <w:sz w:val="18"/>
                <w:szCs w:val="18"/>
              </w:rPr>
              <w:t>neauditate</w:t>
            </w:r>
            <w:proofErr w:type="spellEnd"/>
            <w:r w:rsidRPr="00A557F1">
              <w:rPr>
                <w:rFonts w:ascii="Times New Roman" w:hAnsi="Times New Roman"/>
                <w:sz w:val="18"/>
                <w:szCs w:val="18"/>
              </w:rPr>
              <w:t xml:space="preserve"> sunt cifre care nu au făcut obiectul unei opinii a unui auditor extern, în timp ce cifrele auditate sunt cifrele care au făcut obiectul unui audit efectuat de un auditor extern care și-a exprimat o opinie de audit.</w:t>
            </w:r>
          </w:p>
        </w:tc>
        <w:tc>
          <w:tcPr>
            <w:tcW w:w="4495" w:type="dxa"/>
          </w:tcPr>
          <w:p w14:paraId="2F5710E9" w14:textId="7DE1A235" w:rsidR="007A1AC7" w:rsidRPr="00A557F1" w:rsidRDefault="007A1AC7" w:rsidP="00E422B6">
            <w:pPr>
              <w:spacing w:after="0"/>
              <w:ind w:right="90"/>
              <w:jc w:val="both"/>
              <w:rPr>
                <w:rFonts w:ascii="Times New Roman" w:hAnsi="Times New Roman"/>
                <w:b/>
                <w:bCs/>
                <w:i/>
                <w:iCs/>
                <w:sz w:val="18"/>
                <w:szCs w:val="18"/>
                <w:lang w:val="it-IT"/>
              </w:rPr>
            </w:pPr>
          </w:p>
        </w:tc>
        <w:tc>
          <w:tcPr>
            <w:tcW w:w="1825" w:type="dxa"/>
          </w:tcPr>
          <w:p w14:paraId="3A308114" w14:textId="4604D125" w:rsidR="007A1AC7" w:rsidRPr="00CB46C2" w:rsidRDefault="007A1AC7" w:rsidP="00E422B6">
            <w:pPr>
              <w:spacing w:after="0"/>
              <w:jc w:val="both"/>
              <w:rPr>
                <w:rFonts w:ascii="Times New Roman" w:hAnsi="Times New Roman"/>
                <w:sz w:val="18"/>
                <w:szCs w:val="18"/>
                <w:lang w:val="ro-RO"/>
              </w:rPr>
            </w:pPr>
            <w:r>
              <w:rPr>
                <w:rFonts w:ascii="Times New Roman" w:hAnsi="Times New Roman"/>
                <w:sz w:val="18"/>
                <w:szCs w:val="18"/>
                <w:lang w:val="ro-RO"/>
              </w:rPr>
              <w:t>Prevederi UE netranspuse</w:t>
            </w:r>
          </w:p>
        </w:tc>
        <w:tc>
          <w:tcPr>
            <w:tcW w:w="3606" w:type="dxa"/>
          </w:tcPr>
          <w:p w14:paraId="71D4AC36" w14:textId="77777777" w:rsidR="007A1AC7" w:rsidRPr="00CB46C2" w:rsidRDefault="007A1AC7" w:rsidP="00E422B6">
            <w:pPr>
              <w:spacing w:after="0"/>
              <w:jc w:val="both"/>
              <w:rPr>
                <w:rFonts w:ascii="Times New Roman" w:hAnsi="Times New Roman"/>
                <w:bCs/>
                <w:sz w:val="18"/>
                <w:szCs w:val="18"/>
                <w:lang w:val="ro-RO"/>
              </w:rPr>
            </w:pPr>
          </w:p>
        </w:tc>
      </w:tr>
      <w:tr w:rsidR="007A1AC7" w:rsidRPr="00CB46C2" w14:paraId="11CCCE96" w14:textId="77777777" w:rsidTr="00E422B6">
        <w:tc>
          <w:tcPr>
            <w:tcW w:w="4759" w:type="dxa"/>
          </w:tcPr>
          <w:p w14:paraId="491FDDA8" w14:textId="77777777" w:rsidR="007A1AC7" w:rsidRPr="00A557F1" w:rsidRDefault="007A1AC7" w:rsidP="00E422B6">
            <w:pPr>
              <w:spacing w:after="0" w:line="240" w:lineRule="auto"/>
              <w:ind w:right="90"/>
              <w:jc w:val="both"/>
              <w:rPr>
                <w:rFonts w:ascii="Times New Roman" w:hAnsi="Times New Roman"/>
                <w:sz w:val="18"/>
                <w:szCs w:val="18"/>
              </w:rPr>
            </w:pPr>
            <w:r w:rsidRPr="00A557F1">
              <w:rPr>
                <w:rFonts w:ascii="Times New Roman" w:hAnsi="Times New Roman"/>
                <w:sz w:val="18"/>
                <w:szCs w:val="18"/>
              </w:rPr>
              <w:t>(5) Instituțiile transmit autorităților competente, fără întârzieri nejustificate, alte corecții ale rapoartelor prezentate decât corecțiile menționate la alineatul (4).</w:t>
            </w:r>
          </w:p>
        </w:tc>
        <w:tc>
          <w:tcPr>
            <w:tcW w:w="4495" w:type="dxa"/>
          </w:tcPr>
          <w:p w14:paraId="6EBF9ED0" w14:textId="5F2E96AA" w:rsidR="007A1AC7" w:rsidRPr="00A557F1" w:rsidRDefault="007A1AC7" w:rsidP="00E422B6">
            <w:pPr>
              <w:tabs>
                <w:tab w:val="left" w:pos="720"/>
              </w:tabs>
              <w:contextualSpacing/>
              <w:jc w:val="both"/>
              <w:rPr>
                <w:rFonts w:ascii="Times New Roman" w:hAnsi="Times New Roman"/>
                <w:b/>
                <w:bCs/>
                <w:i/>
                <w:iCs/>
                <w:sz w:val="18"/>
                <w:szCs w:val="18"/>
                <w:lang w:val="ro-RO"/>
              </w:rPr>
            </w:pPr>
            <w:r w:rsidRPr="00CB036A">
              <w:rPr>
                <w:rFonts w:ascii="Times New Roman" w:hAnsi="Times New Roman"/>
                <w:b/>
                <w:bCs/>
                <w:sz w:val="18"/>
                <w:szCs w:val="18"/>
                <w:lang w:val="ro-RO" w:eastAsia="ru-RU"/>
              </w:rPr>
              <w:t>10.</w:t>
            </w:r>
            <w:r w:rsidRPr="00A557F1">
              <w:rPr>
                <w:rFonts w:ascii="Times New Roman" w:hAnsi="Times New Roman"/>
                <w:sz w:val="18"/>
                <w:szCs w:val="18"/>
                <w:lang w:val="ro-RO" w:eastAsia="ru-RU"/>
              </w:rPr>
              <w:t xml:space="preserve"> </w:t>
            </w:r>
            <w:r w:rsidRPr="007A1AC7">
              <w:rPr>
                <w:rFonts w:ascii="Times New Roman" w:hAnsi="Times New Roman"/>
                <w:sz w:val="18"/>
                <w:szCs w:val="18"/>
                <w:lang w:eastAsia="ru-RU"/>
              </w:rPr>
              <w:t xml:space="preserve">După examinarea rapoartelor financiare anuale de către adunarea generală a </w:t>
            </w:r>
            <w:proofErr w:type="spellStart"/>
            <w:r w:rsidRPr="007A1AC7">
              <w:rPr>
                <w:rFonts w:ascii="Times New Roman" w:hAnsi="Times New Roman"/>
                <w:sz w:val="18"/>
                <w:szCs w:val="18"/>
                <w:lang w:eastAsia="ru-RU"/>
              </w:rPr>
              <w:t>acţionarilor</w:t>
            </w:r>
            <w:proofErr w:type="spellEnd"/>
            <w:r w:rsidRPr="007A1AC7">
              <w:rPr>
                <w:rFonts w:ascii="Times New Roman" w:hAnsi="Times New Roman"/>
                <w:sz w:val="18"/>
                <w:szCs w:val="18"/>
                <w:lang w:eastAsia="ru-RU"/>
              </w:rPr>
              <w:t xml:space="preserve">, dar nu mai târziu de 30 aprilie, în cazul în care în rapoartele prezentate conform prezentei </w:t>
            </w:r>
            <w:proofErr w:type="spellStart"/>
            <w:r w:rsidRPr="007A1AC7">
              <w:rPr>
                <w:rFonts w:ascii="Times New Roman" w:hAnsi="Times New Roman"/>
                <w:sz w:val="18"/>
                <w:szCs w:val="18"/>
                <w:lang w:eastAsia="ru-RU"/>
              </w:rPr>
              <w:t>instrucţiuni</w:t>
            </w:r>
            <w:proofErr w:type="spellEnd"/>
            <w:r w:rsidRPr="007A1AC7">
              <w:rPr>
                <w:rFonts w:ascii="Times New Roman" w:hAnsi="Times New Roman"/>
                <w:sz w:val="18"/>
                <w:szCs w:val="18"/>
                <w:lang w:eastAsia="ru-RU"/>
              </w:rPr>
              <w:t xml:space="preserve"> este necesară efectuarea unor ajustări, băncile prezintă repetat la Banca </w:t>
            </w:r>
            <w:proofErr w:type="spellStart"/>
            <w:r w:rsidRPr="007A1AC7">
              <w:rPr>
                <w:rFonts w:ascii="Times New Roman" w:hAnsi="Times New Roman"/>
                <w:sz w:val="18"/>
                <w:szCs w:val="18"/>
                <w:lang w:eastAsia="ru-RU"/>
              </w:rPr>
              <w:t>Naţională</w:t>
            </w:r>
            <w:proofErr w:type="spellEnd"/>
            <w:r w:rsidRPr="007A1AC7">
              <w:rPr>
                <w:rFonts w:ascii="Times New Roman" w:hAnsi="Times New Roman"/>
                <w:sz w:val="18"/>
                <w:szCs w:val="18"/>
                <w:lang w:eastAsia="ru-RU"/>
              </w:rPr>
              <w:t xml:space="preserve"> a Moldovei rapoartele modificate (pentru </w:t>
            </w:r>
            <w:proofErr w:type="spellStart"/>
            <w:r w:rsidRPr="007A1AC7">
              <w:rPr>
                <w:rFonts w:ascii="Times New Roman" w:hAnsi="Times New Roman"/>
                <w:sz w:val="18"/>
                <w:szCs w:val="18"/>
                <w:lang w:eastAsia="ru-RU"/>
              </w:rPr>
              <w:t>situaţia</w:t>
            </w:r>
            <w:proofErr w:type="spellEnd"/>
            <w:r w:rsidRPr="007A1AC7">
              <w:rPr>
                <w:rFonts w:ascii="Times New Roman" w:hAnsi="Times New Roman"/>
                <w:sz w:val="18"/>
                <w:szCs w:val="18"/>
                <w:lang w:eastAsia="ru-RU"/>
              </w:rPr>
              <w:t xml:space="preserve"> din 31 decembrie) în formă electronică. Concomitent cu rapoartele în formă electronică se expediază pe suport hârtie o notă explicativă detaliată privind ajustările efectuate.</w:t>
            </w:r>
          </w:p>
        </w:tc>
        <w:tc>
          <w:tcPr>
            <w:tcW w:w="1825" w:type="dxa"/>
          </w:tcPr>
          <w:p w14:paraId="483C80C2" w14:textId="7F14D7F4" w:rsidR="007A1AC7" w:rsidRPr="00CB46C2" w:rsidRDefault="007A1AC7" w:rsidP="00E422B6">
            <w:pPr>
              <w:spacing w:after="0"/>
              <w:jc w:val="both"/>
              <w:rPr>
                <w:rFonts w:ascii="Times New Roman" w:hAnsi="Times New Roman"/>
                <w:sz w:val="18"/>
                <w:szCs w:val="18"/>
                <w:lang w:val="ro-RO"/>
              </w:rPr>
            </w:pPr>
            <w:r>
              <w:rPr>
                <w:rFonts w:ascii="Times New Roman" w:hAnsi="Times New Roman"/>
                <w:sz w:val="18"/>
                <w:szCs w:val="18"/>
                <w:lang w:val="ro-RO"/>
              </w:rPr>
              <w:t>Parțial compatibil</w:t>
            </w:r>
          </w:p>
        </w:tc>
        <w:tc>
          <w:tcPr>
            <w:tcW w:w="3606" w:type="dxa"/>
          </w:tcPr>
          <w:p w14:paraId="54245B3B" w14:textId="77777777" w:rsidR="007A1AC7" w:rsidRPr="00CB46C2" w:rsidRDefault="007A1AC7" w:rsidP="00E422B6">
            <w:pPr>
              <w:spacing w:after="0"/>
              <w:jc w:val="both"/>
              <w:rPr>
                <w:rFonts w:ascii="Times New Roman" w:hAnsi="Times New Roman"/>
                <w:bCs/>
                <w:sz w:val="18"/>
                <w:szCs w:val="18"/>
                <w:lang w:val="ro-RO"/>
              </w:rPr>
            </w:pPr>
          </w:p>
        </w:tc>
      </w:tr>
      <w:tr w:rsidR="007A1AC7" w:rsidRPr="00CB46C2" w14:paraId="45E40C95" w14:textId="77777777" w:rsidTr="00E422B6">
        <w:tc>
          <w:tcPr>
            <w:tcW w:w="4759" w:type="dxa"/>
          </w:tcPr>
          <w:p w14:paraId="791E1666" w14:textId="77777777" w:rsidR="007A1AC7" w:rsidRPr="001F5EC7" w:rsidRDefault="007A1AC7" w:rsidP="00E422B6">
            <w:pPr>
              <w:spacing w:after="0" w:line="240" w:lineRule="auto"/>
              <w:ind w:right="90"/>
              <w:jc w:val="both"/>
              <w:rPr>
                <w:rFonts w:ascii="Times New Roman" w:hAnsi="Times New Roman"/>
                <w:b/>
                <w:bCs/>
                <w:sz w:val="18"/>
                <w:szCs w:val="18"/>
              </w:rPr>
            </w:pPr>
            <w:r w:rsidRPr="001F5EC7">
              <w:rPr>
                <w:rFonts w:ascii="Times New Roman" w:hAnsi="Times New Roman"/>
                <w:b/>
                <w:bCs/>
                <w:sz w:val="18"/>
                <w:szCs w:val="18"/>
              </w:rPr>
              <w:t>Articolul 4 Praguri de raportare – criterii de intrare și de ieșire</w:t>
            </w:r>
          </w:p>
          <w:p w14:paraId="124E32F4" w14:textId="77777777" w:rsidR="007A1AC7" w:rsidRPr="001F5EC7" w:rsidRDefault="007A1AC7" w:rsidP="00E422B6">
            <w:pPr>
              <w:spacing w:after="0" w:line="240" w:lineRule="auto"/>
              <w:ind w:right="90"/>
              <w:jc w:val="both"/>
              <w:rPr>
                <w:rFonts w:ascii="Times New Roman" w:hAnsi="Times New Roman"/>
                <w:sz w:val="18"/>
                <w:szCs w:val="18"/>
              </w:rPr>
            </w:pPr>
            <w:r w:rsidRPr="001F5EC7">
              <w:rPr>
                <w:rFonts w:ascii="Times New Roman" w:hAnsi="Times New Roman"/>
                <w:sz w:val="18"/>
                <w:szCs w:val="18"/>
              </w:rPr>
              <w:t xml:space="preserve">(1) </w:t>
            </w:r>
            <w:bookmarkStart w:id="2" w:name="_Hlk213340121"/>
            <w:r w:rsidRPr="001F5EC7">
              <w:rPr>
                <w:rFonts w:ascii="Times New Roman" w:hAnsi="Times New Roman"/>
                <w:sz w:val="18"/>
                <w:szCs w:val="18"/>
              </w:rPr>
              <w:t>Instituțiile mici și cu un grad redus de complexitate încep să raporteze informațiile menționate în anexa I la prima dată de referință a raportării care urmează datei la care instituțiile respective au îndeplinit criteriile prevăzute la articolul 4 alineatul (1) punctul 145 din Regulamentul (UE) nr. 575/2013. Instituțiile care nu mai îndeplinesc criteriile respective încetează să mai raporteze aceste informații la prima dată de referință a raportării care urmează datei la care nu mai îndeplinesc criteriile respective.</w:t>
            </w:r>
            <w:bookmarkEnd w:id="2"/>
          </w:p>
        </w:tc>
        <w:tc>
          <w:tcPr>
            <w:tcW w:w="4495" w:type="dxa"/>
          </w:tcPr>
          <w:p w14:paraId="5D0583B2" w14:textId="77777777" w:rsidR="007A1AC7" w:rsidRPr="00CB46C2" w:rsidRDefault="007A1AC7" w:rsidP="00E422B6">
            <w:pPr>
              <w:spacing w:after="0"/>
              <w:ind w:right="90"/>
              <w:jc w:val="both"/>
              <w:rPr>
                <w:rFonts w:ascii="Times New Roman" w:hAnsi="Times New Roman"/>
                <w:b/>
                <w:bCs/>
                <w:i/>
                <w:iCs/>
                <w:sz w:val="18"/>
                <w:szCs w:val="18"/>
                <w:lang w:val="it-IT"/>
              </w:rPr>
            </w:pPr>
          </w:p>
        </w:tc>
        <w:tc>
          <w:tcPr>
            <w:tcW w:w="1825" w:type="dxa"/>
          </w:tcPr>
          <w:p w14:paraId="379A2153" w14:textId="77777777" w:rsidR="007A1AC7" w:rsidRPr="00CB46C2" w:rsidRDefault="007A1AC7" w:rsidP="00E422B6">
            <w:pPr>
              <w:spacing w:after="0"/>
              <w:jc w:val="both"/>
              <w:rPr>
                <w:rFonts w:ascii="Times New Roman" w:hAnsi="Times New Roman"/>
                <w:sz w:val="18"/>
                <w:szCs w:val="18"/>
                <w:lang w:val="ro-RO"/>
              </w:rPr>
            </w:pPr>
            <w:r>
              <w:rPr>
                <w:rFonts w:ascii="Times New Roman" w:hAnsi="Times New Roman"/>
                <w:sz w:val="18"/>
                <w:szCs w:val="18"/>
                <w:lang w:val="ro-RO"/>
              </w:rPr>
              <w:t>Prevederi UE netranspuse</w:t>
            </w:r>
          </w:p>
        </w:tc>
        <w:tc>
          <w:tcPr>
            <w:tcW w:w="3606" w:type="dxa"/>
            <w:vMerge w:val="restart"/>
          </w:tcPr>
          <w:p w14:paraId="2EFD48F1" w14:textId="77777777" w:rsidR="007A1AC7" w:rsidRPr="00CB46C2" w:rsidRDefault="007A1AC7" w:rsidP="00E422B6">
            <w:pPr>
              <w:spacing w:after="0"/>
              <w:jc w:val="both"/>
              <w:rPr>
                <w:rFonts w:ascii="Times New Roman" w:hAnsi="Times New Roman"/>
                <w:bCs/>
                <w:sz w:val="18"/>
                <w:szCs w:val="18"/>
                <w:lang w:val="ro-RO"/>
              </w:rPr>
            </w:pPr>
            <w:r>
              <w:rPr>
                <w:rFonts w:ascii="Times New Roman" w:hAnsi="Times New Roman"/>
                <w:bCs/>
                <w:sz w:val="18"/>
                <w:szCs w:val="18"/>
                <w:lang w:val="ro-RO"/>
              </w:rPr>
              <w:t>La moment nu diferențiem instituții mici și cu un grad redus de complexitate de instituțiile mari. Toate băncile raportează la fel.</w:t>
            </w:r>
          </w:p>
        </w:tc>
      </w:tr>
      <w:tr w:rsidR="007A1AC7" w:rsidRPr="00CB46C2" w14:paraId="564EDB11" w14:textId="77777777" w:rsidTr="00E422B6">
        <w:tc>
          <w:tcPr>
            <w:tcW w:w="4759" w:type="dxa"/>
          </w:tcPr>
          <w:p w14:paraId="58C39176" w14:textId="77777777" w:rsidR="007A1AC7" w:rsidRPr="001F5EC7" w:rsidRDefault="007A1AC7" w:rsidP="00E422B6">
            <w:pPr>
              <w:spacing w:after="0" w:line="240" w:lineRule="auto"/>
              <w:ind w:right="90"/>
              <w:jc w:val="both"/>
              <w:rPr>
                <w:rFonts w:ascii="Times New Roman" w:hAnsi="Times New Roman"/>
                <w:sz w:val="18"/>
                <w:szCs w:val="18"/>
              </w:rPr>
            </w:pPr>
            <w:r w:rsidRPr="001F5EC7">
              <w:rPr>
                <w:rFonts w:ascii="Times New Roman" w:hAnsi="Times New Roman"/>
                <w:sz w:val="18"/>
                <w:szCs w:val="18"/>
              </w:rPr>
              <w:t>(2) Instituțiile mari încep să raporteze informațiile menționate în anexa I la prima dată de referință a raportării care urmează datei la care instituțiile respective au îndeplinit criteriile prevăzute la articolul 4 alineatul (1) punctul 146 din Regulamentul (UE) nr. 575/2013. Instituțiile care nu mai îndeplinesc criteriile respective încetează să mai raporteze aceste informații la prima dată de referință a raportării la care nu mai îndeplinesc criteriile respective.</w:t>
            </w:r>
          </w:p>
        </w:tc>
        <w:tc>
          <w:tcPr>
            <w:tcW w:w="4495" w:type="dxa"/>
          </w:tcPr>
          <w:p w14:paraId="61B033D5" w14:textId="77777777" w:rsidR="007A1AC7" w:rsidRPr="00CB46C2" w:rsidRDefault="007A1AC7" w:rsidP="00E422B6">
            <w:pPr>
              <w:spacing w:after="0"/>
              <w:ind w:right="90"/>
              <w:jc w:val="both"/>
              <w:rPr>
                <w:rFonts w:ascii="Times New Roman" w:hAnsi="Times New Roman"/>
                <w:b/>
                <w:bCs/>
                <w:i/>
                <w:iCs/>
                <w:sz w:val="18"/>
                <w:szCs w:val="18"/>
                <w:lang w:val="it-IT"/>
              </w:rPr>
            </w:pPr>
          </w:p>
        </w:tc>
        <w:tc>
          <w:tcPr>
            <w:tcW w:w="1825" w:type="dxa"/>
          </w:tcPr>
          <w:p w14:paraId="3FC155A9" w14:textId="77777777" w:rsidR="007A1AC7" w:rsidRPr="00CB46C2" w:rsidRDefault="007A1AC7" w:rsidP="00E422B6">
            <w:pPr>
              <w:spacing w:after="0"/>
              <w:jc w:val="both"/>
              <w:rPr>
                <w:rFonts w:ascii="Times New Roman" w:hAnsi="Times New Roman"/>
                <w:sz w:val="18"/>
                <w:szCs w:val="18"/>
                <w:lang w:val="ro-RO"/>
              </w:rPr>
            </w:pPr>
            <w:r>
              <w:rPr>
                <w:rFonts w:ascii="Times New Roman" w:hAnsi="Times New Roman"/>
                <w:sz w:val="18"/>
                <w:szCs w:val="18"/>
                <w:lang w:val="ro-RO"/>
              </w:rPr>
              <w:t>Prevederi UE netranspuse</w:t>
            </w:r>
          </w:p>
        </w:tc>
        <w:tc>
          <w:tcPr>
            <w:tcW w:w="3606" w:type="dxa"/>
            <w:vMerge/>
          </w:tcPr>
          <w:p w14:paraId="770001B8" w14:textId="77777777" w:rsidR="007A1AC7" w:rsidRPr="00CB46C2" w:rsidRDefault="007A1AC7" w:rsidP="00E422B6">
            <w:pPr>
              <w:spacing w:after="0"/>
              <w:jc w:val="both"/>
              <w:rPr>
                <w:rFonts w:ascii="Times New Roman" w:hAnsi="Times New Roman"/>
                <w:bCs/>
                <w:sz w:val="18"/>
                <w:szCs w:val="18"/>
                <w:lang w:val="ro-RO"/>
              </w:rPr>
            </w:pPr>
          </w:p>
        </w:tc>
      </w:tr>
      <w:tr w:rsidR="007A1AC7" w:rsidRPr="00CB46C2" w14:paraId="0FB19684" w14:textId="77777777" w:rsidTr="00E422B6">
        <w:tc>
          <w:tcPr>
            <w:tcW w:w="4759" w:type="dxa"/>
          </w:tcPr>
          <w:p w14:paraId="2A36F252" w14:textId="77777777" w:rsidR="007A1AC7" w:rsidRPr="001F5EC7" w:rsidRDefault="007A1AC7" w:rsidP="00E422B6">
            <w:pPr>
              <w:spacing w:after="0" w:line="240" w:lineRule="auto"/>
              <w:ind w:right="90"/>
              <w:jc w:val="both"/>
              <w:rPr>
                <w:rFonts w:ascii="Times New Roman" w:hAnsi="Times New Roman"/>
                <w:sz w:val="18"/>
                <w:szCs w:val="18"/>
              </w:rPr>
            </w:pPr>
            <w:r w:rsidRPr="001F5EC7">
              <w:rPr>
                <w:rFonts w:ascii="Times New Roman" w:hAnsi="Times New Roman"/>
                <w:sz w:val="18"/>
                <w:szCs w:val="18"/>
              </w:rPr>
              <w:lastRenderedPageBreak/>
              <w:t>(3) Instituțiile încep să raporteze informațiile menționate în anexa I, sub rezerva pragurilor prevăzute la articolul 5 alineatele (2) și (3), la articolul 6 alineatele (2) și (3), la articolele 11 și 12, la articolul 15 alineatele (2)-(5) și la articolele 17-20 din prezentul regulament, la data de referință a raportării următoare datei la care pragurile respective au fost depășite, la două date de referință ale raportării consecutive. Instituțiile au dreptul să nu mai raporteze informațiile care fac obiectul pragurilor stabilite la articolele respective la următoarea dată de referință a raportării care urmează datei la care s-au situat sub pragurile relevante la trei date de referință consecutive.</w:t>
            </w:r>
          </w:p>
        </w:tc>
        <w:tc>
          <w:tcPr>
            <w:tcW w:w="4495" w:type="dxa"/>
          </w:tcPr>
          <w:p w14:paraId="18FAF0C9" w14:textId="77777777" w:rsidR="007A1AC7" w:rsidRPr="00766DEF" w:rsidRDefault="007A1AC7" w:rsidP="00E422B6">
            <w:pPr>
              <w:pStyle w:val="cn"/>
              <w:spacing w:before="0" w:beforeAutospacing="0" w:after="0" w:afterAutospacing="0"/>
              <w:rPr>
                <w:b/>
                <w:bCs/>
                <w:kern w:val="2"/>
                <w:sz w:val="18"/>
                <w:szCs w:val="18"/>
              </w:rPr>
            </w:pPr>
            <w:proofErr w:type="spellStart"/>
            <w:r w:rsidRPr="00766DEF">
              <w:rPr>
                <w:b/>
                <w:bCs/>
                <w:kern w:val="2"/>
                <w:sz w:val="18"/>
                <w:szCs w:val="18"/>
              </w:rPr>
              <w:t>Secţiunea</w:t>
            </w:r>
            <w:proofErr w:type="spellEnd"/>
            <w:r w:rsidRPr="00766DEF">
              <w:rPr>
                <w:b/>
                <w:bCs/>
                <w:kern w:val="2"/>
                <w:sz w:val="18"/>
                <w:szCs w:val="18"/>
              </w:rPr>
              <w:t xml:space="preserve"> 2</w:t>
            </w:r>
          </w:p>
          <w:p w14:paraId="6DF3FCF3" w14:textId="77777777" w:rsidR="007A1AC7" w:rsidRPr="00766DEF" w:rsidRDefault="007A1AC7" w:rsidP="00E422B6">
            <w:pPr>
              <w:pStyle w:val="cn"/>
              <w:spacing w:before="0" w:beforeAutospacing="0" w:after="0" w:afterAutospacing="0"/>
              <w:rPr>
                <w:b/>
                <w:bCs/>
                <w:kern w:val="2"/>
                <w:sz w:val="18"/>
                <w:szCs w:val="18"/>
              </w:rPr>
            </w:pPr>
            <w:r w:rsidRPr="00766DEF">
              <w:rPr>
                <w:b/>
                <w:bCs/>
                <w:kern w:val="2"/>
                <w:sz w:val="18"/>
                <w:szCs w:val="18"/>
              </w:rPr>
              <w:t xml:space="preserve">Praguri de raportare – criterii de intrare </w:t>
            </w:r>
            <w:proofErr w:type="spellStart"/>
            <w:r w:rsidRPr="00766DEF">
              <w:rPr>
                <w:b/>
                <w:bCs/>
                <w:kern w:val="2"/>
                <w:sz w:val="18"/>
                <w:szCs w:val="18"/>
              </w:rPr>
              <w:t>şi</w:t>
            </w:r>
            <w:proofErr w:type="spellEnd"/>
            <w:r w:rsidRPr="00766DEF">
              <w:rPr>
                <w:b/>
                <w:bCs/>
                <w:kern w:val="2"/>
                <w:sz w:val="18"/>
                <w:szCs w:val="18"/>
              </w:rPr>
              <w:t xml:space="preserve"> de </w:t>
            </w:r>
            <w:proofErr w:type="spellStart"/>
            <w:r w:rsidRPr="00766DEF">
              <w:rPr>
                <w:b/>
                <w:bCs/>
                <w:kern w:val="2"/>
                <w:sz w:val="18"/>
                <w:szCs w:val="18"/>
              </w:rPr>
              <w:t>ieşire</w:t>
            </w:r>
            <w:proofErr w:type="spellEnd"/>
          </w:p>
          <w:p w14:paraId="443BDD61" w14:textId="77777777" w:rsidR="007A1AC7" w:rsidRPr="00CB036A" w:rsidRDefault="007A1AC7" w:rsidP="00E422B6">
            <w:pPr>
              <w:pStyle w:val="NormalWeb"/>
              <w:spacing w:before="0" w:beforeAutospacing="0" w:after="0" w:afterAutospacing="0"/>
              <w:rPr>
                <w:kern w:val="2"/>
                <w:sz w:val="18"/>
                <w:szCs w:val="18"/>
              </w:rPr>
            </w:pPr>
            <w:r w:rsidRPr="00766DEF">
              <w:rPr>
                <w:b/>
                <w:bCs/>
                <w:kern w:val="2"/>
                <w:sz w:val="18"/>
                <w:szCs w:val="18"/>
              </w:rPr>
              <w:t>11.</w:t>
            </w:r>
            <w:r w:rsidRPr="00CB036A">
              <w:rPr>
                <w:kern w:val="2"/>
                <w:sz w:val="18"/>
                <w:szCs w:val="18"/>
              </w:rPr>
              <w:t xml:space="preserve"> Băncile raportează </w:t>
            </w:r>
            <w:proofErr w:type="spellStart"/>
            <w:r w:rsidRPr="00CB036A">
              <w:rPr>
                <w:kern w:val="2"/>
                <w:sz w:val="18"/>
                <w:szCs w:val="18"/>
              </w:rPr>
              <w:t>informaţiile</w:t>
            </w:r>
            <w:proofErr w:type="spellEnd"/>
            <w:r w:rsidRPr="00CB036A">
              <w:rPr>
                <w:kern w:val="2"/>
                <w:sz w:val="18"/>
                <w:szCs w:val="18"/>
              </w:rPr>
              <w:t xml:space="preserve"> care fac obiectul aplicării unor praguri începând cu data de </w:t>
            </w:r>
            <w:proofErr w:type="spellStart"/>
            <w:r w:rsidRPr="00CB036A">
              <w:rPr>
                <w:kern w:val="2"/>
                <w:sz w:val="18"/>
                <w:szCs w:val="18"/>
              </w:rPr>
              <w:t>referinţă</w:t>
            </w:r>
            <w:proofErr w:type="spellEnd"/>
            <w:r w:rsidRPr="00CB036A">
              <w:rPr>
                <w:kern w:val="2"/>
                <w:sz w:val="18"/>
                <w:szCs w:val="18"/>
              </w:rPr>
              <w:t xml:space="preserve"> ulterioară </w:t>
            </w:r>
            <w:proofErr w:type="spellStart"/>
            <w:r w:rsidRPr="00CB036A">
              <w:rPr>
                <w:kern w:val="2"/>
                <w:sz w:val="18"/>
                <w:szCs w:val="18"/>
              </w:rPr>
              <w:t>depăşirii</w:t>
            </w:r>
            <w:proofErr w:type="spellEnd"/>
            <w:r w:rsidRPr="00CB036A">
              <w:rPr>
                <w:kern w:val="2"/>
                <w:sz w:val="18"/>
                <w:szCs w:val="18"/>
              </w:rPr>
              <w:t xml:space="preserve"> acestor praguri la două date de </w:t>
            </w:r>
            <w:proofErr w:type="spellStart"/>
            <w:r w:rsidRPr="00CB036A">
              <w:rPr>
                <w:kern w:val="2"/>
                <w:sz w:val="18"/>
                <w:szCs w:val="18"/>
              </w:rPr>
              <w:t>referinţă</w:t>
            </w:r>
            <w:proofErr w:type="spellEnd"/>
            <w:r w:rsidRPr="00CB036A">
              <w:rPr>
                <w:kern w:val="2"/>
                <w:sz w:val="18"/>
                <w:szCs w:val="18"/>
              </w:rPr>
              <w:t xml:space="preserve"> consecutive.</w:t>
            </w:r>
          </w:p>
          <w:p w14:paraId="47A8A9AE" w14:textId="77777777" w:rsidR="007A1AC7" w:rsidRDefault="007A1AC7" w:rsidP="00E422B6">
            <w:pPr>
              <w:spacing w:after="0"/>
              <w:ind w:right="90"/>
              <w:jc w:val="both"/>
              <w:rPr>
                <w:rFonts w:ascii="Times New Roman" w:hAnsi="Times New Roman"/>
                <w:b/>
                <w:bCs/>
                <w:sz w:val="18"/>
                <w:szCs w:val="18"/>
              </w:rPr>
            </w:pPr>
          </w:p>
          <w:p w14:paraId="2C825114" w14:textId="77777777" w:rsidR="007A1AC7" w:rsidRDefault="007A1AC7" w:rsidP="00E422B6">
            <w:pPr>
              <w:spacing w:after="0"/>
              <w:ind w:right="90"/>
              <w:jc w:val="both"/>
              <w:rPr>
                <w:rFonts w:ascii="Times New Roman" w:hAnsi="Times New Roman"/>
                <w:b/>
                <w:bCs/>
                <w:sz w:val="18"/>
                <w:szCs w:val="18"/>
              </w:rPr>
            </w:pPr>
          </w:p>
          <w:p w14:paraId="1E6D3014" w14:textId="77777777" w:rsidR="007A1AC7" w:rsidRPr="00CB46C2" w:rsidRDefault="007A1AC7" w:rsidP="00E422B6">
            <w:pPr>
              <w:spacing w:after="0"/>
              <w:ind w:right="90"/>
              <w:jc w:val="both"/>
              <w:rPr>
                <w:rFonts w:ascii="Times New Roman" w:hAnsi="Times New Roman"/>
                <w:b/>
                <w:bCs/>
                <w:i/>
                <w:iCs/>
                <w:sz w:val="18"/>
                <w:szCs w:val="18"/>
                <w:lang w:val="it-IT"/>
              </w:rPr>
            </w:pPr>
            <w:r w:rsidRPr="00766DEF">
              <w:rPr>
                <w:rFonts w:ascii="Times New Roman" w:hAnsi="Times New Roman"/>
                <w:b/>
                <w:bCs/>
                <w:sz w:val="18"/>
                <w:szCs w:val="18"/>
              </w:rPr>
              <w:t>13.</w:t>
            </w:r>
            <w:r w:rsidRPr="00CE2853">
              <w:rPr>
                <w:rFonts w:ascii="Times New Roman" w:hAnsi="Times New Roman"/>
                <w:sz w:val="18"/>
                <w:szCs w:val="18"/>
              </w:rPr>
              <w:t xml:space="preserve"> Băncile au dreptul să nu mai raporteze </w:t>
            </w:r>
            <w:proofErr w:type="spellStart"/>
            <w:r w:rsidRPr="00CE2853">
              <w:rPr>
                <w:rFonts w:ascii="Times New Roman" w:hAnsi="Times New Roman"/>
                <w:sz w:val="18"/>
                <w:szCs w:val="18"/>
              </w:rPr>
              <w:t>informaţiile</w:t>
            </w:r>
            <w:proofErr w:type="spellEnd"/>
            <w:r w:rsidRPr="00CE2853">
              <w:rPr>
                <w:rFonts w:ascii="Times New Roman" w:hAnsi="Times New Roman"/>
                <w:sz w:val="18"/>
                <w:szCs w:val="18"/>
              </w:rPr>
              <w:t xml:space="preserve"> care fac obiectul aplicării unor praguri începând cu următoarea dată de </w:t>
            </w:r>
            <w:proofErr w:type="spellStart"/>
            <w:r w:rsidRPr="00CE2853">
              <w:rPr>
                <w:rFonts w:ascii="Times New Roman" w:hAnsi="Times New Roman"/>
                <w:sz w:val="18"/>
                <w:szCs w:val="18"/>
              </w:rPr>
              <w:t>referinţă</w:t>
            </w:r>
            <w:proofErr w:type="spellEnd"/>
            <w:r w:rsidRPr="00CE2853">
              <w:rPr>
                <w:rFonts w:ascii="Times New Roman" w:hAnsi="Times New Roman"/>
                <w:sz w:val="18"/>
                <w:szCs w:val="18"/>
              </w:rPr>
              <w:t xml:space="preserve">, în cazul în care s-au situat sub pragurile relevante la trei date de </w:t>
            </w:r>
            <w:proofErr w:type="spellStart"/>
            <w:r w:rsidRPr="00CE2853">
              <w:rPr>
                <w:rFonts w:ascii="Times New Roman" w:hAnsi="Times New Roman"/>
                <w:sz w:val="18"/>
                <w:szCs w:val="18"/>
              </w:rPr>
              <w:t>referinţă</w:t>
            </w:r>
            <w:proofErr w:type="spellEnd"/>
            <w:r w:rsidRPr="00CE2853">
              <w:rPr>
                <w:rFonts w:ascii="Times New Roman" w:hAnsi="Times New Roman"/>
                <w:sz w:val="18"/>
                <w:szCs w:val="18"/>
              </w:rPr>
              <w:t xml:space="preserve"> consecutive.</w:t>
            </w:r>
          </w:p>
        </w:tc>
        <w:tc>
          <w:tcPr>
            <w:tcW w:w="1825" w:type="dxa"/>
          </w:tcPr>
          <w:p w14:paraId="5DDA3180" w14:textId="77777777" w:rsidR="007A1AC7" w:rsidRPr="00CB46C2" w:rsidRDefault="007A1AC7" w:rsidP="00E422B6">
            <w:pPr>
              <w:spacing w:after="0"/>
              <w:jc w:val="both"/>
              <w:rPr>
                <w:rFonts w:ascii="Times New Roman" w:hAnsi="Times New Roman"/>
                <w:sz w:val="18"/>
                <w:szCs w:val="18"/>
                <w:lang w:val="ro-RO"/>
              </w:rPr>
            </w:pPr>
            <w:r>
              <w:rPr>
                <w:rFonts w:ascii="Times New Roman" w:hAnsi="Times New Roman"/>
                <w:sz w:val="18"/>
                <w:szCs w:val="18"/>
                <w:lang w:val="ro-RO"/>
              </w:rPr>
              <w:t>compatibil</w:t>
            </w:r>
          </w:p>
        </w:tc>
        <w:tc>
          <w:tcPr>
            <w:tcW w:w="3606" w:type="dxa"/>
          </w:tcPr>
          <w:p w14:paraId="16A9EB39" w14:textId="77777777" w:rsidR="007A1AC7" w:rsidRPr="00CB46C2" w:rsidRDefault="007A1AC7" w:rsidP="00E422B6">
            <w:pPr>
              <w:spacing w:after="0"/>
              <w:jc w:val="both"/>
              <w:rPr>
                <w:rFonts w:ascii="Times New Roman" w:hAnsi="Times New Roman"/>
                <w:bCs/>
                <w:sz w:val="18"/>
                <w:szCs w:val="18"/>
                <w:lang w:val="ro-RO"/>
              </w:rPr>
            </w:pPr>
          </w:p>
        </w:tc>
      </w:tr>
      <w:tr w:rsidR="007A1AC7" w:rsidRPr="00CB46C2" w14:paraId="076962FB" w14:textId="77777777" w:rsidTr="00E422B6">
        <w:tc>
          <w:tcPr>
            <w:tcW w:w="4759" w:type="dxa"/>
          </w:tcPr>
          <w:p w14:paraId="2AE81142" w14:textId="77777777" w:rsidR="007A1AC7" w:rsidRPr="001F5EC7" w:rsidRDefault="007A1AC7" w:rsidP="00E422B6">
            <w:pPr>
              <w:spacing w:after="0" w:line="240" w:lineRule="auto"/>
              <w:ind w:right="90"/>
              <w:jc w:val="both"/>
              <w:rPr>
                <w:rFonts w:ascii="Times New Roman" w:hAnsi="Times New Roman"/>
                <w:sz w:val="18"/>
                <w:szCs w:val="18"/>
              </w:rPr>
            </w:pPr>
            <w:r w:rsidRPr="001F5EC7">
              <w:rPr>
                <w:rFonts w:ascii="Times New Roman" w:hAnsi="Times New Roman"/>
                <w:sz w:val="18"/>
                <w:szCs w:val="18"/>
              </w:rPr>
              <w:t xml:space="preserve">(4) Prin derogare de la alineatul (3), instituțiile încep raportarea în cazul în care îndeplinesc oricare dintre următoarele condiții în cele 6 luni care precedă data de referință: </w:t>
            </w:r>
          </w:p>
          <w:p w14:paraId="23EAD982" w14:textId="77777777" w:rsidR="007A1AC7" w:rsidRPr="001F5EC7" w:rsidRDefault="007A1AC7" w:rsidP="00E422B6">
            <w:pPr>
              <w:spacing w:after="0" w:line="240" w:lineRule="auto"/>
              <w:ind w:right="90"/>
              <w:jc w:val="both"/>
              <w:rPr>
                <w:rFonts w:ascii="Times New Roman" w:hAnsi="Times New Roman"/>
                <w:sz w:val="18"/>
                <w:szCs w:val="18"/>
              </w:rPr>
            </w:pPr>
            <w:r w:rsidRPr="001F5EC7">
              <w:rPr>
                <w:rFonts w:ascii="Times New Roman" w:hAnsi="Times New Roman"/>
                <w:sz w:val="18"/>
                <w:szCs w:val="18"/>
              </w:rPr>
              <w:t xml:space="preserve">(a) instituția în cauză a fost autorizată să își înceapă activitățile în calitate de instituție de credit în temeiul articolului 8 din Directiva 2013/36/UE a Parlamentului European și a Consiliului ( 5 ); </w:t>
            </w:r>
          </w:p>
          <w:p w14:paraId="03A7237A" w14:textId="77777777" w:rsidR="007A1AC7" w:rsidRPr="001F5EC7" w:rsidRDefault="007A1AC7" w:rsidP="00E422B6">
            <w:pPr>
              <w:spacing w:after="0" w:line="240" w:lineRule="auto"/>
              <w:ind w:right="90"/>
              <w:jc w:val="both"/>
              <w:rPr>
                <w:rFonts w:ascii="Times New Roman" w:hAnsi="Times New Roman"/>
                <w:sz w:val="18"/>
                <w:szCs w:val="18"/>
              </w:rPr>
            </w:pPr>
            <w:r w:rsidRPr="001F5EC7">
              <w:rPr>
                <w:rFonts w:ascii="Times New Roman" w:hAnsi="Times New Roman"/>
                <w:sz w:val="18"/>
                <w:szCs w:val="18"/>
              </w:rPr>
              <w:t xml:space="preserve">(b) instituția este o firmă de investiții care face obiectul Regulamentului (UE) nr. 575/2013 în virtutea depășirii pragului prevăzut la articolul 4 alineatul (1) punctul (1) litera (b) din regulamentul respectiv sau în temeiul unei decizii a autorității competente în conformitate cu articolul 5 din Directiva (UE) 2019/2034 a Parlamentului European și a Consiliului ( 6 ); </w:t>
            </w:r>
          </w:p>
          <w:p w14:paraId="3E08AB3B" w14:textId="77777777" w:rsidR="007A1AC7" w:rsidRPr="001F5EC7" w:rsidRDefault="007A1AC7" w:rsidP="00E422B6">
            <w:pPr>
              <w:spacing w:after="0" w:line="240" w:lineRule="auto"/>
              <w:ind w:right="90"/>
              <w:jc w:val="both"/>
              <w:rPr>
                <w:rFonts w:ascii="Times New Roman" w:hAnsi="Times New Roman"/>
                <w:sz w:val="18"/>
                <w:szCs w:val="18"/>
              </w:rPr>
            </w:pPr>
            <w:r w:rsidRPr="001F5EC7">
              <w:rPr>
                <w:rFonts w:ascii="Times New Roman" w:hAnsi="Times New Roman"/>
                <w:sz w:val="18"/>
                <w:szCs w:val="18"/>
              </w:rPr>
              <w:t>(c) instituția este o entitate care rezultă fie din fuziunea a cel puțin două instituții, fie din divizarea unei instituții în cel puțin două instituții.</w:t>
            </w:r>
          </w:p>
        </w:tc>
        <w:tc>
          <w:tcPr>
            <w:tcW w:w="4495" w:type="dxa"/>
          </w:tcPr>
          <w:p w14:paraId="6D9DBAD7" w14:textId="77777777" w:rsidR="007A1AC7" w:rsidRPr="00CB46C2" w:rsidRDefault="007A1AC7" w:rsidP="00E422B6">
            <w:pPr>
              <w:spacing w:after="0"/>
              <w:ind w:right="90"/>
              <w:jc w:val="both"/>
              <w:rPr>
                <w:rFonts w:ascii="Times New Roman" w:hAnsi="Times New Roman"/>
                <w:b/>
                <w:bCs/>
                <w:i/>
                <w:iCs/>
                <w:sz w:val="18"/>
                <w:szCs w:val="18"/>
                <w:lang w:val="it-IT"/>
              </w:rPr>
            </w:pPr>
          </w:p>
        </w:tc>
        <w:tc>
          <w:tcPr>
            <w:tcW w:w="1825" w:type="dxa"/>
          </w:tcPr>
          <w:p w14:paraId="5715C416" w14:textId="77777777" w:rsidR="007A1AC7" w:rsidRPr="00CB46C2" w:rsidRDefault="007A1AC7" w:rsidP="00E422B6">
            <w:pPr>
              <w:spacing w:after="0"/>
              <w:jc w:val="both"/>
              <w:rPr>
                <w:rFonts w:ascii="Times New Roman" w:hAnsi="Times New Roman"/>
                <w:sz w:val="18"/>
                <w:szCs w:val="18"/>
                <w:lang w:val="ro-RO"/>
              </w:rPr>
            </w:pPr>
            <w:r>
              <w:rPr>
                <w:rFonts w:ascii="Times New Roman" w:hAnsi="Times New Roman"/>
                <w:sz w:val="18"/>
                <w:szCs w:val="18"/>
                <w:lang w:val="ro-RO"/>
              </w:rPr>
              <w:t>Prevederi UE netranspuse</w:t>
            </w:r>
          </w:p>
        </w:tc>
        <w:tc>
          <w:tcPr>
            <w:tcW w:w="3606" w:type="dxa"/>
          </w:tcPr>
          <w:p w14:paraId="7910751A" w14:textId="77777777" w:rsidR="007A1AC7" w:rsidRPr="00CB46C2" w:rsidRDefault="007A1AC7" w:rsidP="00E422B6">
            <w:pPr>
              <w:spacing w:after="0"/>
              <w:jc w:val="both"/>
              <w:rPr>
                <w:rFonts w:ascii="Times New Roman" w:hAnsi="Times New Roman"/>
                <w:bCs/>
                <w:sz w:val="18"/>
                <w:szCs w:val="18"/>
                <w:lang w:val="ro-RO"/>
              </w:rPr>
            </w:pPr>
          </w:p>
        </w:tc>
      </w:tr>
      <w:tr w:rsidR="007A1AC7" w:rsidRPr="00CB46C2" w14:paraId="202AD8B7" w14:textId="77777777" w:rsidTr="00E422B6">
        <w:tc>
          <w:tcPr>
            <w:tcW w:w="4759" w:type="dxa"/>
          </w:tcPr>
          <w:p w14:paraId="7106E676" w14:textId="77777777" w:rsidR="007A1AC7" w:rsidRPr="001F5EC7" w:rsidRDefault="007A1AC7" w:rsidP="00E422B6">
            <w:pPr>
              <w:spacing w:after="0" w:line="240" w:lineRule="auto"/>
              <w:ind w:right="90"/>
              <w:jc w:val="both"/>
              <w:rPr>
                <w:rFonts w:ascii="Times New Roman" w:hAnsi="Times New Roman"/>
                <w:sz w:val="18"/>
                <w:szCs w:val="18"/>
              </w:rPr>
            </w:pPr>
            <w:r w:rsidRPr="001F5EC7">
              <w:rPr>
                <w:rFonts w:ascii="Times New Roman" w:hAnsi="Times New Roman"/>
                <w:sz w:val="18"/>
                <w:szCs w:val="18"/>
              </w:rPr>
              <w:t xml:space="preserve">(5) Pentru instituțiile menționate la alineatul (4), se aplică următoarele dispoziții în ceea ce privește raportarea acestora care face obiectul pragurilor prevăzute la articolul 4 pentru primele două date de referință: </w:t>
            </w:r>
          </w:p>
          <w:p w14:paraId="30C42E4F" w14:textId="77777777" w:rsidR="007A1AC7" w:rsidRPr="001F5EC7" w:rsidRDefault="007A1AC7" w:rsidP="00E422B6">
            <w:pPr>
              <w:spacing w:after="0" w:line="240" w:lineRule="auto"/>
              <w:ind w:right="90"/>
              <w:jc w:val="both"/>
              <w:rPr>
                <w:rFonts w:ascii="Times New Roman" w:hAnsi="Times New Roman"/>
                <w:sz w:val="18"/>
                <w:szCs w:val="18"/>
              </w:rPr>
            </w:pPr>
            <w:r w:rsidRPr="001F5EC7">
              <w:rPr>
                <w:rFonts w:ascii="Times New Roman" w:hAnsi="Times New Roman"/>
                <w:sz w:val="18"/>
                <w:szCs w:val="18"/>
              </w:rPr>
              <w:t xml:space="preserve">(a) instituțiile care depășesc deja pragul relevant la prima dată de referință raportează informațiile care fac obiectul pragului respectiv atât pentru prima, cât și pentru a doua dată de referință; </w:t>
            </w:r>
          </w:p>
          <w:p w14:paraId="713166D6" w14:textId="77777777" w:rsidR="007A1AC7" w:rsidRPr="001F5EC7" w:rsidRDefault="007A1AC7" w:rsidP="00E422B6">
            <w:pPr>
              <w:spacing w:after="0" w:line="240" w:lineRule="auto"/>
              <w:ind w:right="90"/>
              <w:jc w:val="both"/>
              <w:rPr>
                <w:rFonts w:ascii="Times New Roman" w:hAnsi="Times New Roman"/>
                <w:sz w:val="18"/>
                <w:szCs w:val="18"/>
              </w:rPr>
            </w:pPr>
            <w:r w:rsidRPr="001F5EC7">
              <w:rPr>
                <w:rFonts w:ascii="Times New Roman" w:hAnsi="Times New Roman"/>
                <w:sz w:val="18"/>
                <w:szCs w:val="18"/>
              </w:rPr>
              <w:lastRenderedPageBreak/>
              <w:t xml:space="preserve">(b) instituțiile care depășesc pragul relevant doar la a doua dată de referință raportează informațiile care fac obiectul pragului respectiv la a doua dată de referință. </w:t>
            </w:r>
          </w:p>
          <w:p w14:paraId="0F430D4A" w14:textId="77777777" w:rsidR="007A1AC7" w:rsidRPr="001F5EC7" w:rsidRDefault="007A1AC7" w:rsidP="00E422B6">
            <w:pPr>
              <w:spacing w:after="0" w:line="240" w:lineRule="auto"/>
              <w:ind w:right="90"/>
              <w:jc w:val="both"/>
              <w:rPr>
                <w:rFonts w:ascii="Times New Roman" w:hAnsi="Times New Roman"/>
                <w:sz w:val="18"/>
                <w:szCs w:val="18"/>
              </w:rPr>
            </w:pPr>
          </w:p>
          <w:p w14:paraId="1A6198F1" w14:textId="77777777" w:rsidR="007A1AC7" w:rsidRPr="001F5EC7" w:rsidRDefault="007A1AC7" w:rsidP="00E422B6">
            <w:pPr>
              <w:spacing w:after="0" w:line="240" w:lineRule="auto"/>
              <w:ind w:right="90"/>
              <w:jc w:val="both"/>
              <w:rPr>
                <w:rFonts w:ascii="Times New Roman" w:hAnsi="Times New Roman"/>
                <w:sz w:val="18"/>
                <w:szCs w:val="18"/>
              </w:rPr>
            </w:pPr>
            <w:r w:rsidRPr="001F5EC7">
              <w:rPr>
                <w:rFonts w:ascii="Times New Roman" w:hAnsi="Times New Roman"/>
                <w:sz w:val="18"/>
                <w:szCs w:val="18"/>
              </w:rPr>
              <w:t>Instituțiile care s-au situat sub pragurile relevante menționate la literele (a) și (b) la trei date de referință ale raportării consecutive pot înceta raportarea informațiilor care fac obiectul pragului la următoarea dată de referință a raportării.</w:t>
            </w:r>
          </w:p>
        </w:tc>
        <w:tc>
          <w:tcPr>
            <w:tcW w:w="4495" w:type="dxa"/>
          </w:tcPr>
          <w:p w14:paraId="2D350CD9" w14:textId="77777777" w:rsidR="007A1AC7" w:rsidRDefault="007A1AC7" w:rsidP="00834DDB">
            <w:pPr>
              <w:spacing w:after="0" w:line="240" w:lineRule="auto"/>
              <w:ind w:right="90"/>
              <w:rPr>
                <w:rFonts w:ascii="Times New Roman" w:hAnsi="Times New Roman"/>
                <w:sz w:val="18"/>
                <w:szCs w:val="18"/>
              </w:rPr>
            </w:pPr>
            <w:r w:rsidRPr="00766DEF">
              <w:rPr>
                <w:rFonts w:ascii="Times New Roman" w:hAnsi="Times New Roman"/>
                <w:b/>
                <w:bCs/>
                <w:sz w:val="18"/>
                <w:szCs w:val="18"/>
              </w:rPr>
              <w:lastRenderedPageBreak/>
              <w:t>12.</w:t>
            </w:r>
            <w:r w:rsidRPr="009A5C0A">
              <w:rPr>
                <w:rFonts w:ascii="Times New Roman" w:hAnsi="Times New Roman"/>
                <w:sz w:val="18"/>
                <w:szCs w:val="18"/>
              </w:rPr>
              <w:t xml:space="preserve"> Pentru primele două date de </w:t>
            </w:r>
            <w:proofErr w:type="spellStart"/>
            <w:r w:rsidRPr="009A5C0A">
              <w:rPr>
                <w:rFonts w:ascii="Times New Roman" w:hAnsi="Times New Roman"/>
                <w:sz w:val="18"/>
                <w:szCs w:val="18"/>
              </w:rPr>
              <w:t>referinţă</w:t>
            </w:r>
            <w:proofErr w:type="spellEnd"/>
            <w:r w:rsidRPr="009A5C0A">
              <w:rPr>
                <w:rFonts w:ascii="Times New Roman" w:hAnsi="Times New Roman"/>
                <w:sz w:val="18"/>
                <w:szCs w:val="18"/>
              </w:rPr>
              <w:t xml:space="preserve">, băncile raportează </w:t>
            </w:r>
            <w:proofErr w:type="spellStart"/>
            <w:r w:rsidRPr="009A5C0A">
              <w:rPr>
                <w:rFonts w:ascii="Times New Roman" w:hAnsi="Times New Roman"/>
                <w:sz w:val="18"/>
                <w:szCs w:val="18"/>
              </w:rPr>
              <w:t>informaţiile</w:t>
            </w:r>
            <w:proofErr w:type="spellEnd"/>
            <w:r w:rsidRPr="009A5C0A">
              <w:rPr>
                <w:rFonts w:ascii="Times New Roman" w:hAnsi="Times New Roman"/>
                <w:sz w:val="18"/>
                <w:szCs w:val="18"/>
              </w:rPr>
              <w:t xml:space="preserve"> care fac obiectul aplicării unor praguri, în cazul în care </w:t>
            </w:r>
            <w:proofErr w:type="spellStart"/>
            <w:r w:rsidRPr="009A5C0A">
              <w:rPr>
                <w:rFonts w:ascii="Times New Roman" w:hAnsi="Times New Roman"/>
                <w:sz w:val="18"/>
                <w:szCs w:val="18"/>
              </w:rPr>
              <w:t>depăşesc</w:t>
            </w:r>
            <w:proofErr w:type="spellEnd"/>
            <w:r w:rsidRPr="009A5C0A">
              <w:rPr>
                <w:rFonts w:ascii="Times New Roman" w:hAnsi="Times New Roman"/>
                <w:sz w:val="18"/>
                <w:szCs w:val="18"/>
              </w:rPr>
              <w:t xml:space="preserve"> pragurile relevante la </w:t>
            </w:r>
            <w:proofErr w:type="spellStart"/>
            <w:r w:rsidRPr="009A5C0A">
              <w:rPr>
                <w:rFonts w:ascii="Times New Roman" w:hAnsi="Times New Roman"/>
                <w:sz w:val="18"/>
                <w:szCs w:val="18"/>
              </w:rPr>
              <w:t>aceeaşi</w:t>
            </w:r>
            <w:proofErr w:type="spellEnd"/>
            <w:r w:rsidRPr="009A5C0A">
              <w:rPr>
                <w:rFonts w:ascii="Times New Roman" w:hAnsi="Times New Roman"/>
                <w:sz w:val="18"/>
                <w:szCs w:val="18"/>
              </w:rPr>
              <w:t xml:space="preserve"> dată de </w:t>
            </w:r>
            <w:proofErr w:type="spellStart"/>
            <w:r w:rsidRPr="009A5C0A">
              <w:rPr>
                <w:rFonts w:ascii="Times New Roman" w:hAnsi="Times New Roman"/>
                <w:sz w:val="18"/>
                <w:szCs w:val="18"/>
              </w:rPr>
              <w:t>referinţă</w:t>
            </w:r>
            <w:proofErr w:type="spellEnd"/>
            <w:r w:rsidRPr="009A5C0A">
              <w:rPr>
                <w:rFonts w:ascii="Times New Roman" w:hAnsi="Times New Roman"/>
                <w:sz w:val="18"/>
                <w:szCs w:val="18"/>
              </w:rPr>
              <w:t>.</w:t>
            </w:r>
            <w:r w:rsidRPr="009A5C0A">
              <w:rPr>
                <w:rFonts w:ascii="Times New Roman" w:hAnsi="Times New Roman"/>
                <w:sz w:val="18"/>
                <w:szCs w:val="18"/>
              </w:rPr>
              <w:br/>
            </w:r>
          </w:p>
          <w:p w14:paraId="673ABC9E" w14:textId="77777777" w:rsidR="007A1AC7" w:rsidRDefault="007A1AC7" w:rsidP="00E422B6">
            <w:pPr>
              <w:spacing w:after="0" w:line="240" w:lineRule="auto"/>
              <w:ind w:right="90"/>
              <w:jc w:val="both"/>
              <w:rPr>
                <w:rFonts w:ascii="Times New Roman" w:hAnsi="Times New Roman"/>
                <w:sz w:val="18"/>
                <w:szCs w:val="18"/>
              </w:rPr>
            </w:pPr>
          </w:p>
          <w:p w14:paraId="5362E6CB" w14:textId="77777777" w:rsidR="007A1AC7" w:rsidRDefault="007A1AC7" w:rsidP="00E422B6">
            <w:pPr>
              <w:spacing w:after="0" w:line="240" w:lineRule="auto"/>
              <w:ind w:right="90"/>
              <w:jc w:val="both"/>
              <w:rPr>
                <w:rFonts w:ascii="Times New Roman" w:hAnsi="Times New Roman"/>
                <w:sz w:val="18"/>
                <w:szCs w:val="18"/>
              </w:rPr>
            </w:pPr>
          </w:p>
          <w:p w14:paraId="143CDB15" w14:textId="77777777" w:rsidR="007A1AC7" w:rsidRDefault="007A1AC7" w:rsidP="00E422B6">
            <w:pPr>
              <w:spacing w:after="0" w:line="240" w:lineRule="auto"/>
              <w:ind w:right="90"/>
              <w:jc w:val="both"/>
              <w:rPr>
                <w:rFonts w:ascii="Times New Roman" w:hAnsi="Times New Roman"/>
                <w:sz w:val="18"/>
                <w:szCs w:val="18"/>
              </w:rPr>
            </w:pPr>
          </w:p>
          <w:p w14:paraId="7DAD663A" w14:textId="77777777" w:rsidR="007A1AC7" w:rsidRDefault="007A1AC7" w:rsidP="00E422B6">
            <w:pPr>
              <w:spacing w:after="0" w:line="240" w:lineRule="auto"/>
              <w:ind w:right="90"/>
              <w:jc w:val="both"/>
              <w:rPr>
                <w:rFonts w:ascii="Times New Roman" w:hAnsi="Times New Roman"/>
                <w:sz w:val="18"/>
                <w:szCs w:val="18"/>
              </w:rPr>
            </w:pPr>
          </w:p>
          <w:p w14:paraId="0037C8B8" w14:textId="77777777" w:rsidR="007A1AC7" w:rsidRDefault="007A1AC7" w:rsidP="00E422B6">
            <w:pPr>
              <w:spacing w:after="0" w:line="240" w:lineRule="auto"/>
              <w:ind w:right="90"/>
              <w:jc w:val="both"/>
              <w:rPr>
                <w:rFonts w:ascii="Times New Roman" w:hAnsi="Times New Roman"/>
                <w:sz w:val="18"/>
                <w:szCs w:val="18"/>
              </w:rPr>
            </w:pPr>
          </w:p>
          <w:p w14:paraId="771BE1E1" w14:textId="77777777" w:rsidR="007A1AC7" w:rsidRPr="00CB46C2" w:rsidRDefault="007A1AC7" w:rsidP="00E422B6">
            <w:pPr>
              <w:spacing w:after="0" w:line="240" w:lineRule="auto"/>
              <w:ind w:right="90"/>
              <w:jc w:val="both"/>
              <w:rPr>
                <w:rFonts w:ascii="Times New Roman" w:hAnsi="Times New Roman"/>
                <w:b/>
                <w:bCs/>
                <w:i/>
                <w:iCs/>
                <w:sz w:val="18"/>
                <w:szCs w:val="18"/>
                <w:lang w:val="it-IT"/>
              </w:rPr>
            </w:pPr>
          </w:p>
        </w:tc>
        <w:tc>
          <w:tcPr>
            <w:tcW w:w="1825" w:type="dxa"/>
          </w:tcPr>
          <w:p w14:paraId="03B566EF" w14:textId="77777777" w:rsidR="007A1AC7" w:rsidRPr="00CB46C2" w:rsidRDefault="007A1AC7" w:rsidP="00E422B6">
            <w:pPr>
              <w:spacing w:after="0"/>
              <w:jc w:val="both"/>
              <w:rPr>
                <w:rFonts w:ascii="Times New Roman" w:hAnsi="Times New Roman"/>
                <w:sz w:val="18"/>
                <w:szCs w:val="18"/>
                <w:lang w:val="ro-RO"/>
              </w:rPr>
            </w:pPr>
            <w:r>
              <w:rPr>
                <w:rFonts w:ascii="Times New Roman" w:hAnsi="Times New Roman"/>
                <w:sz w:val="18"/>
                <w:szCs w:val="18"/>
                <w:lang w:val="ro-RO"/>
              </w:rPr>
              <w:lastRenderedPageBreak/>
              <w:t>Parțial compatibil</w:t>
            </w:r>
          </w:p>
        </w:tc>
        <w:tc>
          <w:tcPr>
            <w:tcW w:w="3606" w:type="dxa"/>
          </w:tcPr>
          <w:p w14:paraId="613A99CB" w14:textId="77777777" w:rsidR="007A1AC7" w:rsidRPr="00CB46C2" w:rsidRDefault="007A1AC7" w:rsidP="00E422B6">
            <w:pPr>
              <w:spacing w:after="0"/>
              <w:jc w:val="both"/>
              <w:rPr>
                <w:rFonts w:ascii="Times New Roman" w:hAnsi="Times New Roman"/>
                <w:bCs/>
                <w:sz w:val="18"/>
                <w:szCs w:val="18"/>
                <w:lang w:val="ro-RO"/>
              </w:rPr>
            </w:pPr>
          </w:p>
        </w:tc>
      </w:tr>
      <w:tr w:rsidR="007A1AC7" w:rsidRPr="00CB46C2" w14:paraId="142E73A1" w14:textId="77777777" w:rsidTr="00E422B6">
        <w:tc>
          <w:tcPr>
            <w:tcW w:w="4759" w:type="dxa"/>
          </w:tcPr>
          <w:p w14:paraId="26C8A166" w14:textId="77777777" w:rsidR="007A1AC7" w:rsidRDefault="007A1AC7" w:rsidP="00E422B6">
            <w:pPr>
              <w:spacing w:after="0" w:line="240" w:lineRule="auto"/>
              <w:ind w:right="90"/>
              <w:jc w:val="both"/>
              <w:rPr>
                <w:rFonts w:ascii="Times New Roman" w:hAnsi="Times New Roman"/>
                <w:sz w:val="18"/>
                <w:szCs w:val="18"/>
              </w:rPr>
            </w:pPr>
            <w:r w:rsidRPr="00EB2512">
              <w:rPr>
                <w:rFonts w:ascii="Times New Roman" w:hAnsi="Times New Roman"/>
                <w:b/>
                <w:bCs/>
                <w:sz w:val="18"/>
                <w:szCs w:val="18"/>
              </w:rPr>
              <w:t>Articolul 5 Raportarea pe bază individuală cu privire la fondurile proprii și la cerințele de fonduri proprii – raportare trimestrială</w:t>
            </w:r>
            <w:r w:rsidRPr="00E13DAB">
              <w:rPr>
                <w:rFonts w:ascii="Times New Roman" w:hAnsi="Times New Roman"/>
                <w:sz w:val="18"/>
                <w:szCs w:val="18"/>
              </w:rPr>
              <w:t xml:space="preserve"> </w:t>
            </w:r>
          </w:p>
          <w:p w14:paraId="79E49361" w14:textId="77777777" w:rsidR="007A1AC7" w:rsidRPr="00E13DAB" w:rsidRDefault="007A1AC7" w:rsidP="00E422B6">
            <w:pPr>
              <w:spacing w:after="0" w:line="240" w:lineRule="auto"/>
              <w:ind w:right="90"/>
              <w:jc w:val="both"/>
              <w:rPr>
                <w:rFonts w:ascii="Times New Roman" w:hAnsi="Times New Roman"/>
                <w:sz w:val="18"/>
                <w:szCs w:val="18"/>
              </w:rPr>
            </w:pPr>
            <w:r w:rsidRPr="00E13DAB">
              <w:rPr>
                <w:rFonts w:ascii="Times New Roman" w:hAnsi="Times New Roman"/>
                <w:sz w:val="18"/>
                <w:szCs w:val="18"/>
              </w:rPr>
              <w:t xml:space="preserve">(1) Instituțiile care raportează pe bază individuală informațiile privind fondurile proprii și cerințele de fonduri proprii, astfel cum se prevede la articolul 430 alineatul (1) litera (a) din Regulamentul (UE) nr. 575/2013, transmit informațiile respective, astfel cum se specifică în secțiunea 1 – „Raportarea privind fondurile proprii și cerințele de fonduri proprii” din anexa I la prezentul regulament, cu </w:t>
            </w:r>
            <w:r w:rsidRPr="008B54A8">
              <w:rPr>
                <w:rFonts w:ascii="Times New Roman" w:hAnsi="Times New Roman"/>
                <w:sz w:val="18"/>
                <w:szCs w:val="18"/>
              </w:rPr>
              <w:t>o frecvență trimestrială.</w:t>
            </w:r>
          </w:p>
        </w:tc>
        <w:tc>
          <w:tcPr>
            <w:tcW w:w="4495" w:type="dxa"/>
          </w:tcPr>
          <w:p w14:paraId="50F6DB76" w14:textId="77777777" w:rsidR="007A1AC7" w:rsidRPr="0008779E" w:rsidRDefault="007A1AC7" w:rsidP="00E422B6">
            <w:pPr>
              <w:spacing w:after="0" w:line="240" w:lineRule="auto"/>
              <w:jc w:val="both"/>
              <w:rPr>
                <w:rFonts w:ascii="Times New Roman" w:hAnsi="Times New Roman"/>
                <w:kern w:val="0"/>
                <w:sz w:val="18"/>
                <w:szCs w:val="18"/>
              </w:rPr>
            </w:pPr>
            <w:r w:rsidRPr="0008779E">
              <w:rPr>
                <w:rFonts w:ascii="Times New Roman" w:hAnsi="Times New Roman"/>
                <w:b/>
                <w:bCs/>
                <w:kern w:val="0"/>
                <w:sz w:val="18"/>
                <w:szCs w:val="18"/>
              </w:rPr>
              <w:t>14.</w:t>
            </w:r>
            <w:r w:rsidRPr="0008779E">
              <w:rPr>
                <w:rFonts w:ascii="Times New Roman" w:hAnsi="Times New Roman"/>
                <w:kern w:val="0"/>
                <w:sz w:val="18"/>
                <w:szCs w:val="18"/>
              </w:rPr>
              <w:t xml:space="preserve"> Raportarea fondurilor proprii </w:t>
            </w:r>
            <w:proofErr w:type="spellStart"/>
            <w:r w:rsidRPr="0008779E">
              <w:rPr>
                <w:rFonts w:ascii="Times New Roman" w:hAnsi="Times New Roman"/>
                <w:kern w:val="0"/>
                <w:sz w:val="18"/>
                <w:szCs w:val="18"/>
              </w:rPr>
              <w:t>şi</w:t>
            </w:r>
            <w:proofErr w:type="spellEnd"/>
            <w:r w:rsidRPr="0008779E">
              <w:rPr>
                <w:rFonts w:ascii="Times New Roman" w:hAnsi="Times New Roman"/>
                <w:kern w:val="0"/>
                <w:sz w:val="18"/>
                <w:szCs w:val="18"/>
              </w:rPr>
              <w:t xml:space="preserve"> a </w:t>
            </w:r>
            <w:proofErr w:type="spellStart"/>
            <w:r w:rsidRPr="0008779E">
              <w:rPr>
                <w:rFonts w:ascii="Times New Roman" w:hAnsi="Times New Roman"/>
                <w:kern w:val="0"/>
                <w:sz w:val="18"/>
                <w:szCs w:val="18"/>
              </w:rPr>
              <w:t>cerinţelor</w:t>
            </w:r>
            <w:proofErr w:type="spellEnd"/>
            <w:r w:rsidRPr="0008779E">
              <w:rPr>
                <w:rFonts w:ascii="Times New Roman" w:hAnsi="Times New Roman"/>
                <w:kern w:val="0"/>
                <w:sz w:val="18"/>
                <w:szCs w:val="18"/>
              </w:rPr>
              <w:t xml:space="preserve"> de fonduri proprii la nivel individual se efectuează prin prezentarea următoarelor rapoarte:</w:t>
            </w:r>
          </w:p>
          <w:p w14:paraId="294E1503" w14:textId="77777777" w:rsidR="007A1AC7" w:rsidRPr="00AA5F63" w:rsidRDefault="007A1AC7" w:rsidP="00E422B6">
            <w:pPr>
              <w:spacing w:after="0" w:line="240" w:lineRule="auto"/>
              <w:jc w:val="both"/>
              <w:rPr>
                <w:rFonts w:ascii="Times New Roman" w:hAnsi="Times New Roman"/>
                <w:kern w:val="0"/>
                <w:sz w:val="18"/>
                <w:szCs w:val="18"/>
              </w:rPr>
            </w:pPr>
            <w:r w:rsidRPr="0008779E">
              <w:rPr>
                <w:rFonts w:ascii="Times New Roman" w:hAnsi="Times New Roman"/>
                <w:kern w:val="0"/>
                <w:sz w:val="18"/>
                <w:szCs w:val="18"/>
              </w:rPr>
              <w:t xml:space="preserve">1) rapoartele privind fondurile proprii </w:t>
            </w:r>
            <w:proofErr w:type="spellStart"/>
            <w:r w:rsidRPr="0008779E">
              <w:rPr>
                <w:rFonts w:ascii="Times New Roman" w:hAnsi="Times New Roman"/>
                <w:kern w:val="0"/>
                <w:sz w:val="18"/>
                <w:szCs w:val="18"/>
              </w:rPr>
              <w:t>şi</w:t>
            </w:r>
            <w:proofErr w:type="spellEnd"/>
            <w:r w:rsidRPr="0008779E">
              <w:rPr>
                <w:rFonts w:ascii="Times New Roman" w:hAnsi="Times New Roman"/>
                <w:kern w:val="0"/>
                <w:sz w:val="18"/>
                <w:szCs w:val="18"/>
              </w:rPr>
              <w:t xml:space="preserve"> </w:t>
            </w:r>
            <w:proofErr w:type="spellStart"/>
            <w:r w:rsidRPr="0008779E">
              <w:rPr>
                <w:rFonts w:ascii="Times New Roman" w:hAnsi="Times New Roman"/>
                <w:kern w:val="0"/>
                <w:sz w:val="18"/>
                <w:szCs w:val="18"/>
              </w:rPr>
              <w:t>cerinţele</w:t>
            </w:r>
            <w:proofErr w:type="spellEnd"/>
            <w:r w:rsidRPr="0008779E">
              <w:rPr>
                <w:rFonts w:ascii="Times New Roman" w:hAnsi="Times New Roman"/>
                <w:kern w:val="0"/>
                <w:sz w:val="18"/>
                <w:szCs w:val="18"/>
              </w:rPr>
              <w:t xml:space="preserve"> de fonduri proprii, astfel cum se </w:t>
            </w:r>
            <w:r w:rsidRPr="007327FF">
              <w:rPr>
                <w:rFonts w:ascii="Times New Roman" w:hAnsi="Times New Roman"/>
                <w:kern w:val="0"/>
                <w:sz w:val="18"/>
                <w:szCs w:val="18"/>
              </w:rPr>
              <w:t>specifică în formularele</w:t>
            </w:r>
            <w:r w:rsidRPr="0008779E">
              <w:rPr>
                <w:rFonts w:ascii="Times New Roman" w:hAnsi="Times New Roman"/>
                <w:kern w:val="0"/>
                <w:sz w:val="18"/>
                <w:szCs w:val="18"/>
              </w:rPr>
              <w:t xml:space="preserve"> C 01.00-C 04.00, în conformitate cu </w:t>
            </w:r>
            <w:proofErr w:type="spellStart"/>
            <w:r w:rsidRPr="0008779E">
              <w:rPr>
                <w:rFonts w:ascii="Times New Roman" w:hAnsi="Times New Roman"/>
                <w:kern w:val="0"/>
                <w:sz w:val="18"/>
                <w:szCs w:val="18"/>
              </w:rPr>
              <w:t>instrucţiunile</w:t>
            </w:r>
            <w:proofErr w:type="spellEnd"/>
            <w:r w:rsidRPr="0008779E">
              <w:rPr>
                <w:rFonts w:ascii="Times New Roman" w:hAnsi="Times New Roman"/>
                <w:kern w:val="0"/>
                <w:sz w:val="18"/>
                <w:szCs w:val="18"/>
              </w:rPr>
              <w:t xml:space="preserve"> aferente completării acestora - cu o </w:t>
            </w:r>
            <w:proofErr w:type="spellStart"/>
            <w:r w:rsidRPr="00AA5F63">
              <w:rPr>
                <w:rFonts w:ascii="Times New Roman" w:hAnsi="Times New Roman"/>
                <w:kern w:val="0"/>
                <w:sz w:val="18"/>
                <w:szCs w:val="18"/>
              </w:rPr>
              <w:t>frecvenţă</w:t>
            </w:r>
            <w:proofErr w:type="spellEnd"/>
            <w:r w:rsidRPr="00AA5F63">
              <w:rPr>
                <w:rFonts w:ascii="Times New Roman" w:hAnsi="Times New Roman"/>
                <w:kern w:val="0"/>
                <w:sz w:val="18"/>
                <w:szCs w:val="18"/>
              </w:rPr>
              <w:t xml:space="preserve"> lunară (anexa 1);</w:t>
            </w:r>
          </w:p>
          <w:p w14:paraId="0CF80ADB" w14:textId="77777777" w:rsidR="0028375A" w:rsidRDefault="007A1AC7">
            <w:pPr>
              <w:spacing w:after="0" w:line="240" w:lineRule="auto"/>
              <w:jc w:val="both"/>
              <w:rPr>
                <w:rFonts w:ascii="Times New Roman" w:hAnsi="Times New Roman"/>
                <w:kern w:val="0"/>
                <w:sz w:val="18"/>
                <w:szCs w:val="18"/>
              </w:rPr>
            </w:pPr>
            <w:r w:rsidRPr="00AA5F63">
              <w:rPr>
                <w:rFonts w:ascii="Times New Roman" w:hAnsi="Times New Roman"/>
                <w:kern w:val="0"/>
                <w:sz w:val="18"/>
                <w:szCs w:val="18"/>
              </w:rPr>
              <w:t xml:space="preserve">2) raportul privind expunerile la riscul de credit care sunt tratate în conformitate cu abordarea standardizată, astfel cum se specifică în formularul C 07.00, în conformitate cu </w:t>
            </w:r>
            <w:proofErr w:type="spellStart"/>
            <w:r w:rsidRPr="00AA5F63">
              <w:rPr>
                <w:rFonts w:ascii="Times New Roman" w:hAnsi="Times New Roman"/>
                <w:kern w:val="0"/>
                <w:sz w:val="18"/>
                <w:szCs w:val="18"/>
              </w:rPr>
              <w:t>instrucţiunile</w:t>
            </w:r>
            <w:proofErr w:type="spellEnd"/>
            <w:r w:rsidRPr="00AA5F63">
              <w:rPr>
                <w:rFonts w:ascii="Times New Roman" w:hAnsi="Times New Roman"/>
                <w:kern w:val="0"/>
                <w:sz w:val="18"/>
                <w:szCs w:val="18"/>
              </w:rPr>
              <w:t xml:space="preserve"> aferente completării acestuia - cu o </w:t>
            </w:r>
            <w:proofErr w:type="spellStart"/>
            <w:r w:rsidRPr="00AA5F63">
              <w:rPr>
                <w:rFonts w:ascii="Times New Roman" w:hAnsi="Times New Roman"/>
                <w:kern w:val="0"/>
                <w:sz w:val="18"/>
                <w:szCs w:val="18"/>
              </w:rPr>
              <w:t>frecvenţă</w:t>
            </w:r>
            <w:proofErr w:type="spellEnd"/>
            <w:r w:rsidRPr="00AA5F63">
              <w:rPr>
                <w:rFonts w:ascii="Times New Roman" w:hAnsi="Times New Roman"/>
                <w:kern w:val="0"/>
                <w:sz w:val="18"/>
                <w:szCs w:val="18"/>
              </w:rPr>
              <w:t xml:space="preserve"> lunară </w:t>
            </w:r>
            <w:r w:rsidRPr="00553136">
              <w:rPr>
                <w:rFonts w:ascii="Times New Roman" w:hAnsi="Times New Roman"/>
                <w:kern w:val="0"/>
                <w:sz w:val="18"/>
                <w:szCs w:val="18"/>
              </w:rPr>
              <w:t>(anexa 2);</w:t>
            </w:r>
          </w:p>
          <w:p w14:paraId="5296B248" w14:textId="25383C0C" w:rsidR="000A7C14" w:rsidRPr="0028375A" w:rsidRDefault="000A7C14" w:rsidP="0028375A">
            <w:pPr>
              <w:spacing w:after="0" w:line="240" w:lineRule="auto"/>
              <w:jc w:val="both"/>
              <w:rPr>
                <w:rFonts w:ascii="Times New Roman" w:eastAsia="Calibri" w:hAnsi="Times New Roman"/>
                <w:sz w:val="18"/>
                <w:szCs w:val="18"/>
                <w:lang w:val="ro-RO" w:eastAsia="ru-RU"/>
              </w:rPr>
            </w:pPr>
            <w:r w:rsidRPr="0028375A">
              <w:rPr>
                <w:rFonts w:ascii="Times New Roman" w:eastAsia="Calibri" w:hAnsi="Times New Roman"/>
                <w:sz w:val="18"/>
                <w:szCs w:val="18"/>
                <w:lang w:val="ro-RO" w:eastAsia="ru-RU"/>
              </w:rPr>
              <w:t>2</w:t>
            </w:r>
            <w:r w:rsidRPr="0028375A">
              <w:rPr>
                <w:rFonts w:ascii="Times New Roman" w:eastAsia="Calibri" w:hAnsi="Times New Roman"/>
                <w:sz w:val="18"/>
                <w:szCs w:val="18"/>
                <w:vertAlign w:val="superscript"/>
                <w:lang w:val="ro-RO" w:eastAsia="ru-RU"/>
              </w:rPr>
              <w:t>1</w:t>
            </w:r>
            <w:r w:rsidRPr="0028375A">
              <w:rPr>
                <w:rFonts w:ascii="Times New Roman" w:eastAsia="Calibri" w:hAnsi="Times New Roman"/>
                <w:sz w:val="18"/>
                <w:szCs w:val="18"/>
                <w:lang w:val="ro-RO" w:eastAsia="ru-RU"/>
              </w:rPr>
              <w:t>) rapoartele privind expunerile la riscul de credit care sunt tratate în conformitate cu abordarea IRB, astfel cum se specifică în formularele C 08.01 – C 08.07 (anexa 2</w:t>
            </w:r>
            <w:r w:rsidRPr="0028375A">
              <w:rPr>
                <w:rFonts w:ascii="Times New Roman" w:eastAsia="Calibri" w:hAnsi="Times New Roman"/>
                <w:sz w:val="18"/>
                <w:szCs w:val="18"/>
                <w:vertAlign w:val="superscript"/>
                <w:lang w:val="ro-RO" w:eastAsia="ru-RU"/>
              </w:rPr>
              <w:t>1</w:t>
            </w:r>
            <w:r w:rsidRPr="0028375A">
              <w:rPr>
                <w:rFonts w:ascii="Times New Roman" w:eastAsia="Calibri" w:hAnsi="Times New Roman"/>
                <w:sz w:val="18"/>
                <w:szCs w:val="18"/>
                <w:lang w:val="ro-RO" w:eastAsia="ru-RU"/>
              </w:rPr>
              <w:t>) și formularul C 10.00 (anexa 2</w:t>
            </w:r>
            <w:r w:rsidRPr="0028375A">
              <w:rPr>
                <w:rFonts w:ascii="Times New Roman" w:eastAsia="Calibri" w:hAnsi="Times New Roman"/>
                <w:sz w:val="18"/>
                <w:szCs w:val="18"/>
                <w:vertAlign w:val="superscript"/>
                <w:lang w:val="ro-RO" w:eastAsia="ru-RU"/>
              </w:rPr>
              <w:t>2</w:t>
            </w:r>
            <w:r w:rsidRPr="0028375A">
              <w:rPr>
                <w:rFonts w:ascii="Times New Roman" w:eastAsia="Calibri" w:hAnsi="Times New Roman"/>
                <w:sz w:val="18"/>
                <w:szCs w:val="18"/>
                <w:lang w:val="ro-RO" w:eastAsia="ru-RU"/>
              </w:rPr>
              <w:t>), în conformitate cu instrucțiunile aferente completării acestora – cu o frecvență trimestrială;</w:t>
            </w:r>
          </w:p>
          <w:p w14:paraId="22C9E6ED" w14:textId="60483CF0" w:rsidR="007A1AC7" w:rsidRPr="0008779E" w:rsidRDefault="007A1AC7" w:rsidP="00E422B6">
            <w:pPr>
              <w:spacing w:after="0" w:line="240" w:lineRule="auto"/>
              <w:jc w:val="both"/>
              <w:rPr>
                <w:rFonts w:ascii="Times New Roman" w:hAnsi="Times New Roman"/>
                <w:kern w:val="0"/>
                <w:sz w:val="18"/>
                <w:szCs w:val="18"/>
              </w:rPr>
            </w:pPr>
            <w:r w:rsidRPr="00AA5F63">
              <w:rPr>
                <w:rFonts w:ascii="Times New Roman" w:hAnsi="Times New Roman"/>
                <w:kern w:val="0"/>
                <w:sz w:val="18"/>
                <w:szCs w:val="18"/>
              </w:rPr>
              <w:t xml:space="preserve">3) raportul privind riscul de decontare/livrare, astfel cum se specifică în formularul C 11.00, în conformitate cu </w:t>
            </w:r>
            <w:proofErr w:type="spellStart"/>
            <w:r w:rsidRPr="00AA5F63">
              <w:rPr>
                <w:rFonts w:ascii="Times New Roman" w:hAnsi="Times New Roman"/>
                <w:kern w:val="0"/>
                <w:sz w:val="18"/>
                <w:szCs w:val="18"/>
              </w:rPr>
              <w:t>instrucţiunile</w:t>
            </w:r>
            <w:proofErr w:type="spellEnd"/>
            <w:r w:rsidRPr="00AA5F63">
              <w:rPr>
                <w:rFonts w:ascii="Times New Roman" w:hAnsi="Times New Roman"/>
                <w:kern w:val="0"/>
                <w:sz w:val="18"/>
                <w:szCs w:val="18"/>
              </w:rPr>
              <w:t xml:space="preserve"> aferente completării acestuia - cu o </w:t>
            </w:r>
            <w:proofErr w:type="spellStart"/>
            <w:r w:rsidRPr="00AA5F63">
              <w:rPr>
                <w:rFonts w:ascii="Times New Roman" w:hAnsi="Times New Roman"/>
                <w:kern w:val="0"/>
                <w:sz w:val="18"/>
                <w:szCs w:val="18"/>
              </w:rPr>
              <w:t>frecvenţă</w:t>
            </w:r>
            <w:proofErr w:type="spellEnd"/>
            <w:r w:rsidRPr="00AA5F63">
              <w:rPr>
                <w:rFonts w:ascii="Times New Roman" w:hAnsi="Times New Roman"/>
                <w:kern w:val="0"/>
                <w:sz w:val="18"/>
                <w:szCs w:val="18"/>
              </w:rPr>
              <w:t xml:space="preserve"> lunară (anexa</w:t>
            </w:r>
            <w:r w:rsidRPr="0008779E">
              <w:rPr>
                <w:rFonts w:ascii="Times New Roman" w:hAnsi="Times New Roman"/>
                <w:kern w:val="0"/>
                <w:sz w:val="18"/>
                <w:szCs w:val="18"/>
              </w:rPr>
              <w:t xml:space="preserve"> 3);</w:t>
            </w:r>
          </w:p>
          <w:p w14:paraId="36ACD2D6" w14:textId="3AFF93FE" w:rsidR="007A1AC7" w:rsidRPr="0008779E" w:rsidRDefault="007A1AC7" w:rsidP="00E422B6">
            <w:pPr>
              <w:spacing w:after="0" w:line="240" w:lineRule="auto"/>
              <w:jc w:val="both"/>
              <w:rPr>
                <w:rFonts w:ascii="Times New Roman" w:hAnsi="Times New Roman"/>
                <w:kern w:val="0"/>
                <w:sz w:val="18"/>
                <w:szCs w:val="18"/>
              </w:rPr>
            </w:pPr>
            <w:r w:rsidRPr="0008779E">
              <w:rPr>
                <w:rFonts w:ascii="Times New Roman" w:hAnsi="Times New Roman"/>
                <w:kern w:val="0"/>
                <w:sz w:val="18"/>
                <w:szCs w:val="18"/>
              </w:rPr>
              <w:t xml:space="preserve">4) raportul privind </w:t>
            </w:r>
            <w:proofErr w:type="spellStart"/>
            <w:r w:rsidRPr="0008779E">
              <w:rPr>
                <w:rFonts w:ascii="Times New Roman" w:hAnsi="Times New Roman"/>
                <w:kern w:val="0"/>
                <w:sz w:val="18"/>
                <w:szCs w:val="18"/>
              </w:rPr>
              <w:t>cerinţ</w:t>
            </w:r>
            <w:r w:rsidR="001C124A">
              <w:rPr>
                <w:rFonts w:ascii="Times New Roman" w:hAnsi="Times New Roman"/>
                <w:kern w:val="0"/>
                <w:sz w:val="18"/>
                <w:szCs w:val="18"/>
              </w:rPr>
              <w:t>a</w:t>
            </w:r>
            <w:proofErr w:type="spellEnd"/>
            <w:r w:rsidRPr="0008779E">
              <w:rPr>
                <w:rFonts w:ascii="Times New Roman" w:hAnsi="Times New Roman"/>
                <w:kern w:val="0"/>
                <w:sz w:val="18"/>
                <w:szCs w:val="18"/>
              </w:rPr>
              <w:t xml:space="preserve"> de fonduri proprii </w:t>
            </w:r>
            <w:r w:rsidR="001C124A">
              <w:rPr>
                <w:rFonts w:ascii="Times New Roman" w:hAnsi="Times New Roman"/>
                <w:kern w:val="0"/>
                <w:sz w:val="18"/>
                <w:szCs w:val="18"/>
              </w:rPr>
              <w:t>pentru</w:t>
            </w:r>
            <w:r w:rsidRPr="0008779E">
              <w:rPr>
                <w:rFonts w:ascii="Times New Roman" w:hAnsi="Times New Roman"/>
                <w:kern w:val="0"/>
                <w:sz w:val="18"/>
                <w:szCs w:val="18"/>
              </w:rPr>
              <w:t xml:space="preserve"> riscul </w:t>
            </w:r>
            <w:proofErr w:type="spellStart"/>
            <w:r w:rsidRPr="0008779E">
              <w:rPr>
                <w:rFonts w:ascii="Times New Roman" w:hAnsi="Times New Roman"/>
                <w:kern w:val="0"/>
                <w:sz w:val="18"/>
                <w:szCs w:val="18"/>
              </w:rPr>
              <w:t>operaţional</w:t>
            </w:r>
            <w:proofErr w:type="spellEnd"/>
            <w:r w:rsidRPr="0008779E">
              <w:rPr>
                <w:rFonts w:ascii="Times New Roman" w:hAnsi="Times New Roman"/>
                <w:kern w:val="0"/>
                <w:sz w:val="18"/>
                <w:szCs w:val="18"/>
              </w:rPr>
              <w:t>, astfel cum se specifică în formularul C 16.0</w:t>
            </w:r>
            <w:r w:rsidR="001C124A">
              <w:rPr>
                <w:rFonts w:ascii="Times New Roman" w:hAnsi="Times New Roman"/>
                <w:kern w:val="0"/>
                <w:sz w:val="18"/>
                <w:szCs w:val="18"/>
              </w:rPr>
              <w:t>1</w:t>
            </w:r>
            <w:r w:rsidRPr="0008779E">
              <w:rPr>
                <w:rFonts w:ascii="Times New Roman" w:hAnsi="Times New Roman"/>
                <w:kern w:val="0"/>
                <w:sz w:val="18"/>
                <w:szCs w:val="18"/>
              </w:rPr>
              <w:t xml:space="preserve">, în conformitate cu </w:t>
            </w:r>
            <w:proofErr w:type="spellStart"/>
            <w:r w:rsidRPr="0008779E">
              <w:rPr>
                <w:rFonts w:ascii="Times New Roman" w:hAnsi="Times New Roman"/>
                <w:kern w:val="0"/>
                <w:sz w:val="18"/>
                <w:szCs w:val="18"/>
              </w:rPr>
              <w:t>instrucţiunile</w:t>
            </w:r>
            <w:proofErr w:type="spellEnd"/>
            <w:r w:rsidRPr="0008779E">
              <w:rPr>
                <w:rFonts w:ascii="Times New Roman" w:hAnsi="Times New Roman"/>
                <w:kern w:val="0"/>
                <w:sz w:val="18"/>
                <w:szCs w:val="18"/>
              </w:rPr>
              <w:t xml:space="preserve"> aferente completării acestuia - cu o </w:t>
            </w:r>
            <w:proofErr w:type="spellStart"/>
            <w:r w:rsidRPr="0008779E">
              <w:rPr>
                <w:rFonts w:ascii="Times New Roman" w:hAnsi="Times New Roman"/>
                <w:kern w:val="0"/>
                <w:sz w:val="18"/>
                <w:szCs w:val="18"/>
              </w:rPr>
              <w:t>frecvenţă</w:t>
            </w:r>
            <w:proofErr w:type="spellEnd"/>
            <w:r w:rsidRPr="0008779E">
              <w:rPr>
                <w:rFonts w:ascii="Times New Roman" w:hAnsi="Times New Roman"/>
                <w:kern w:val="0"/>
                <w:sz w:val="18"/>
                <w:szCs w:val="18"/>
              </w:rPr>
              <w:t xml:space="preserve"> trimestrială (anexa</w:t>
            </w:r>
            <w:r w:rsidR="001C124A">
              <w:rPr>
                <w:rFonts w:ascii="Times New Roman" w:hAnsi="Times New Roman"/>
                <w:kern w:val="0"/>
                <w:sz w:val="18"/>
                <w:szCs w:val="18"/>
              </w:rPr>
              <w:t xml:space="preserve"> nr.</w:t>
            </w:r>
            <w:r w:rsidRPr="0008779E">
              <w:rPr>
                <w:rFonts w:ascii="Times New Roman" w:hAnsi="Times New Roman"/>
                <w:kern w:val="0"/>
                <w:sz w:val="18"/>
                <w:szCs w:val="18"/>
              </w:rPr>
              <w:t xml:space="preserve"> 4);</w:t>
            </w:r>
          </w:p>
          <w:p w14:paraId="1F213330" w14:textId="77777777" w:rsidR="007A1AC7" w:rsidRDefault="007A1AC7" w:rsidP="00E422B6">
            <w:pPr>
              <w:spacing w:after="0" w:line="240" w:lineRule="auto"/>
              <w:jc w:val="both"/>
              <w:rPr>
                <w:rFonts w:ascii="Times New Roman" w:hAnsi="Times New Roman"/>
                <w:kern w:val="0"/>
                <w:sz w:val="18"/>
                <w:szCs w:val="18"/>
              </w:rPr>
            </w:pPr>
          </w:p>
          <w:p w14:paraId="57B56AF0" w14:textId="77777777" w:rsidR="007A1AC7" w:rsidRDefault="007A1AC7" w:rsidP="00E422B6">
            <w:pPr>
              <w:spacing w:after="0" w:line="240" w:lineRule="auto"/>
              <w:jc w:val="both"/>
              <w:rPr>
                <w:rFonts w:ascii="Times New Roman" w:hAnsi="Times New Roman"/>
                <w:kern w:val="0"/>
                <w:sz w:val="18"/>
                <w:szCs w:val="18"/>
              </w:rPr>
            </w:pPr>
          </w:p>
          <w:p w14:paraId="65D4635C" w14:textId="77777777" w:rsidR="007A1AC7" w:rsidRDefault="007A1AC7" w:rsidP="00E422B6">
            <w:pPr>
              <w:spacing w:after="0" w:line="240" w:lineRule="auto"/>
              <w:jc w:val="both"/>
              <w:rPr>
                <w:rFonts w:ascii="Times New Roman" w:hAnsi="Times New Roman"/>
                <w:kern w:val="0"/>
                <w:sz w:val="18"/>
                <w:szCs w:val="18"/>
              </w:rPr>
            </w:pPr>
          </w:p>
          <w:p w14:paraId="1FF4A906" w14:textId="77777777" w:rsidR="007A1AC7" w:rsidRPr="0008779E" w:rsidRDefault="007A1AC7" w:rsidP="00E422B6">
            <w:pPr>
              <w:spacing w:after="0" w:line="240" w:lineRule="auto"/>
              <w:jc w:val="both"/>
              <w:rPr>
                <w:rFonts w:ascii="Times New Roman" w:hAnsi="Times New Roman"/>
                <w:kern w:val="0"/>
                <w:sz w:val="18"/>
                <w:szCs w:val="18"/>
              </w:rPr>
            </w:pPr>
            <w:r w:rsidRPr="0008779E">
              <w:rPr>
                <w:rFonts w:ascii="Times New Roman" w:hAnsi="Times New Roman"/>
                <w:kern w:val="0"/>
                <w:sz w:val="18"/>
                <w:szCs w:val="18"/>
              </w:rPr>
              <w:t xml:space="preserve">6) rapoartele privind </w:t>
            </w:r>
            <w:proofErr w:type="spellStart"/>
            <w:r w:rsidRPr="0008779E">
              <w:rPr>
                <w:rFonts w:ascii="Times New Roman" w:hAnsi="Times New Roman"/>
                <w:kern w:val="0"/>
                <w:sz w:val="18"/>
                <w:szCs w:val="18"/>
              </w:rPr>
              <w:t>cerinţele</w:t>
            </w:r>
            <w:proofErr w:type="spellEnd"/>
            <w:r w:rsidRPr="0008779E">
              <w:rPr>
                <w:rFonts w:ascii="Times New Roman" w:hAnsi="Times New Roman"/>
                <w:kern w:val="0"/>
                <w:sz w:val="18"/>
                <w:szCs w:val="18"/>
              </w:rPr>
              <w:t xml:space="preserve"> de fonduri proprii legate de riscul de </w:t>
            </w:r>
            <w:proofErr w:type="spellStart"/>
            <w:r w:rsidRPr="0008779E">
              <w:rPr>
                <w:rFonts w:ascii="Times New Roman" w:hAnsi="Times New Roman"/>
                <w:kern w:val="0"/>
                <w:sz w:val="18"/>
                <w:szCs w:val="18"/>
              </w:rPr>
              <w:t>piaţă</w:t>
            </w:r>
            <w:proofErr w:type="spellEnd"/>
            <w:r w:rsidRPr="0008779E">
              <w:rPr>
                <w:rFonts w:ascii="Times New Roman" w:hAnsi="Times New Roman"/>
                <w:kern w:val="0"/>
                <w:sz w:val="18"/>
                <w:szCs w:val="18"/>
              </w:rPr>
              <w:t xml:space="preserve">, astfel cum se specifică în formularele C 18.00 (anexa 6) </w:t>
            </w:r>
            <w:proofErr w:type="spellStart"/>
            <w:r w:rsidRPr="0008779E">
              <w:rPr>
                <w:rFonts w:ascii="Times New Roman" w:hAnsi="Times New Roman"/>
                <w:kern w:val="0"/>
                <w:sz w:val="18"/>
                <w:szCs w:val="18"/>
              </w:rPr>
              <w:t>şi</w:t>
            </w:r>
            <w:proofErr w:type="spellEnd"/>
            <w:r w:rsidRPr="0008779E">
              <w:rPr>
                <w:rFonts w:ascii="Times New Roman" w:hAnsi="Times New Roman"/>
                <w:kern w:val="0"/>
                <w:sz w:val="18"/>
                <w:szCs w:val="18"/>
              </w:rPr>
              <w:t xml:space="preserve"> formularele C 20.00-C 23.00 (anexele 7-</w:t>
            </w:r>
            <w:r w:rsidRPr="0008779E">
              <w:rPr>
                <w:rFonts w:ascii="Times New Roman" w:hAnsi="Times New Roman"/>
                <w:kern w:val="0"/>
                <w:sz w:val="18"/>
                <w:szCs w:val="18"/>
              </w:rPr>
              <w:lastRenderedPageBreak/>
              <w:t xml:space="preserve">10) în conformitate cu </w:t>
            </w:r>
            <w:proofErr w:type="spellStart"/>
            <w:r w:rsidRPr="0008779E">
              <w:rPr>
                <w:rFonts w:ascii="Times New Roman" w:hAnsi="Times New Roman"/>
                <w:kern w:val="0"/>
                <w:sz w:val="18"/>
                <w:szCs w:val="18"/>
              </w:rPr>
              <w:t>instrucţiunile</w:t>
            </w:r>
            <w:proofErr w:type="spellEnd"/>
            <w:r w:rsidRPr="0008779E">
              <w:rPr>
                <w:rFonts w:ascii="Times New Roman" w:hAnsi="Times New Roman"/>
                <w:kern w:val="0"/>
                <w:sz w:val="18"/>
                <w:szCs w:val="18"/>
              </w:rPr>
              <w:t xml:space="preserve"> aferente completării acestora - cu o </w:t>
            </w:r>
            <w:proofErr w:type="spellStart"/>
            <w:r w:rsidRPr="0008779E">
              <w:rPr>
                <w:rFonts w:ascii="Times New Roman" w:hAnsi="Times New Roman"/>
                <w:kern w:val="0"/>
                <w:sz w:val="18"/>
                <w:szCs w:val="18"/>
              </w:rPr>
              <w:t>frecvenţă</w:t>
            </w:r>
            <w:proofErr w:type="spellEnd"/>
            <w:r w:rsidRPr="0008779E">
              <w:rPr>
                <w:rFonts w:ascii="Times New Roman" w:hAnsi="Times New Roman"/>
                <w:kern w:val="0"/>
                <w:sz w:val="18"/>
                <w:szCs w:val="18"/>
              </w:rPr>
              <w:t xml:space="preserve"> lunară;</w:t>
            </w:r>
          </w:p>
          <w:p w14:paraId="3CBAC58A" w14:textId="0C75FBE7" w:rsidR="003E3FA9" w:rsidRDefault="007A1AC7" w:rsidP="00E422B6">
            <w:pPr>
              <w:spacing w:after="0" w:line="240" w:lineRule="auto"/>
              <w:jc w:val="both"/>
              <w:rPr>
                <w:rFonts w:ascii="Times New Roman" w:hAnsi="Times New Roman"/>
                <w:kern w:val="0"/>
                <w:sz w:val="18"/>
                <w:szCs w:val="18"/>
              </w:rPr>
            </w:pPr>
            <w:r w:rsidRPr="0008779E">
              <w:rPr>
                <w:rFonts w:ascii="Times New Roman" w:hAnsi="Times New Roman"/>
                <w:kern w:val="0"/>
                <w:sz w:val="18"/>
                <w:szCs w:val="18"/>
              </w:rPr>
              <w:t xml:space="preserve">7) raportul privind </w:t>
            </w:r>
            <w:proofErr w:type="spellStart"/>
            <w:r w:rsidRPr="0008779E">
              <w:rPr>
                <w:rFonts w:ascii="Times New Roman" w:hAnsi="Times New Roman"/>
                <w:kern w:val="0"/>
                <w:sz w:val="18"/>
                <w:szCs w:val="18"/>
              </w:rPr>
              <w:t>cerinţele</w:t>
            </w:r>
            <w:proofErr w:type="spellEnd"/>
            <w:r w:rsidRPr="0008779E">
              <w:rPr>
                <w:rFonts w:ascii="Times New Roman" w:hAnsi="Times New Roman"/>
                <w:kern w:val="0"/>
                <w:sz w:val="18"/>
                <w:szCs w:val="18"/>
              </w:rPr>
              <w:t xml:space="preserve"> de fonduri proprii legate de riscul de ajustare a evaluării creditului, astfel cum se specifică în formularul C 25</w:t>
            </w:r>
            <w:r w:rsidR="00F763D1">
              <w:rPr>
                <w:rFonts w:ascii="Times New Roman" w:hAnsi="Times New Roman"/>
                <w:kern w:val="0"/>
                <w:sz w:val="18"/>
                <w:szCs w:val="18"/>
              </w:rPr>
              <w:t>.01</w:t>
            </w:r>
            <w:r w:rsidRPr="0008779E">
              <w:rPr>
                <w:rFonts w:ascii="Times New Roman" w:hAnsi="Times New Roman"/>
                <w:kern w:val="0"/>
                <w:sz w:val="18"/>
                <w:szCs w:val="18"/>
              </w:rPr>
              <w:t xml:space="preserve"> (anexa 10</w:t>
            </w:r>
            <w:r w:rsidRPr="0008779E">
              <w:rPr>
                <w:rFonts w:ascii="Times New Roman" w:hAnsi="Times New Roman"/>
                <w:kern w:val="0"/>
                <w:sz w:val="18"/>
                <w:szCs w:val="18"/>
                <w:vertAlign w:val="superscript"/>
              </w:rPr>
              <w:t>1</w:t>
            </w:r>
            <w:r w:rsidRPr="0008779E">
              <w:rPr>
                <w:rFonts w:ascii="Times New Roman" w:hAnsi="Times New Roman"/>
                <w:kern w:val="0"/>
                <w:sz w:val="18"/>
                <w:szCs w:val="18"/>
              </w:rPr>
              <w:t xml:space="preserve">), în conformitate cu </w:t>
            </w:r>
            <w:proofErr w:type="spellStart"/>
            <w:r w:rsidRPr="0008779E">
              <w:rPr>
                <w:rFonts w:ascii="Times New Roman" w:hAnsi="Times New Roman"/>
                <w:kern w:val="0"/>
                <w:sz w:val="18"/>
                <w:szCs w:val="18"/>
              </w:rPr>
              <w:t>instrucţiunile</w:t>
            </w:r>
            <w:proofErr w:type="spellEnd"/>
            <w:r w:rsidRPr="0008779E">
              <w:rPr>
                <w:rFonts w:ascii="Times New Roman" w:hAnsi="Times New Roman"/>
                <w:kern w:val="0"/>
                <w:sz w:val="18"/>
                <w:szCs w:val="18"/>
              </w:rPr>
              <w:t xml:space="preserve"> aferente completării acestuia – cu o </w:t>
            </w:r>
            <w:proofErr w:type="spellStart"/>
            <w:r w:rsidRPr="0008779E">
              <w:rPr>
                <w:rFonts w:ascii="Times New Roman" w:hAnsi="Times New Roman"/>
                <w:kern w:val="0"/>
                <w:sz w:val="18"/>
                <w:szCs w:val="18"/>
              </w:rPr>
              <w:t>frecvenţă</w:t>
            </w:r>
            <w:proofErr w:type="spellEnd"/>
            <w:r w:rsidRPr="0008779E">
              <w:rPr>
                <w:rFonts w:ascii="Times New Roman" w:hAnsi="Times New Roman"/>
                <w:kern w:val="0"/>
                <w:sz w:val="18"/>
                <w:szCs w:val="18"/>
              </w:rPr>
              <w:t xml:space="preserve"> trimestrială</w:t>
            </w:r>
            <w:r w:rsidR="003E3FA9">
              <w:rPr>
                <w:rFonts w:ascii="Times New Roman" w:hAnsi="Times New Roman"/>
                <w:kern w:val="0"/>
                <w:sz w:val="18"/>
                <w:szCs w:val="18"/>
              </w:rPr>
              <w:t>;</w:t>
            </w:r>
          </w:p>
          <w:p w14:paraId="726B1EFC" w14:textId="73A3CB59" w:rsidR="003E3FA9" w:rsidRDefault="003E3FA9" w:rsidP="00E422B6">
            <w:pPr>
              <w:spacing w:after="0" w:line="240" w:lineRule="auto"/>
              <w:jc w:val="both"/>
              <w:rPr>
                <w:rFonts w:ascii="Times New Roman" w:hAnsi="Times New Roman"/>
                <w:kern w:val="0"/>
                <w:sz w:val="18"/>
                <w:szCs w:val="18"/>
              </w:rPr>
            </w:pPr>
            <w:r w:rsidRPr="003E3FA9">
              <w:rPr>
                <w:rFonts w:ascii="Times New Roman" w:hAnsi="Times New Roman"/>
                <w:kern w:val="0"/>
                <w:sz w:val="18"/>
                <w:szCs w:val="18"/>
              </w:rPr>
              <w:t xml:space="preserve">8) raportul privind </w:t>
            </w:r>
            <w:proofErr w:type="spellStart"/>
            <w:r w:rsidRPr="003E3FA9">
              <w:rPr>
                <w:rFonts w:ascii="Times New Roman" w:hAnsi="Times New Roman"/>
                <w:kern w:val="0"/>
                <w:sz w:val="18"/>
                <w:szCs w:val="18"/>
              </w:rPr>
              <w:t>cerinţele</w:t>
            </w:r>
            <w:proofErr w:type="spellEnd"/>
            <w:r w:rsidRPr="003E3FA9">
              <w:rPr>
                <w:rFonts w:ascii="Times New Roman" w:hAnsi="Times New Roman"/>
                <w:kern w:val="0"/>
                <w:sz w:val="18"/>
                <w:szCs w:val="18"/>
              </w:rPr>
              <w:t xml:space="preserve"> de fonduri proprii pentru acoperirea riscului de credit al </w:t>
            </w:r>
            <w:proofErr w:type="spellStart"/>
            <w:r w:rsidRPr="003E3FA9">
              <w:rPr>
                <w:rFonts w:ascii="Times New Roman" w:hAnsi="Times New Roman"/>
                <w:kern w:val="0"/>
                <w:sz w:val="18"/>
                <w:szCs w:val="18"/>
              </w:rPr>
              <w:t>contrapărţii</w:t>
            </w:r>
            <w:proofErr w:type="spellEnd"/>
            <w:r w:rsidRPr="003E3FA9">
              <w:rPr>
                <w:rFonts w:ascii="Times New Roman" w:hAnsi="Times New Roman"/>
                <w:kern w:val="0"/>
                <w:sz w:val="18"/>
                <w:szCs w:val="18"/>
              </w:rPr>
              <w:t xml:space="preserve">, astfel cum este specificat în formularele C 34.01 – C34.04, C34.06 </w:t>
            </w:r>
            <w:proofErr w:type="spellStart"/>
            <w:r w:rsidRPr="003E3FA9">
              <w:rPr>
                <w:rFonts w:ascii="Times New Roman" w:hAnsi="Times New Roman"/>
                <w:kern w:val="0"/>
                <w:sz w:val="18"/>
                <w:szCs w:val="18"/>
              </w:rPr>
              <w:t>şi</w:t>
            </w:r>
            <w:proofErr w:type="spellEnd"/>
            <w:r w:rsidRPr="003E3FA9">
              <w:rPr>
                <w:rFonts w:ascii="Times New Roman" w:hAnsi="Times New Roman"/>
                <w:kern w:val="0"/>
                <w:sz w:val="18"/>
                <w:szCs w:val="18"/>
              </w:rPr>
              <w:t xml:space="preserve"> C 34.08 – C 34.10 (anexa 10</w:t>
            </w:r>
            <w:r w:rsidRPr="003E3FA9">
              <w:rPr>
                <w:rFonts w:ascii="Times New Roman" w:hAnsi="Times New Roman"/>
                <w:kern w:val="0"/>
                <w:sz w:val="18"/>
                <w:szCs w:val="18"/>
                <w:vertAlign w:val="superscript"/>
              </w:rPr>
              <w:t>1.1</w:t>
            </w:r>
            <w:r w:rsidRPr="003E3FA9">
              <w:rPr>
                <w:rFonts w:ascii="Times New Roman" w:hAnsi="Times New Roman"/>
                <w:kern w:val="0"/>
                <w:sz w:val="18"/>
                <w:szCs w:val="18"/>
              </w:rPr>
              <w:t xml:space="preserve">), în conformitate cu </w:t>
            </w:r>
            <w:proofErr w:type="spellStart"/>
            <w:r w:rsidRPr="003E3FA9">
              <w:rPr>
                <w:rFonts w:ascii="Times New Roman" w:hAnsi="Times New Roman"/>
                <w:kern w:val="0"/>
                <w:sz w:val="18"/>
                <w:szCs w:val="18"/>
              </w:rPr>
              <w:t>instrucţiunile</w:t>
            </w:r>
            <w:proofErr w:type="spellEnd"/>
            <w:r w:rsidRPr="003E3FA9">
              <w:rPr>
                <w:rFonts w:ascii="Times New Roman" w:hAnsi="Times New Roman"/>
                <w:kern w:val="0"/>
                <w:sz w:val="18"/>
                <w:szCs w:val="18"/>
              </w:rPr>
              <w:t xml:space="preserve"> aferente completării acestora – cu o </w:t>
            </w:r>
            <w:proofErr w:type="spellStart"/>
            <w:r w:rsidRPr="003E3FA9">
              <w:rPr>
                <w:rFonts w:ascii="Times New Roman" w:hAnsi="Times New Roman"/>
                <w:kern w:val="0"/>
                <w:sz w:val="18"/>
                <w:szCs w:val="18"/>
              </w:rPr>
              <w:t>frecvenţă</w:t>
            </w:r>
            <w:proofErr w:type="spellEnd"/>
            <w:r w:rsidRPr="003E3FA9">
              <w:rPr>
                <w:rFonts w:ascii="Times New Roman" w:hAnsi="Times New Roman"/>
                <w:kern w:val="0"/>
                <w:sz w:val="18"/>
                <w:szCs w:val="18"/>
              </w:rPr>
              <w:t xml:space="preserve"> trimestrială. Formularul C 34.06 se completează trimestrial, atunci când se aplică abordarea standardizată (SA-CCR) </w:t>
            </w:r>
            <w:proofErr w:type="spellStart"/>
            <w:r w:rsidRPr="003E3FA9">
              <w:rPr>
                <w:rFonts w:ascii="Times New Roman" w:hAnsi="Times New Roman"/>
                <w:kern w:val="0"/>
                <w:sz w:val="18"/>
                <w:szCs w:val="18"/>
              </w:rPr>
              <w:t>şi</w:t>
            </w:r>
            <w:proofErr w:type="spellEnd"/>
            <w:r w:rsidRPr="003E3FA9">
              <w:rPr>
                <w:rFonts w:ascii="Times New Roman" w:hAnsi="Times New Roman"/>
                <w:kern w:val="0"/>
                <w:sz w:val="18"/>
                <w:szCs w:val="18"/>
              </w:rPr>
              <w:t xml:space="preserve"> semestrial, atunci când se aplică abordarea standardizată simplificată sau metoda expunerii </w:t>
            </w:r>
            <w:proofErr w:type="spellStart"/>
            <w:r w:rsidRPr="003E3FA9">
              <w:rPr>
                <w:rFonts w:ascii="Times New Roman" w:hAnsi="Times New Roman"/>
                <w:kern w:val="0"/>
                <w:sz w:val="18"/>
                <w:szCs w:val="18"/>
              </w:rPr>
              <w:t>iniţiale</w:t>
            </w:r>
            <w:proofErr w:type="spellEnd"/>
            <w:r w:rsidRPr="003E3FA9">
              <w:rPr>
                <w:rFonts w:ascii="Times New Roman" w:hAnsi="Times New Roman"/>
                <w:kern w:val="0"/>
                <w:sz w:val="18"/>
                <w:szCs w:val="18"/>
              </w:rPr>
              <w:t xml:space="preserve"> (OEM)</w:t>
            </w:r>
            <w:r w:rsidR="009061E5">
              <w:rPr>
                <w:rFonts w:ascii="Times New Roman" w:hAnsi="Times New Roman"/>
                <w:kern w:val="0"/>
                <w:sz w:val="18"/>
                <w:szCs w:val="18"/>
              </w:rPr>
              <w:t>;</w:t>
            </w:r>
          </w:p>
          <w:p w14:paraId="0805148A" w14:textId="7F4D5BF0" w:rsidR="009061E5" w:rsidRPr="0008779E" w:rsidRDefault="009061E5" w:rsidP="00E422B6">
            <w:pPr>
              <w:spacing w:after="0" w:line="240" w:lineRule="auto"/>
              <w:jc w:val="both"/>
              <w:rPr>
                <w:rFonts w:ascii="Times New Roman" w:hAnsi="Times New Roman"/>
                <w:kern w:val="0"/>
                <w:sz w:val="18"/>
                <w:szCs w:val="18"/>
              </w:rPr>
            </w:pPr>
            <w:r>
              <w:rPr>
                <w:rFonts w:ascii="Times New Roman" w:hAnsi="Times New Roman"/>
                <w:kern w:val="0"/>
                <w:sz w:val="18"/>
                <w:szCs w:val="18"/>
              </w:rPr>
              <w:t>9)</w:t>
            </w:r>
            <w:r w:rsidRPr="0028375A">
              <w:rPr>
                <w:rFonts w:ascii="Times New Roman" w:eastAsia="Calibri" w:hAnsi="Times New Roman"/>
                <w:sz w:val="18"/>
                <w:szCs w:val="18"/>
                <w:lang w:val="ro-RO" w:eastAsia="ru-RU"/>
              </w:rPr>
              <w:t xml:space="preserve"> rapoartele privind acoperirea pierderilor din expunerile neperformante, astfel cum se specifică în formularele C 35.01 – C 35.03 (anexa 14), în conformitate cu instrucțiunile aferente completării acestora – cu o frecvență trimestrială</w:t>
            </w:r>
            <w:r>
              <w:rPr>
                <w:rFonts w:ascii="Times New Roman" w:eastAsia="Calibri" w:hAnsi="Times New Roman"/>
                <w:sz w:val="18"/>
                <w:szCs w:val="18"/>
                <w:lang w:val="ro-RO" w:eastAsia="ru-RU"/>
              </w:rPr>
              <w:t>.</w:t>
            </w:r>
          </w:p>
        </w:tc>
        <w:tc>
          <w:tcPr>
            <w:tcW w:w="1825" w:type="dxa"/>
          </w:tcPr>
          <w:p w14:paraId="45F19EF1" w14:textId="77777777" w:rsidR="007A1AC7" w:rsidRPr="00CB46C2" w:rsidRDefault="007A1AC7" w:rsidP="00E422B6">
            <w:pPr>
              <w:spacing w:after="0"/>
              <w:jc w:val="both"/>
              <w:rPr>
                <w:rFonts w:ascii="Times New Roman" w:hAnsi="Times New Roman"/>
                <w:sz w:val="18"/>
                <w:szCs w:val="18"/>
                <w:lang w:val="ro-RO"/>
              </w:rPr>
            </w:pPr>
            <w:r>
              <w:rPr>
                <w:rFonts w:ascii="Times New Roman" w:hAnsi="Times New Roman"/>
                <w:sz w:val="18"/>
                <w:szCs w:val="18"/>
                <w:lang w:val="ro-RO"/>
              </w:rPr>
              <w:lastRenderedPageBreak/>
              <w:t>Parțial compatibil</w:t>
            </w:r>
          </w:p>
        </w:tc>
        <w:tc>
          <w:tcPr>
            <w:tcW w:w="3606" w:type="dxa"/>
          </w:tcPr>
          <w:p w14:paraId="616B4EDA" w14:textId="4E6A45AA" w:rsidR="007A1AC7" w:rsidRDefault="007A1AC7" w:rsidP="00E422B6">
            <w:pPr>
              <w:jc w:val="both"/>
              <w:rPr>
                <w:rFonts w:ascii="Times New Roman" w:hAnsi="Times New Roman"/>
                <w:kern w:val="0"/>
                <w:sz w:val="18"/>
                <w:szCs w:val="18"/>
              </w:rPr>
            </w:pPr>
            <w:r>
              <w:rPr>
                <w:rFonts w:ascii="Times New Roman" w:hAnsi="Times New Roman"/>
                <w:kern w:val="0"/>
                <w:sz w:val="18"/>
                <w:szCs w:val="18"/>
              </w:rPr>
              <w:t xml:space="preserve">Rapoartele </w:t>
            </w:r>
            <w:r w:rsidR="00AC4C90" w:rsidRPr="0008779E">
              <w:rPr>
                <w:rFonts w:ascii="Times New Roman" w:hAnsi="Times New Roman"/>
                <w:kern w:val="0"/>
                <w:sz w:val="18"/>
                <w:szCs w:val="18"/>
              </w:rPr>
              <w:t xml:space="preserve">privind fondurile proprii </w:t>
            </w:r>
            <w:proofErr w:type="spellStart"/>
            <w:r w:rsidR="00AC4C90" w:rsidRPr="0008779E">
              <w:rPr>
                <w:rFonts w:ascii="Times New Roman" w:hAnsi="Times New Roman"/>
                <w:kern w:val="0"/>
                <w:sz w:val="18"/>
                <w:szCs w:val="18"/>
              </w:rPr>
              <w:t>şi</w:t>
            </w:r>
            <w:proofErr w:type="spellEnd"/>
            <w:r w:rsidR="00AC4C90" w:rsidRPr="0008779E">
              <w:rPr>
                <w:rFonts w:ascii="Times New Roman" w:hAnsi="Times New Roman"/>
                <w:kern w:val="0"/>
                <w:sz w:val="18"/>
                <w:szCs w:val="18"/>
              </w:rPr>
              <w:t xml:space="preserve"> </w:t>
            </w:r>
            <w:proofErr w:type="spellStart"/>
            <w:r w:rsidR="00AC4C90" w:rsidRPr="0008779E">
              <w:rPr>
                <w:rFonts w:ascii="Times New Roman" w:hAnsi="Times New Roman"/>
                <w:kern w:val="0"/>
                <w:sz w:val="18"/>
                <w:szCs w:val="18"/>
              </w:rPr>
              <w:t>cerinţele</w:t>
            </w:r>
            <w:proofErr w:type="spellEnd"/>
            <w:r w:rsidR="00AC4C90" w:rsidRPr="0008779E">
              <w:rPr>
                <w:rFonts w:ascii="Times New Roman" w:hAnsi="Times New Roman"/>
                <w:kern w:val="0"/>
                <w:sz w:val="18"/>
                <w:szCs w:val="18"/>
              </w:rPr>
              <w:t xml:space="preserve"> de fonduri proprii, astfel cum se </w:t>
            </w:r>
            <w:r w:rsidR="00AC4C90" w:rsidRPr="007327FF">
              <w:rPr>
                <w:rFonts w:ascii="Times New Roman" w:hAnsi="Times New Roman"/>
                <w:kern w:val="0"/>
                <w:sz w:val="18"/>
                <w:szCs w:val="18"/>
              </w:rPr>
              <w:t xml:space="preserve">specifică în </w:t>
            </w:r>
            <w:r w:rsidR="00AC4C90">
              <w:rPr>
                <w:rFonts w:ascii="Times New Roman" w:hAnsi="Times New Roman"/>
                <w:kern w:val="0"/>
                <w:sz w:val="18"/>
                <w:szCs w:val="18"/>
              </w:rPr>
              <w:t xml:space="preserve">instrucțiunea COREP </w:t>
            </w:r>
            <w:r>
              <w:rPr>
                <w:rFonts w:ascii="Times New Roman" w:hAnsi="Times New Roman"/>
                <w:kern w:val="0"/>
                <w:sz w:val="18"/>
                <w:szCs w:val="18"/>
              </w:rPr>
              <w:t xml:space="preserve">se prezintă cu </w:t>
            </w:r>
            <w:proofErr w:type="spellStart"/>
            <w:r>
              <w:rPr>
                <w:rFonts w:ascii="Times New Roman" w:hAnsi="Times New Roman"/>
                <w:kern w:val="0"/>
                <w:sz w:val="18"/>
                <w:szCs w:val="18"/>
              </w:rPr>
              <w:t>frecven</w:t>
            </w:r>
            <w:proofErr w:type="spellEnd"/>
            <w:r w:rsidR="005D6D05">
              <w:rPr>
                <w:rFonts w:ascii="Times New Roman" w:hAnsi="Times New Roman"/>
                <w:kern w:val="0"/>
                <w:sz w:val="18"/>
                <w:szCs w:val="18"/>
                <w:lang w:val="ro-RO"/>
              </w:rPr>
              <w:t>ț</w:t>
            </w:r>
            <w:r>
              <w:rPr>
                <w:rFonts w:ascii="Times New Roman" w:hAnsi="Times New Roman"/>
                <w:kern w:val="0"/>
                <w:sz w:val="18"/>
                <w:szCs w:val="18"/>
              </w:rPr>
              <w:t>ă lunară față de prevederea UE</w:t>
            </w:r>
            <w:r w:rsidR="00AC4C90">
              <w:rPr>
                <w:rFonts w:ascii="Times New Roman" w:hAnsi="Times New Roman"/>
                <w:kern w:val="0"/>
                <w:sz w:val="18"/>
                <w:szCs w:val="18"/>
              </w:rPr>
              <w:t>.</w:t>
            </w:r>
          </w:p>
          <w:p w14:paraId="47D3674B" w14:textId="77777777" w:rsidR="007A1AC7" w:rsidRPr="00A3439C" w:rsidRDefault="007A1AC7" w:rsidP="00510D5F">
            <w:pPr>
              <w:jc w:val="both"/>
              <w:rPr>
                <w:rFonts w:ascii="Times New Roman" w:hAnsi="Times New Roman"/>
                <w:bCs/>
                <w:sz w:val="18"/>
                <w:szCs w:val="18"/>
              </w:rPr>
            </w:pPr>
          </w:p>
        </w:tc>
      </w:tr>
      <w:tr w:rsidR="007A1AC7" w:rsidRPr="00CB46C2" w14:paraId="1FCE1A6E" w14:textId="77777777" w:rsidTr="00E422B6">
        <w:tc>
          <w:tcPr>
            <w:tcW w:w="4759" w:type="dxa"/>
          </w:tcPr>
          <w:p w14:paraId="5516909F" w14:textId="77777777" w:rsidR="007A1AC7" w:rsidRPr="00E13DAB" w:rsidRDefault="007A1AC7" w:rsidP="00E422B6">
            <w:pPr>
              <w:spacing w:after="0" w:line="240" w:lineRule="auto"/>
              <w:ind w:right="90"/>
              <w:jc w:val="both"/>
              <w:rPr>
                <w:rFonts w:ascii="Times New Roman" w:hAnsi="Times New Roman"/>
                <w:sz w:val="18"/>
                <w:szCs w:val="18"/>
              </w:rPr>
            </w:pPr>
            <w:r w:rsidRPr="00E13DAB">
              <w:rPr>
                <w:rFonts w:ascii="Times New Roman" w:hAnsi="Times New Roman"/>
                <w:sz w:val="18"/>
                <w:szCs w:val="18"/>
              </w:rPr>
              <w:t xml:space="preserve">(2) Instituțiile transmit informațiile specificate în formularele C09.01 și C 09.02 și în special informațiile privind distribuția geografică a expunerilor pe țări, în cazul în care expunerile inițiale altele decât expunerile interne din toate celelalte țări altele decât țara proprie și din toate clasele de expuneri, astfel cum sunt raportate în conformitate cu formularul C 04.00 rândul 0850, sunt mai mari sau egale cu 10 % din totalul expunerilor inițiale, atât interne, cât și altele decât interne, astfel cum sunt raportate în conformitate cu formularul C 04.00 rândul 0860. Se consideră că expunerile sunt interne în cazul în care este vorba de expuneri față de </w:t>
            </w:r>
            <w:proofErr w:type="spellStart"/>
            <w:r w:rsidRPr="00E13DAB">
              <w:rPr>
                <w:rFonts w:ascii="Times New Roman" w:hAnsi="Times New Roman"/>
                <w:sz w:val="18"/>
                <w:szCs w:val="18"/>
              </w:rPr>
              <w:t>contrapărțile</w:t>
            </w:r>
            <w:proofErr w:type="spellEnd"/>
            <w:r w:rsidRPr="00E13DAB">
              <w:rPr>
                <w:rFonts w:ascii="Times New Roman" w:hAnsi="Times New Roman"/>
                <w:sz w:val="18"/>
                <w:szCs w:val="18"/>
              </w:rPr>
              <w:t xml:space="preserve"> situate în statul membru în care este stabilită instituția.</w:t>
            </w:r>
          </w:p>
        </w:tc>
        <w:tc>
          <w:tcPr>
            <w:tcW w:w="4495" w:type="dxa"/>
          </w:tcPr>
          <w:p w14:paraId="5DB7193F" w14:textId="77777777" w:rsidR="007A1AC7" w:rsidRPr="00E13DAB" w:rsidRDefault="007A1AC7" w:rsidP="00E422B6">
            <w:pPr>
              <w:spacing w:after="0"/>
              <w:ind w:right="90"/>
              <w:jc w:val="both"/>
              <w:rPr>
                <w:rFonts w:ascii="Times New Roman" w:hAnsi="Times New Roman"/>
                <w:b/>
                <w:bCs/>
                <w:i/>
                <w:iCs/>
                <w:sz w:val="18"/>
                <w:szCs w:val="18"/>
                <w:lang w:val="it-IT"/>
              </w:rPr>
            </w:pPr>
          </w:p>
        </w:tc>
        <w:tc>
          <w:tcPr>
            <w:tcW w:w="1825" w:type="dxa"/>
          </w:tcPr>
          <w:p w14:paraId="54507EE5" w14:textId="77777777" w:rsidR="007A1AC7" w:rsidRPr="00CB46C2" w:rsidRDefault="007A1AC7" w:rsidP="00E422B6">
            <w:pPr>
              <w:spacing w:after="0"/>
              <w:jc w:val="both"/>
              <w:rPr>
                <w:rFonts w:ascii="Times New Roman" w:hAnsi="Times New Roman"/>
                <w:sz w:val="18"/>
                <w:szCs w:val="18"/>
                <w:lang w:val="ro-RO"/>
              </w:rPr>
            </w:pPr>
            <w:r>
              <w:rPr>
                <w:rFonts w:ascii="Times New Roman" w:hAnsi="Times New Roman"/>
                <w:sz w:val="18"/>
                <w:szCs w:val="18"/>
                <w:lang w:val="ro-RO"/>
              </w:rPr>
              <w:t>Prevederi UE netranspuse</w:t>
            </w:r>
          </w:p>
        </w:tc>
        <w:tc>
          <w:tcPr>
            <w:tcW w:w="3606" w:type="dxa"/>
          </w:tcPr>
          <w:p w14:paraId="2F20FE72" w14:textId="2B266E82" w:rsidR="007A1AC7" w:rsidRPr="00CB46C2" w:rsidRDefault="007A1AC7" w:rsidP="00E422B6">
            <w:pPr>
              <w:spacing w:after="0"/>
              <w:jc w:val="both"/>
              <w:rPr>
                <w:rFonts w:ascii="Times New Roman" w:hAnsi="Times New Roman"/>
                <w:bCs/>
                <w:sz w:val="18"/>
                <w:szCs w:val="18"/>
                <w:lang w:val="ro-RO"/>
              </w:rPr>
            </w:pPr>
            <w:r>
              <w:rPr>
                <w:rFonts w:ascii="Times New Roman" w:hAnsi="Times New Roman"/>
                <w:sz w:val="18"/>
                <w:szCs w:val="18"/>
              </w:rPr>
              <w:t>F</w:t>
            </w:r>
            <w:r w:rsidRPr="00E13DAB">
              <w:rPr>
                <w:rFonts w:ascii="Times New Roman" w:hAnsi="Times New Roman"/>
                <w:sz w:val="18"/>
                <w:szCs w:val="18"/>
              </w:rPr>
              <w:t>ormularele C</w:t>
            </w:r>
            <w:r>
              <w:rPr>
                <w:rFonts w:ascii="Times New Roman" w:hAnsi="Times New Roman"/>
                <w:sz w:val="18"/>
                <w:szCs w:val="18"/>
              </w:rPr>
              <w:t xml:space="preserve"> </w:t>
            </w:r>
            <w:r w:rsidRPr="00E13DAB">
              <w:rPr>
                <w:rFonts w:ascii="Times New Roman" w:hAnsi="Times New Roman"/>
                <w:sz w:val="18"/>
                <w:szCs w:val="18"/>
              </w:rPr>
              <w:t>09.01 și C 09.02</w:t>
            </w:r>
            <w:r>
              <w:rPr>
                <w:rFonts w:ascii="Times New Roman" w:hAnsi="Times New Roman"/>
                <w:sz w:val="18"/>
                <w:szCs w:val="18"/>
              </w:rPr>
              <w:t xml:space="preserve"> nu le transpunem la moment, vor fi preluate la următoarele actualizări a </w:t>
            </w:r>
            <w:r w:rsidR="005417C0">
              <w:rPr>
                <w:rFonts w:ascii="Times New Roman" w:hAnsi="Times New Roman"/>
                <w:sz w:val="18"/>
                <w:szCs w:val="18"/>
              </w:rPr>
              <w:t>instrucțiunii</w:t>
            </w:r>
          </w:p>
        </w:tc>
      </w:tr>
      <w:tr w:rsidR="007A1AC7" w:rsidRPr="00CB46C2" w14:paraId="328B6DAD" w14:textId="77777777" w:rsidTr="00E422B6">
        <w:tc>
          <w:tcPr>
            <w:tcW w:w="4759" w:type="dxa"/>
          </w:tcPr>
          <w:p w14:paraId="40D8BE96" w14:textId="77777777" w:rsidR="007A1AC7" w:rsidRPr="00E13DAB" w:rsidRDefault="007A1AC7" w:rsidP="00E422B6">
            <w:pPr>
              <w:spacing w:after="0" w:line="240" w:lineRule="auto"/>
              <w:ind w:right="90"/>
              <w:jc w:val="both"/>
              <w:rPr>
                <w:rFonts w:ascii="Times New Roman" w:hAnsi="Times New Roman"/>
                <w:sz w:val="18"/>
                <w:szCs w:val="18"/>
              </w:rPr>
            </w:pPr>
            <w:r w:rsidRPr="00E13DAB">
              <w:rPr>
                <w:rFonts w:ascii="Times New Roman" w:hAnsi="Times New Roman"/>
                <w:sz w:val="18"/>
                <w:szCs w:val="18"/>
              </w:rPr>
              <w:t>(3) Instituțiile care aplică abordarea de bază în conformitate cu Regulamentul delegat (UE) 2016/101 al Comisiei ( 7 ) și care depășesc pragul menționat la articolul 4 alineatul (1) din regulamentul respectiv raportează informațiile specificate în formularele C 32.03 și C 32.04.</w:t>
            </w:r>
          </w:p>
        </w:tc>
        <w:tc>
          <w:tcPr>
            <w:tcW w:w="4495" w:type="dxa"/>
          </w:tcPr>
          <w:p w14:paraId="5614450D" w14:textId="77777777" w:rsidR="007A1AC7" w:rsidRPr="00E13DAB" w:rsidRDefault="007A1AC7" w:rsidP="00E422B6">
            <w:pPr>
              <w:spacing w:after="0"/>
              <w:ind w:right="90"/>
              <w:jc w:val="both"/>
              <w:rPr>
                <w:rFonts w:ascii="Times New Roman" w:hAnsi="Times New Roman"/>
                <w:b/>
                <w:bCs/>
                <w:i/>
                <w:iCs/>
                <w:sz w:val="18"/>
                <w:szCs w:val="18"/>
                <w:lang w:val="it-IT"/>
              </w:rPr>
            </w:pPr>
          </w:p>
        </w:tc>
        <w:tc>
          <w:tcPr>
            <w:tcW w:w="1825" w:type="dxa"/>
          </w:tcPr>
          <w:p w14:paraId="62A9E547" w14:textId="77777777" w:rsidR="007A1AC7" w:rsidRPr="00CB46C2" w:rsidRDefault="007A1AC7" w:rsidP="00E422B6">
            <w:pPr>
              <w:spacing w:after="0"/>
              <w:jc w:val="both"/>
              <w:rPr>
                <w:rFonts w:ascii="Times New Roman" w:hAnsi="Times New Roman"/>
                <w:sz w:val="18"/>
                <w:szCs w:val="18"/>
                <w:lang w:val="ro-RO"/>
              </w:rPr>
            </w:pPr>
            <w:r>
              <w:rPr>
                <w:rFonts w:ascii="Times New Roman" w:hAnsi="Times New Roman"/>
                <w:sz w:val="18"/>
                <w:szCs w:val="18"/>
                <w:lang w:val="ro-RO"/>
              </w:rPr>
              <w:t>Prevederi UE netranspuse</w:t>
            </w:r>
          </w:p>
        </w:tc>
        <w:tc>
          <w:tcPr>
            <w:tcW w:w="3606" w:type="dxa"/>
          </w:tcPr>
          <w:p w14:paraId="2ACDC1AA" w14:textId="6339E187" w:rsidR="007A1AC7" w:rsidRPr="00CB46C2" w:rsidRDefault="007A1AC7" w:rsidP="00E422B6">
            <w:pPr>
              <w:spacing w:after="0"/>
              <w:jc w:val="both"/>
              <w:rPr>
                <w:rFonts w:ascii="Times New Roman" w:hAnsi="Times New Roman"/>
                <w:bCs/>
                <w:sz w:val="18"/>
                <w:szCs w:val="18"/>
                <w:lang w:val="ro-RO"/>
              </w:rPr>
            </w:pPr>
            <w:r>
              <w:rPr>
                <w:rFonts w:ascii="Times New Roman" w:hAnsi="Times New Roman"/>
                <w:sz w:val="18"/>
                <w:szCs w:val="18"/>
              </w:rPr>
              <w:t>F</w:t>
            </w:r>
            <w:r w:rsidRPr="00E13DAB">
              <w:rPr>
                <w:rFonts w:ascii="Times New Roman" w:hAnsi="Times New Roman"/>
                <w:sz w:val="18"/>
                <w:szCs w:val="18"/>
              </w:rPr>
              <w:t>ormularele C</w:t>
            </w:r>
            <w:r>
              <w:rPr>
                <w:rFonts w:ascii="Times New Roman" w:hAnsi="Times New Roman"/>
                <w:sz w:val="18"/>
                <w:szCs w:val="18"/>
              </w:rPr>
              <w:t xml:space="preserve"> 32.03</w:t>
            </w:r>
            <w:r w:rsidRPr="00E13DAB">
              <w:rPr>
                <w:rFonts w:ascii="Times New Roman" w:hAnsi="Times New Roman"/>
                <w:sz w:val="18"/>
                <w:szCs w:val="18"/>
              </w:rPr>
              <w:t xml:space="preserve"> și C </w:t>
            </w:r>
            <w:r>
              <w:rPr>
                <w:rFonts w:ascii="Times New Roman" w:hAnsi="Times New Roman"/>
                <w:sz w:val="18"/>
                <w:szCs w:val="18"/>
              </w:rPr>
              <w:t>32</w:t>
            </w:r>
            <w:r w:rsidRPr="00E13DAB">
              <w:rPr>
                <w:rFonts w:ascii="Times New Roman" w:hAnsi="Times New Roman"/>
                <w:sz w:val="18"/>
                <w:szCs w:val="18"/>
              </w:rPr>
              <w:t>.0</w:t>
            </w:r>
            <w:r>
              <w:rPr>
                <w:rFonts w:ascii="Times New Roman" w:hAnsi="Times New Roman"/>
                <w:sz w:val="18"/>
                <w:szCs w:val="18"/>
              </w:rPr>
              <w:t xml:space="preserve">4 nu le transpunem la moment, vor fi preluate la următoarele actualizări a </w:t>
            </w:r>
            <w:r w:rsidR="005417C0">
              <w:rPr>
                <w:rFonts w:ascii="Times New Roman" w:hAnsi="Times New Roman"/>
                <w:sz w:val="18"/>
                <w:szCs w:val="18"/>
              </w:rPr>
              <w:t xml:space="preserve"> instrucțiunii</w:t>
            </w:r>
          </w:p>
        </w:tc>
      </w:tr>
      <w:tr w:rsidR="007A1AC7" w:rsidRPr="00CB46C2" w14:paraId="688D5D4C" w14:textId="77777777" w:rsidTr="00E422B6">
        <w:tc>
          <w:tcPr>
            <w:tcW w:w="4759" w:type="dxa"/>
          </w:tcPr>
          <w:p w14:paraId="29FB544D" w14:textId="77777777" w:rsidR="007A1AC7" w:rsidRPr="00E13DAB" w:rsidRDefault="007A1AC7" w:rsidP="00E422B6">
            <w:pPr>
              <w:spacing w:after="0" w:line="240" w:lineRule="auto"/>
              <w:ind w:right="90"/>
              <w:jc w:val="both"/>
              <w:rPr>
                <w:rFonts w:ascii="Times New Roman" w:hAnsi="Times New Roman"/>
                <w:sz w:val="18"/>
                <w:szCs w:val="18"/>
              </w:rPr>
            </w:pPr>
            <w:r w:rsidRPr="00E13DAB">
              <w:rPr>
                <w:rFonts w:ascii="Times New Roman" w:hAnsi="Times New Roman"/>
                <w:sz w:val="18"/>
                <w:szCs w:val="18"/>
              </w:rPr>
              <w:t xml:space="preserve">(4) Pentru calcularea cerințelor de fonduri proprii menționate la articolul 92 alineatul (4) litera (b) punctul (i) și litera (c) și la articolul 92 alineatul (5) literele (b) și (c) din Regulamentul </w:t>
            </w:r>
            <w:r w:rsidRPr="00E13DAB">
              <w:rPr>
                <w:rFonts w:ascii="Times New Roman" w:hAnsi="Times New Roman"/>
                <w:sz w:val="18"/>
                <w:szCs w:val="18"/>
              </w:rPr>
              <w:lastRenderedPageBreak/>
              <w:t>(UE) nr. 575/2013, instituțiile transmit, până la 31 decembrie 2025, informațiile privind cerințele de fonduri proprii legate de riscul de piață în conformitate cu articolul 5 alineatul (12) din Regulamentul de punere în aplicare (UE) 2021/451.</w:t>
            </w:r>
          </w:p>
        </w:tc>
        <w:tc>
          <w:tcPr>
            <w:tcW w:w="4495" w:type="dxa"/>
          </w:tcPr>
          <w:p w14:paraId="29DDC845" w14:textId="77777777" w:rsidR="007A1AC7" w:rsidRPr="00E13DAB" w:rsidRDefault="007A1AC7" w:rsidP="00E422B6">
            <w:pPr>
              <w:spacing w:after="0"/>
              <w:ind w:right="90"/>
              <w:jc w:val="both"/>
              <w:rPr>
                <w:rFonts w:ascii="Times New Roman" w:hAnsi="Times New Roman"/>
                <w:b/>
                <w:bCs/>
                <w:i/>
                <w:iCs/>
                <w:sz w:val="18"/>
                <w:szCs w:val="18"/>
                <w:lang w:val="it-IT"/>
              </w:rPr>
            </w:pPr>
          </w:p>
        </w:tc>
        <w:tc>
          <w:tcPr>
            <w:tcW w:w="1825" w:type="dxa"/>
          </w:tcPr>
          <w:p w14:paraId="3C58BEAE" w14:textId="77777777" w:rsidR="007A1AC7" w:rsidRPr="00CB46C2" w:rsidRDefault="007A1AC7" w:rsidP="00E422B6">
            <w:pPr>
              <w:spacing w:after="0"/>
              <w:jc w:val="both"/>
              <w:rPr>
                <w:rFonts w:ascii="Times New Roman" w:hAnsi="Times New Roman"/>
                <w:sz w:val="18"/>
                <w:szCs w:val="18"/>
                <w:lang w:val="ro-RO"/>
              </w:rPr>
            </w:pPr>
            <w:r>
              <w:rPr>
                <w:rFonts w:ascii="Times New Roman" w:hAnsi="Times New Roman"/>
                <w:sz w:val="18"/>
                <w:szCs w:val="18"/>
                <w:lang w:val="ro-RO"/>
              </w:rPr>
              <w:t>Prevederi UE neaplicabile</w:t>
            </w:r>
          </w:p>
        </w:tc>
        <w:tc>
          <w:tcPr>
            <w:tcW w:w="3606" w:type="dxa"/>
          </w:tcPr>
          <w:p w14:paraId="3397FB38" w14:textId="77777777" w:rsidR="007A1AC7" w:rsidRPr="00CB46C2" w:rsidRDefault="007A1AC7" w:rsidP="00E422B6">
            <w:pPr>
              <w:spacing w:after="0"/>
              <w:jc w:val="both"/>
              <w:rPr>
                <w:rFonts w:ascii="Times New Roman" w:hAnsi="Times New Roman"/>
                <w:bCs/>
                <w:sz w:val="18"/>
                <w:szCs w:val="18"/>
                <w:lang w:val="ro-RO"/>
              </w:rPr>
            </w:pPr>
            <w:r w:rsidRPr="00C7294B">
              <w:rPr>
                <w:rFonts w:ascii="Times New Roman" w:hAnsi="Times New Roman"/>
                <w:sz w:val="18"/>
                <w:szCs w:val="18"/>
                <w:lang w:val="ro-RO"/>
              </w:rPr>
              <w:t xml:space="preserve">Nu se </w:t>
            </w:r>
            <w:r>
              <w:rPr>
                <w:rFonts w:ascii="Times New Roman" w:hAnsi="Times New Roman"/>
                <w:sz w:val="18"/>
                <w:szCs w:val="18"/>
                <w:lang w:val="ro-RO"/>
              </w:rPr>
              <w:t>aplică</w:t>
            </w:r>
            <w:r w:rsidRPr="00C7294B">
              <w:rPr>
                <w:rFonts w:ascii="Times New Roman" w:hAnsi="Times New Roman"/>
                <w:sz w:val="18"/>
                <w:szCs w:val="18"/>
                <w:lang w:val="ro-RO"/>
              </w:rPr>
              <w:t>, deoarece se referă la dispoziții tranzitorii</w:t>
            </w:r>
            <w:r>
              <w:rPr>
                <w:rFonts w:ascii="Times New Roman" w:hAnsi="Times New Roman"/>
                <w:sz w:val="18"/>
                <w:szCs w:val="18"/>
                <w:lang w:val="ro-RO"/>
              </w:rPr>
              <w:t xml:space="preserve"> și la regulamentul abrogat.</w:t>
            </w:r>
          </w:p>
        </w:tc>
      </w:tr>
      <w:tr w:rsidR="007A1AC7" w:rsidRPr="00CB46C2" w14:paraId="07C06F91" w14:textId="77777777" w:rsidTr="00E422B6">
        <w:tc>
          <w:tcPr>
            <w:tcW w:w="4759" w:type="dxa"/>
          </w:tcPr>
          <w:p w14:paraId="1241112B" w14:textId="77777777" w:rsidR="007A1AC7" w:rsidRDefault="007A1AC7" w:rsidP="00E422B6">
            <w:pPr>
              <w:spacing w:after="0" w:line="240" w:lineRule="auto"/>
              <w:ind w:right="90"/>
              <w:jc w:val="both"/>
              <w:rPr>
                <w:rFonts w:ascii="Times New Roman" w:hAnsi="Times New Roman"/>
                <w:sz w:val="18"/>
                <w:szCs w:val="18"/>
              </w:rPr>
            </w:pPr>
            <w:r w:rsidRPr="00EB2512">
              <w:rPr>
                <w:rFonts w:ascii="Times New Roman" w:hAnsi="Times New Roman"/>
                <w:b/>
                <w:bCs/>
                <w:sz w:val="18"/>
                <w:szCs w:val="18"/>
              </w:rPr>
              <w:t xml:space="preserve">Articolul 6 Raportarea pe bază individuală cu privire la fondurile proprii și la cerințele de fonduri proprii – raportare </w:t>
            </w:r>
            <w:r w:rsidRPr="008B54A8">
              <w:rPr>
                <w:rFonts w:ascii="Times New Roman" w:hAnsi="Times New Roman"/>
                <w:b/>
                <w:bCs/>
                <w:sz w:val="18"/>
                <w:szCs w:val="18"/>
              </w:rPr>
              <w:t>semestrială</w:t>
            </w:r>
            <w:r w:rsidRPr="00E13DAB">
              <w:rPr>
                <w:rFonts w:ascii="Times New Roman" w:hAnsi="Times New Roman"/>
                <w:sz w:val="18"/>
                <w:szCs w:val="18"/>
              </w:rPr>
              <w:t xml:space="preserve"> </w:t>
            </w:r>
          </w:p>
          <w:p w14:paraId="653C48F4" w14:textId="77777777" w:rsidR="007A1AC7" w:rsidRPr="00E13DAB" w:rsidRDefault="007A1AC7" w:rsidP="00E422B6">
            <w:pPr>
              <w:spacing w:after="0" w:line="240" w:lineRule="auto"/>
              <w:ind w:right="90"/>
              <w:jc w:val="both"/>
              <w:rPr>
                <w:rFonts w:ascii="Times New Roman" w:hAnsi="Times New Roman"/>
                <w:sz w:val="18"/>
                <w:szCs w:val="18"/>
              </w:rPr>
            </w:pPr>
            <w:r w:rsidRPr="00E13DAB">
              <w:rPr>
                <w:rFonts w:ascii="Times New Roman" w:hAnsi="Times New Roman"/>
                <w:sz w:val="18"/>
                <w:szCs w:val="18"/>
              </w:rPr>
              <w:t>(1) Instituțiile care raportează pe bază individuală informațiile privind fondurile proprii și cerințele de fonduri proprii, astfel cum se prevede la articolul 430 alineatul (1) litera (a) din Regulamentul (UE) nr. 575/2013, transmit informațiile respective, astfel cum se specifică în secțiunea 1 – „Raportarea privind fondurile proprii și cerințele de fonduri proprii” din anexa I, cu o frecvență semestrială.</w:t>
            </w:r>
          </w:p>
        </w:tc>
        <w:tc>
          <w:tcPr>
            <w:tcW w:w="4495" w:type="dxa"/>
          </w:tcPr>
          <w:p w14:paraId="54C7AA88" w14:textId="77777777" w:rsidR="007A1AC7" w:rsidRPr="00E13DAB" w:rsidRDefault="007A1AC7" w:rsidP="00E422B6">
            <w:pPr>
              <w:spacing w:after="0"/>
              <w:ind w:right="90"/>
              <w:jc w:val="both"/>
              <w:rPr>
                <w:rFonts w:ascii="Times New Roman" w:hAnsi="Times New Roman"/>
                <w:b/>
                <w:bCs/>
                <w:i/>
                <w:iCs/>
                <w:sz w:val="18"/>
                <w:szCs w:val="18"/>
                <w:lang w:val="it-IT"/>
              </w:rPr>
            </w:pPr>
          </w:p>
        </w:tc>
        <w:tc>
          <w:tcPr>
            <w:tcW w:w="1825" w:type="dxa"/>
          </w:tcPr>
          <w:p w14:paraId="0AE600D8" w14:textId="77777777" w:rsidR="007A1AC7" w:rsidRPr="00CB46C2" w:rsidRDefault="007A1AC7" w:rsidP="00E422B6">
            <w:pPr>
              <w:spacing w:after="0"/>
              <w:jc w:val="both"/>
              <w:rPr>
                <w:rFonts w:ascii="Times New Roman" w:hAnsi="Times New Roman"/>
                <w:sz w:val="18"/>
                <w:szCs w:val="18"/>
                <w:lang w:val="ro-RO"/>
              </w:rPr>
            </w:pPr>
            <w:r>
              <w:rPr>
                <w:rFonts w:ascii="Times New Roman" w:hAnsi="Times New Roman"/>
                <w:sz w:val="18"/>
                <w:szCs w:val="18"/>
                <w:lang w:val="ro-RO"/>
              </w:rPr>
              <w:t>Prevederi UE netranspuse</w:t>
            </w:r>
          </w:p>
        </w:tc>
        <w:tc>
          <w:tcPr>
            <w:tcW w:w="3606" w:type="dxa"/>
          </w:tcPr>
          <w:p w14:paraId="34BB255A" w14:textId="0E2454DB" w:rsidR="007A1AC7" w:rsidRDefault="00553136" w:rsidP="00E422B6">
            <w:pPr>
              <w:jc w:val="both"/>
              <w:rPr>
                <w:rFonts w:ascii="Times New Roman" w:hAnsi="Times New Roman"/>
                <w:kern w:val="0"/>
                <w:sz w:val="18"/>
                <w:szCs w:val="18"/>
              </w:rPr>
            </w:pPr>
            <w:r>
              <w:rPr>
                <w:rFonts w:ascii="Times New Roman" w:hAnsi="Times New Roman"/>
                <w:kern w:val="0"/>
                <w:sz w:val="18"/>
                <w:szCs w:val="18"/>
              </w:rPr>
              <w:t xml:space="preserve">Rapoartele </w:t>
            </w:r>
            <w:r w:rsidRPr="0008779E">
              <w:rPr>
                <w:rFonts w:ascii="Times New Roman" w:hAnsi="Times New Roman"/>
                <w:kern w:val="0"/>
                <w:sz w:val="18"/>
                <w:szCs w:val="18"/>
              </w:rPr>
              <w:t xml:space="preserve">privind fondurile proprii </w:t>
            </w:r>
            <w:proofErr w:type="spellStart"/>
            <w:r w:rsidRPr="0008779E">
              <w:rPr>
                <w:rFonts w:ascii="Times New Roman" w:hAnsi="Times New Roman"/>
                <w:kern w:val="0"/>
                <w:sz w:val="18"/>
                <w:szCs w:val="18"/>
              </w:rPr>
              <w:t>şi</w:t>
            </w:r>
            <w:proofErr w:type="spellEnd"/>
            <w:r w:rsidRPr="0008779E">
              <w:rPr>
                <w:rFonts w:ascii="Times New Roman" w:hAnsi="Times New Roman"/>
                <w:kern w:val="0"/>
                <w:sz w:val="18"/>
                <w:szCs w:val="18"/>
              </w:rPr>
              <w:t xml:space="preserve"> </w:t>
            </w:r>
            <w:proofErr w:type="spellStart"/>
            <w:r w:rsidRPr="0008779E">
              <w:rPr>
                <w:rFonts w:ascii="Times New Roman" w:hAnsi="Times New Roman"/>
                <w:kern w:val="0"/>
                <w:sz w:val="18"/>
                <w:szCs w:val="18"/>
              </w:rPr>
              <w:t>cerinţele</w:t>
            </w:r>
            <w:proofErr w:type="spellEnd"/>
            <w:r w:rsidRPr="0008779E">
              <w:rPr>
                <w:rFonts w:ascii="Times New Roman" w:hAnsi="Times New Roman"/>
                <w:kern w:val="0"/>
                <w:sz w:val="18"/>
                <w:szCs w:val="18"/>
              </w:rPr>
              <w:t xml:space="preserve"> de fonduri proprii, astfel cum se </w:t>
            </w:r>
            <w:r w:rsidRPr="007327FF">
              <w:rPr>
                <w:rFonts w:ascii="Times New Roman" w:hAnsi="Times New Roman"/>
                <w:kern w:val="0"/>
                <w:sz w:val="18"/>
                <w:szCs w:val="18"/>
              </w:rPr>
              <w:t xml:space="preserve">specifică în </w:t>
            </w:r>
            <w:r>
              <w:rPr>
                <w:rFonts w:ascii="Times New Roman" w:hAnsi="Times New Roman"/>
                <w:kern w:val="0"/>
                <w:sz w:val="18"/>
                <w:szCs w:val="18"/>
              </w:rPr>
              <w:t xml:space="preserve">instrucțiunea COREP se prezintă </w:t>
            </w:r>
            <w:r w:rsidR="007A1AC7">
              <w:rPr>
                <w:rFonts w:ascii="Times New Roman" w:hAnsi="Times New Roman"/>
                <w:kern w:val="0"/>
                <w:sz w:val="18"/>
                <w:szCs w:val="18"/>
              </w:rPr>
              <w:t>cu frecven</w:t>
            </w:r>
            <w:r w:rsidR="002B7AAD">
              <w:rPr>
                <w:rFonts w:ascii="Times New Roman" w:hAnsi="Times New Roman"/>
                <w:kern w:val="0"/>
                <w:sz w:val="18"/>
                <w:szCs w:val="18"/>
              </w:rPr>
              <w:t>ț</w:t>
            </w:r>
            <w:r w:rsidR="007A1AC7">
              <w:rPr>
                <w:rFonts w:ascii="Times New Roman" w:hAnsi="Times New Roman"/>
                <w:kern w:val="0"/>
                <w:sz w:val="18"/>
                <w:szCs w:val="18"/>
              </w:rPr>
              <w:t>ă lunară față de prevederea UE</w:t>
            </w:r>
          </w:p>
          <w:p w14:paraId="0A94C118" w14:textId="77777777" w:rsidR="007A1AC7" w:rsidRPr="00FE43FC" w:rsidRDefault="007A1AC7" w:rsidP="00E422B6">
            <w:pPr>
              <w:spacing w:after="0"/>
              <w:jc w:val="both"/>
              <w:rPr>
                <w:rFonts w:ascii="Times New Roman" w:hAnsi="Times New Roman"/>
                <w:bCs/>
                <w:sz w:val="18"/>
                <w:szCs w:val="18"/>
              </w:rPr>
            </w:pPr>
          </w:p>
        </w:tc>
      </w:tr>
      <w:tr w:rsidR="007A1AC7" w:rsidRPr="00CB46C2" w14:paraId="26921B68" w14:textId="77777777" w:rsidTr="00E422B6">
        <w:tc>
          <w:tcPr>
            <w:tcW w:w="4759" w:type="dxa"/>
          </w:tcPr>
          <w:p w14:paraId="7C84C9D7" w14:textId="77777777" w:rsidR="007A1AC7" w:rsidRDefault="007A1AC7" w:rsidP="00E422B6">
            <w:pPr>
              <w:spacing w:after="0" w:line="240" w:lineRule="auto"/>
              <w:ind w:right="90"/>
              <w:jc w:val="both"/>
              <w:rPr>
                <w:rFonts w:ascii="Times New Roman" w:hAnsi="Times New Roman"/>
                <w:sz w:val="18"/>
                <w:szCs w:val="18"/>
              </w:rPr>
            </w:pPr>
            <w:r w:rsidRPr="00E13DAB">
              <w:rPr>
                <w:rFonts w:ascii="Times New Roman" w:hAnsi="Times New Roman"/>
                <w:sz w:val="18"/>
                <w:szCs w:val="18"/>
              </w:rPr>
              <w:t>(2) Instituțiile transmit informațiile privind toate expunerile din securitizare, astfel cum se specifică în secțiunea 1 – „Raportarea privind fondurile proprii și cerințele de fonduri proprii” din anexa I, formularele C 14.00 și C 14.01; cu excepția cazului în care respectivele instituții fac parte dintr-un grup aflat în aceeași țară în care acestea sunt supuse cerințelor în materie de fonduri proprii.</w:t>
            </w:r>
          </w:p>
          <w:p w14:paraId="0D4037D7" w14:textId="77777777" w:rsidR="007A1AC7" w:rsidRPr="00EB2512" w:rsidRDefault="007A1AC7" w:rsidP="00E422B6">
            <w:pPr>
              <w:spacing w:after="0" w:line="240" w:lineRule="auto"/>
              <w:ind w:right="90"/>
              <w:jc w:val="both"/>
              <w:rPr>
                <w:rFonts w:ascii="Times New Roman" w:hAnsi="Times New Roman"/>
                <w:b/>
                <w:bCs/>
                <w:sz w:val="18"/>
                <w:szCs w:val="18"/>
              </w:rPr>
            </w:pPr>
          </w:p>
        </w:tc>
        <w:tc>
          <w:tcPr>
            <w:tcW w:w="4495" w:type="dxa"/>
          </w:tcPr>
          <w:p w14:paraId="73AAFAF5" w14:textId="77777777" w:rsidR="007A1AC7" w:rsidRPr="00E13DAB" w:rsidRDefault="007A1AC7" w:rsidP="00E422B6">
            <w:pPr>
              <w:spacing w:after="0"/>
              <w:ind w:right="90"/>
              <w:jc w:val="both"/>
              <w:rPr>
                <w:rFonts w:ascii="Times New Roman" w:hAnsi="Times New Roman"/>
                <w:b/>
                <w:bCs/>
                <w:i/>
                <w:iCs/>
                <w:sz w:val="18"/>
                <w:szCs w:val="18"/>
                <w:lang w:val="it-IT"/>
              </w:rPr>
            </w:pPr>
          </w:p>
        </w:tc>
        <w:tc>
          <w:tcPr>
            <w:tcW w:w="1825" w:type="dxa"/>
          </w:tcPr>
          <w:p w14:paraId="016A90A1" w14:textId="77777777" w:rsidR="007A1AC7" w:rsidRPr="00CB46C2" w:rsidRDefault="007A1AC7" w:rsidP="00E422B6">
            <w:pPr>
              <w:spacing w:after="0"/>
              <w:jc w:val="both"/>
              <w:rPr>
                <w:rFonts w:ascii="Times New Roman" w:hAnsi="Times New Roman"/>
                <w:sz w:val="18"/>
                <w:szCs w:val="18"/>
                <w:lang w:val="ro-RO"/>
              </w:rPr>
            </w:pPr>
            <w:r>
              <w:rPr>
                <w:rFonts w:ascii="Times New Roman" w:hAnsi="Times New Roman"/>
                <w:sz w:val="18"/>
                <w:szCs w:val="18"/>
                <w:lang w:val="ro-RO"/>
              </w:rPr>
              <w:t>Prevederi UE netranspuse</w:t>
            </w:r>
          </w:p>
        </w:tc>
        <w:tc>
          <w:tcPr>
            <w:tcW w:w="3606" w:type="dxa"/>
          </w:tcPr>
          <w:p w14:paraId="703B1B45" w14:textId="77777777" w:rsidR="007A1AC7" w:rsidRPr="00CB46C2" w:rsidRDefault="007A1AC7" w:rsidP="00E422B6">
            <w:pPr>
              <w:spacing w:after="0"/>
              <w:jc w:val="both"/>
              <w:rPr>
                <w:rFonts w:ascii="Times New Roman" w:hAnsi="Times New Roman"/>
                <w:bCs/>
                <w:sz w:val="18"/>
                <w:szCs w:val="18"/>
                <w:lang w:val="ro-RO"/>
              </w:rPr>
            </w:pPr>
            <w:r>
              <w:rPr>
                <w:rFonts w:ascii="Times New Roman" w:hAnsi="Times New Roman"/>
                <w:bCs/>
                <w:sz w:val="18"/>
                <w:szCs w:val="18"/>
                <w:lang w:val="ro-RO"/>
              </w:rPr>
              <w:t xml:space="preserve">Se va transpune în proiectul de modificare a </w:t>
            </w:r>
            <w:proofErr w:type="spellStart"/>
            <w:r w:rsidRPr="0061152E">
              <w:rPr>
                <w:rFonts w:ascii="Times New Roman" w:hAnsi="Times New Roman"/>
                <w:bCs/>
                <w:sz w:val="18"/>
                <w:szCs w:val="18"/>
                <w:lang w:val="ro-RO"/>
              </w:rPr>
              <w:t>Instrucţiunii</w:t>
            </w:r>
            <w:proofErr w:type="spellEnd"/>
            <w:r w:rsidRPr="0061152E">
              <w:rPr>
                <w:rFonts w:ascii="Times New Roman" w:hAnsi="Times New Roman"/>
                <w:bCs/>
                <w:sz w:val="18"/>
                <w:szCs w:val="18"/>
                <w:lang w:val="ro-RO"/>
              </w:rPr>
              <w:t xml:space="preserve"> cu privire la prezentarea de către bănci a rapoartelor COREP </w:t>
            </w:r>
            <w:r>
              <w:rPr>
                <w:rFonts w:ascii="Times New Roman" w:hAnsi="Times New Roman"/>
                <w:bCs/>
                <w:sz w:val="18"/>
                <w:szCs w:val="18"/>
                <w:lang w:val="ro-RO"/>
              </w:rPr>
              <w:t>(formularele privind securitizările).</w:t>
            </w:r>
          </w:p>
        </w:tc>
      </w:tr>
      <w:tr w:rsidR="007A1AC7" w:rsidRPr="00CB46C2" w14:paraId="0AACC2AA" w14:textId="77777777" w:rsidTr="00E422B6">
        <w:tc>
          <w:tcPr>
            <w:tcW w:w="4759" w:type="dxa"/>
          </w:tcPr>
          <w:p w14:paraId="4E323507" w14:textId="77777777" w:rsidR="007A1AC7" w:rsidRDefault="007A1AC7" w:rsidP="00E422B6">
            <w:pPr>
              <w:spacing w:after="0" w:line="240" w:lineRule="auto"/>
              <w:ind w:right="90"/>
              <w:jc w:val="both"/>
              <w:rPr>
                <w:rFonts w:ascii="Times New Roman" w:hAnsi="Times New Roman"/>
                <w:sz w:val="18"/>
                <w:szCs w:val="18"/>
              </w:rPr>
            </w:pPr>
            <w:r w:rsidRPr="00E13DAB">
              <w:rPr>
                <w:rFonts w:ascii="Times New Roman" w:hAnsi="Times New Roman"/>
                <w:sz w:val="18"/>
                <w:szCs w:val="18"/>
              </w:rPr>
              <w:t xml:space="preserve">(3) Instituțiile transmit informațiile privind expunerile suverane după cum urmează: </w:t>
            </w:r>
          </w:p>
          <w:p w14:paraId="77293BFC" w14:textId="77777777" w:rsidR="007A1AC7" w:rsidRDefault="007A1AC7" w:rsidP="00E422B6">
            <w:pPr>
              <w:spacing w:after="0" w:line="240" w:lineRule="auto"/>
              <w:ind w:right="90"/>
              <w:jc w:val="both"/>
              <w:rPr>
                <w:rFonts w:ascii="Times New Roman" w:hAnsi="Times New Roman"/>
                <w:sz w:val="18"/>
                <w:szCs w:val="18"/>
              </w:rPr>
            </w:pPr>
            <w:r w:rsidRPr="00E13DAB">
              <w:rPr>
                <w:rFonts w:ascii="Times New Roman" w:hAnsi="Times New Roman"/>
                <w:sz w:val="18"/>
                <w:szCs w:val="18"/>
              </w:rPr>
              <w:t xml:space="preserve">(a) în cazul în care valoarea contabilă agregată a activelor financiare din sectorul </w:t>
            </w:r>
            <w:proofErr w:type="spellStart"/>
            <w:r w:rsidRPr="00E13DAB">
              <w:rPr>
                <w:rFonts w:ascii="Times New Roman" w:hAnsi="Times New Roman"/>
                <w:sz w:val="18"/>
                <w:szCs w:val="18"/>
              </w:rPr>
              <w:t>contrapărții</w:t>
            </w:r>
            <w:proofErr w:type="spellEnd"/>
            <w:r w:rsidRPr="00E13DAB">
              <w:rPr>
                <w:rFonts w:ascii="Times New Roman" w:hAnsi="Times New Roman"/>
                <w:sz w:val="18"/>
                <w:szCs w:val="18"/>
              </w:rPr>
              <w:t xml:space="preserve"> „Administrații publice” este mai mare sau egală cu 1 % din suma valorii contabile totale pentru „Titluri de creanță” și „Împrumuturi și avansuri”, instituțiile transmit informațiile specificate în formularul C 33.00; </w:t>
            </w:r>
          </w:p>
          <w:p w14:paraId="03EF28B6" w14:textId="77777777" w:rsidR="007A1AC7" w:rsidRDefault="007A1AC7" w:rsidP="00E422B6">
            <w:pPr>
              <w:spacing w:after="0" w:line="240" w:lineRule="auto"/>
              <w:ind w:right="90"/>
              <w:jc w:val="both"/>
              <w:rPr>
                <w:rFonts w:ascii="Times New Roman" w:hAnsi="Times New Roman"/>
                <w:sz w:val="18"/>
                <w:szCs w:val="18"/>
              </w:rPr>
            </w:pPr>
            <w:r w:rsidRPr="00E13DAB">
              <w:rPr>
                <w:rFonts w:ascii="Times New Roman" w:hAnsi="Times New Roman"/>
                <w:sz w:val="18"/>
                <w:szCs w:val="18"/>
              </w:rPr>
              <w:t xml:space="preserve">(b) în cazul în care valoarea raportată pentru expunerile interne din active financiare nederivate specificate în formularul C 33.00 coloana 0010 rândul 0010 este mai mică de 90 % din valoarea raportată pentru expunerile interne și pentru alte expuneri decât cele interne pentru același punct de date, instituțiile care îndeplinesc condiția menționată la litera (a) transmit informațiile specificate în formularul C 33.00, cu o defalcare completă pe țări; </w:t>
            </w:r>
          </w:p>
          <w:p w14:paraId="08F992D5" w14:textId="77777777" w:rsidR="007A1AC7" w:rsidRPr="004C6233" w:rsidRDefault="007A1AC7" w:rsidP="00E422B6">
            <w:pPr>
              <w:spacing w:after="0" w:line="240" w:lineRule="auto"/>
              <w:ind w:right="90"/>
              <w:jc w:val="both"/>
              <w:rPr>
                <w:rFonts w:ascii="Times New Roman" w:hAnsi="Times New Roman"/>
                <w:sz w:val="18"/>
                <w:szCs w:val="18"/>
              </w:rPr>
            </w:pPr>
            <w:r w:rsidRPr="00E13DAB">
              <w:rPr>
                <w:rFonts w:ascii="Times New Roman" w:hAnsi="Times New Roman"/>
                <w:sz w:val="18"/>
                <w:szCs w:val="18"/>
              </w:rPr>
              <w:t xml:space="preserve">(c) instituțiile care îndeplinesc condițiile menționate la litera (a) și nu îndeplinesc condiția menționată la litera (b) transmit </w:t>
            </w:r>
            <w:r w:rsidRPr="00E13DAB">
              <w:rPr>
                <w:rFonts w:ascii="Times New Roman" w:hAnsi="Times New Roman"/>
                <w:sz w:val="18"/>
                <w:szCs w:val="18"/>
              </w:rPr>
              <w:lastRenderedPageBreak/>
              <w:t xml:space="preserve">informațiile specificate în formularul C 33.00, cu expunerile agregate: (i) la nivel total și (ii) la nivel intern. </w:t>
            </w:r>
          </w:p>
        </w:tc>
        <w:tc>
          <w:tcPr>
            <w:tcW w:w="4495" w:type="dxa"/>
          </w:tcPr>
          <w:p w14:paraId="69829825" w14:textId="77777777" w:rsidR="007A1AC7" w:rsidRPr="00E13DAB" w:rsidRDefault="007A1AC7" w:rsidP="00E422B6">
            <w:pPr>
              <w:spacing w:after="0"/>
              <w:ind w:right="90"/>
              <w:jc w:val="both"/>
              <w:rPr>
                <w:rFonts w:ascii="Times New Roman" w:hAnsi="Times New Roman"/>
                <w:b/>
                <w:bCs/>
                <w:i/>
                <w:iCs/>
                <w:sz w:val="18"/>
                <w:szCs w:val="18"/>
                <w:lang w:val="it-IT"/>
              </w:rPr>
            </w:pPr>
          </w:p>
        </w:tc>
        <w:tc>
          <w:tcPr>
            <w:tcW w:w="1825" w:type="dxa"/>
          </w:tcPr>
          <w:p w14:paraId="5213A812" w14:textId="77777777" w:rsidR="007A1AC7" w:rsidRPr="00CB46C2" w:rsidRDefault="007A1AC7" w:rsidP="00E422B6">
            <w:pPr>
              <w:spacing w:after="0"/>
              <w:jc w:val="both"/>
              <w:rPr>
                <w:rFonts w:ascii="Times New Roman" w:hAnsi="Times New Roman"/>
                <w:sz w:val="18"/>
                <w:szCs w:val="18"/>
                <w:lang w:val="ro-RO"/>
              </w:rPr>
            </w:pPr>
            <w:r>
              <w:rPr>
                <w:rFonts w:ascii="Times New Roman" w:hAnsi="Times New Roman"/>
                <w:sz w:val="18"/>
                <w:szCs w:val="18"/>
                <w:lang w:val="ro-RO"/>
              </w:rPr>
              <w:t>Prevederi UE netranspuse</w:t>
            </w:r>
          </w:p>
        </w:tc>
        <w:tc>
          <w:tcPr>
            <w:tcW w:w="3606" w:type="dxa"/>
          </w:tcPr>
          <w:p w14:paraId="57239234" w14:textId="7CECBF93" w:rsidR="007A1AC7" w:rsidRPr="00CB46C2" w:rsidRDefault="007A1AC7" w:rsidP="00E422B6">
            <w:pPr>
              <w:spacing w:after="0"/>
              <w:jc w:val="both"/>
              <w:rPr>
                <w:rFonts w:ascii="Times New Roman" w:hAnsi="Times New Roman"/>
                <w:bCs/>
                <w:sz w:val="18"/>
                <w:szCs w:val="18"/>
                <w:lang w:val="ro-RO"/>
              </w:rPr>
            </w:pPr>
            <w:r>
              <w:rPr>
                <w:rFonts w:ascii="Times New Roman" w:hAnsi="Times New Roman"/>
                <w:sz w:val="18"/>
                <w:szCs w:val="18"/>
              </w:rPr>
              <w:t>F</w:t>
            </w:r>
            <w:r w:rsidRPr="00E13DAB">
              <w:rPr>
                <w:rFonts w:ascii="Times New Roman" w:hAnsi="Times New Roman"/>
                <w:sz w:val="18"/>
                <w:szCs w:val="18"/>
              </w:rPr>
              <w:t>ormular</w:t>
            </w:r>
            <w:r>
              <w:rPr>
                <w:rFonts w:ascii="Times New Roman" w:hAnsi="Times New Roman"/>
                <w:sz w:val="18"/>
                <w:szCs w:val="18"/>
              </w:rPr>
              <w:t>u</w:t>
            </w:r>
            <w:r w:rsidRPr="00E13DAB">
              <w:rPr>
                <w:rFonts w:ascii="Times New Roman" w:hAnsi="Times New Roman"/>
                <w:sz w:val="18"/>
                <w:szCs w:val="18"/>
              </w:rPr>
              <w:t>l C</w:t>
            </w:r>
            <w:r>
              <w:rPr>
                <w:rFonts w:ascii="Times New Roman" w:hAnsi="Times New Roman"/>
                <w:sz w:val="18"/>
                <w:szCs w:val="18"/>
              </w:rPr>
              <w:t xml:space="preserve"> 33.00 nu se transpune la moment, va fi preluat la următoarea actualizare a </w:t>
            </w:r>
            <w:r w:rsidR="005417C0">
              <w:rPr>
                <w:rFonts w:ascii="Times New Roman" w:hAnsi="Times New Roman"/>
                <w:sz w:val="18"/>
                <w:szCs w:val="18"/>
              </w:rPr>
              <w:t xml:space="preserve"> instrucțiunii</w:t>
            </w:r>
            <w:r>
              <w:rPr>
                <w:rFonts w:ascii="Times New Roman" w:hAnsi="Times New Roman"/>
                <w:sz w:val="18"/>
                <w:szCs w:val="18"/>
              </w:rPr>
              <w:t>.</w:t>
            </w:r>
          </w:p>
        </w:tc>
      </w:tr>
      <w:tr w:rsidR="007A1AC7" w:rsidRPr="002B7AAD" w14:paraId="479FBF01" w14:textId="77777777" w:rsidTr="00E422B6">
        <w:tc>
          <w:tcPr>
            <w:tcW w:w="4759" w:type="dxa"/>
          </w:tcPr>
          <w:p w14:paraId="20B4AB35" w14:textId="77777777" w:rsidR="007A1AC7" w:rsidRPr="002B7AAD" w:rsidRDefault="007A1AC7" w:rsidP="00E422B6">
            <w:pPr>
              <w:spacing w:after="0" w:line="240" w:lineRule="auto"/>
              <w:ind w:right="90"/>
              <w:jc w:val="both"/>
              <w:rPr>
                <w:rFonts w:ascii="Times New Roman" w:hAnsi="Times New Roman"/>
                <w:sz w:val="18"/>
                <w:szCs w:val="18"/>
              </w:rPr>
            </w:pPr>
            <w:r w:rsidRPr="002B7AAD">
              <w:rPr>
                <w:rFonts w:ascii="Times New Roman" w:hAnsi="Times New Roman"/>
                <w:sz w:val="18"/>
                <w:szCs w:val="18"/>
              </w:rPr>
              <w:t>(4) Instituțiile transmit informații privind pierderile semnificative legate de riscul operațional după cum urmează:</w:t>
            </w:r>
          </w:p>
          <w:p w14:paraId="4E18D39D" w14:textId="77777777" w:rsidR="007A1AC7" w:rsidRPr="002B7AAD" w:rsidRDefault="007A1AC7" w:rsidP="00E422B6">
            <w:pPr>
              <w:spacing w:after="0" w:line="240" w:lineRule="auto"/>
              <w:ind w:right="90"/>
              <w:jc w:val="both"/>
              <w:rPr>
                <w:rFonts w:ascii="Times New Roman" w:hAnsi="Times New Roman"/>
                <w:sz w:val="18"/>
                <w:szCs w:val="18"/>
              </w:rPr>
            </w:pPr>
            <w:r w:rsidRPr="002B7AAD">
              <w:rPr>
                <w:rFonts w:ascii="Times New Roman" w:hAnsi="Times New Roman"/>
                <w:sz w:val="18"/>
                <w:szCs w:val="18"/>
              </w:rPr>
              <w:t>(a) instituțiile care calculează în decembrie 2024 cerințele de fonduri proprii legate de riscurile operaționale în conformitate cu partea a treia titlul III capitolul 4 din Regulamentul (UE) nr. 575/2013 raportează în continuare aceste informații astfel cum se specifică în formularele C 17.01 și C 17.02;</w:t>
            </w:r>
          </w:p>
          <w:p w14:paraId="297B1331" w14:textId="77777777" w:rsidR="007A1AC7" w:rsidRPr="002B7AAD" w:rsidRDefault="007A1AC7" w:rsidP="00E422B6">
            <w:pPr>
              <w:spacing w:after="0" w:line="240" w:lineRule="auto"/>
              <w:ind w:right="90"/>
              <w:jc w:val="both"/>
              <w:rPr>
                <w:rFonts w:ascii="Times New Roman" w:hAnsi="Times New Roman"/>
                <w:sz w:val="18"/>
                <w:szCs w:val="18"/>
              </w:rPr>
            </w:pPr>
            <w:r w:rsidRPr="002B7AAD">
              <w:rPr>
                <w:rFonts w:ascii="Times New Roman" w:hAnsi="Times New Roman"/>
                <w:sz w:val="18"/>
                <w:szCs w:val="18"/>
              </w:rPr>
              <w:t xml:space="preserve">(b) instituțiile mari care calculează în decembrie 2024 cerințele de fonduri proprii legate de riscurile operaționale în conformitate cu partea a treia titlul III capitolul 3 din Regulamentul (UE) nr. 575/2013 raportează în continuare aceste informații astfel cum se specifică în formularele C 17.01 și C 17.02; </w:t>
            </w:r>
          </w:p>
          <w:p w14:paraId="719BFA84" w14:textId="77777777" w:rsidR="007A1AC7" w:rsidRPr="002B7AAD" w:rsidRDefault="007A1AC7" w:rsidP="00E422B6">
            <w:pPr>
              <w:spacing w:after="0" w:line="240" w:lineRule="auto"/>
              <w:ind w:right="90"/>
              <w:jc w:val="both"/>
              <w:rPr>
                <w:rFonts w:ascii="Times New Roman" w:hAnsi="Times New Roman"/>
                <w:sz w:val="18"/>
                <w:szCs w:val="18"/>
              </w:rPr>
            </w:pPr>
            <w:r w:rsidRPr="002B7AAD">
              <w:rPr>
                <w:rFonts w:ascii="Times New Roman" w:hAnsi="Times New Roman"/>
                <w:sz w:val="18"/>
                <w:szCs w:val="18"/>
              </w:rPr>
              <w:t xml:space="preserve">(c) alte instituții decât instituțiile mari care calculează în decembrie 2024 cerințele de fonduri proprii legate de riscurile operaționale în conformitate cu partea a treia titlul III capitolul 3 din Regulamentul (UE) nr. 575/2013 raportează în continuare următoarele informații: </w:t>
            </w:r>
          </w:p>
          <w:p w14:paraId="07E6913E" w14:textId="77777777" w:rsidR="007A1AC7" w:rsidRPr="002B7AAD" w:rsidRDefault="007A1AC7" w:rsidP="00E422B6">
            <w:pPr>
              <w:spacing w:after="0" w:line="240" w:lineRule="auto"/>
              <w:ind w:right="90"/>
              <w:jc w:val="both"/>
              <w:rPr>
                <w:rFonts w:ascii="Times New Roman" w:hAnsi="Times New Roman"/>
                <w:sz w:val="18"/>
                <w:szCs w:val="18"/>
              </w:rPr>
            </w:pPr>
            <w:r w:rsidRPr="002B7AAD">
              <w:rPr>
                <w:rFonts w:ascii="Times New Roman" w:hAnsi="Times New Roman"/>
                <w:sz w:val="18"/>
                <w:szCs w:val="18"/>
              </w:rPr>
              <w:t xml:space="preserve">(i) informațiile specificate în formularul C 17.01 coloana 0080 pentru următoarele rânduri: </w:t>
            </w:r>
          </w:p>
          <w:p w14:paraId="335EB198" w14:textId="77777777" w:rsidR="007A1AC7" w:rsidRPr="002B7AAD" w:rsidRDefault="007A1AC7" w:rsidP="00E422B6">
            <w:pPr>
              <w:spacing w:after="0" w:line="240" w:lineRule="auto"/>
              <w:ind w:right="90"/>
              <w:jc w:val="both"/>
              <w:rPr>
                <w:rFonts w:ascii="Times New Roman" w:hAnsi="Times New Roman"/>
                <w:sz w:val="18"/>
                <w:szCs w:val="18"/>
              </w:rPr>
            </w:pPr>
            <w:r w:rsidRPr="002B7AAD">
              <w:rPr>
                <w:rFonts w:ascii="Times New Roman" w:hAnsi="Times New Roman"/>
                <w:sz w:val="18"/>
                <w:szCs w:val="18"/>
              </w:rPr>
              <w:t xml:space="preserve">1. numărul de evenimente (evenimente noi) (rândul 0910); </w:t>
            </w:r>
          </w:p>
          <w:p w14:paraId="52CFE54A" w14:textId="77777777" w:rsidR="007A1AC7" w:rsidRPr="002B7AAD" w:rsidRDefault="007A1AC7" w:rsidP="00E422B6">
            <w:pPr>
              <w:spacing w:after="0" w:line="240" w:lineRule="auto"/>
              <w:ind w:right="90"/>
              <w:jc w:val="both"/>
              <w:rPr>
                <w:rFonts w:ascii="Times New Roman" w:hAnsi="Times New Roman"/>
                <w:sz w:val="18"/>
                <w:szCs w:val="18"/>
              </w:rPr>
            </w:pPr>
            <w:r w:rsidRPr="002B7AAD">
              <w:rPr>
                <w:rFonts w:ascii="Times New Roman" w:hAnsi="Times New Roman"/>
                <w:sz w:val="18"/>
                <w:szCs w:val="18"/>
              </w:rPr>
              <w:t xml:space="preserve">2. cuantumul pierderilor brute (evenimente noi) (rândul 0920); </w:t>
            </w:r>
          </w:p>
          <w:p w14:paraId="0C9C3641" w14:textId="77777777" w:rsidR="007A1AC7" w:rsidRPr="002B7AAD" w:rsidRDefault="007A1AC7" w:rsidP="00E422B6">
            <w:pPr>
              <w:spacing w:after="0" w:line="240" w:lineRule="auto"/>
              <w:ind w:right="90"/>
              <w:jc w:val="both"/>
              <w:rPr>
                <w:rFonts w:ascii="Times New Roman" w:hAnsi="Times New Roman"/>
                <w:sz w:val="18"/>
                <w:szCs w:val="18"/>
              </w:rPr>
            </w:pPr>
            <w:r w:rsidRPr="002B7AAD">
              <w:rPr>
                <w:rFonts w:ascii="Times New Roman" w:hAnsi="Times New Roman"/>
                <w:sz w:val="18"/>
                <w:szCs w:val="18"/>
              </w:rPr>
              <w:t xml:space="preserve">3. numărul de evenimente care fac obiectul unor ajustări ale pierderilor (rândul 0930); </w:t>
            </w:r>
          </w:p>
          <w:p w14:paraId="5FDA2471" w14:textId="77777777" w:rsidR="007A1AC7" w:rsidRPr="002B7AAD" w:rsidRDefault="007A1AC7" w:rsidP="00E422B6">
            <w:pPr>
              <w:spacing w:after="0" w:line="240" w:lineRule="auto"/>
              <w:ind w:right="90"/>
              <w:jc w:val="both"/>
              <w:rPr>
                <w:rFonts w:ascii="Times New Roman" w:hAnsi="Times New Roman"/>
                <w:sz w:val="18"/>
                <w:szCs w:val="18"/>
              </w:rPr>
            </w:pPr>
            <w:r w:rsidRPr="002B7AAD">
              <w:rPr>
                <w:rFonts w:ascii="Times New Roman" w:hAnsi="Times New Roman"/>
                <w:sz w:val="18"/>
                <w:szCs w:val="18"/>
              </w:rPr>
              <w:t xml:space="preserve">4. ajustări ale pierderilor referitoare la perioadele de raportare anterioare (rândul 0940); </w:t>
            </w:r>
          </w:p>
          <w:p w14:paraId="4EB4F22B" w14:textId="77777777" w:rsidR="007A1AC7" w:rsidRPr="002B7AAD" w:rsidRDefault="007A1AC7" w:rsidP="00E422B6">
            <w:pPr>
              <w:spacing w:after="0" w:line="240" w:lineRule="auto"/>
              <w:ind w:right="90"/>
              <w:jc w:val="both"/>
              <w:rPr>
                <w:rFonts w:ascii="Times New Roman" w:hAnsi="Times New Roman"/>
                <w:sz w:val="18"/>
                <w:szCs w:val="18"/>
              </w:rPr>
            </w:pPr>
            <w:r w:rsidRPr="002B7AAD">
              <w:rPr>
                <w:rFonts w:ascii="Times New Roman" w:hAnsi="Times New Roman"/>
                <w:sz w:val="18"/>
                <w:szCs w:val="18"/>
              </w:rPr>
              <w:t xml:space="preserve">5. pierderea singulară maximă (rândul 0950); </w:t>
            </w:r>
          </w:p>
          <w:p w14:paraId="0EBB43C6" w14:textId="77777777" w:rsidR="007A1AC7" w:rsidRPr="002B7AAD" w:rsidRDefault="007A1AC7" w:rsidP="00E422B6">
            <w:pPr>
              <w:spacing w:after="0" w:line="240" w:lineRule="auto"/>
              <w:ind w:right="90"/>
              <w:jc w:val="both"/>
              <w:rPr>
                <w:rFonts w:ascii="Times New Roman" w:hAnsi="Times New Roman"/>
                <w:sz w:val="18"/>
                <w:szCs w:val="18"/>
              </w:rPr>
            </w:pPr>
            <w:r w:rsidRPr="002B7AAD">
              <w:rPr>
                <w:rFonts w:ascii="Times New Roman" w:hAnsi="Times New Roman"/>
                <w:sz w:val="18"/>
                <w:szCs w:val="18"/>
              </w:rPr>
              <w:t xml:space="preserve">6. suma celor mai mari cinci pierderi (rândul 0960); </w:t>
            </w:r>
          </w:p>
          <w:p w14:paraId="4123C8D7" w14:textId="77777777" w:rsidR="007A1AC7" w:rsidRPr="002B7AAD" w:rsidRDefault="007A1AC7" w:rsidP="00E422B6">
            <w:pPr>
              <w:spacing w:after="0" w:line="240" w:lineRule="auto"/>
              <w:ind w:right="90"/>
              <w:jc w:val="both"/>
              <w:rPr>
                <w:rFonts w:ascii="Times New Roman" w:hAnsi="Times New Roman"/>
                <w:sz w:val="18"/>
                <w:szCs w:val="18"/>
              </w:rPr>
            </w:pPr>
            <w:r w:rsidRPr="002B7AAD">
              <w:rPr>
                <w:rFonts w:ascii="Times New Roman" w:hAnsi="Times New Roman"/>
                <w:sz w:val="18"/>
                <w:szCs w:val="18"/>
              </w:rPr>
              <w:t xml:space="preserve">7. recuperarea totală directă a pierderii (cu excepția asigurărilor și a altor mecanisme de transfer al riscului) (rândul 0970); </w:t>
            </w:r>
          </w:p>
          <w:p w14:paraId="14DCA5A4" w14:textId="77777777" w:rsidR="007A1AC7" w:rsidRPr="002B7AAD" w:rsidRDefault="007A1AC7" w:rsidP="00E422B6">
            <w:pPr>
              <w:spacing w:after="0" w:line="240" w:lineRule="auto"/>
              <w:ind w:right="90"/>
              <w:jc w:val="both"/>
              <w:rPr>
                <w:rFonts w:ascii="Times New Roman" w:hAnsi="Times New Roman"/>
                <w:sz w:val="18"/>
                <w:szCs w:val="18"/>
              </w:rPr>
            </w:pPr>
            <w:r w:rsidRPr="002B7AAD">
              <w:rPr>
                <w:rFonts w:ascii="Times New Roman" w:hAnsi="Times New Roman"/>
                <w:sz w:val="18"/>
                <w:szCs w:val="18"/>
              </w:rPr>
              <w:t xml:space="preserve">8. recuperări totale din asigurări și alte mecanisme de transfer al riscului (rândul 0980); </w:t>
            </w:r>
          </w:p>
          <w:p w14:paraId="6FCB4DA1" w14:textId="77777777" w:rsidR="007A1AC7" w:rsidRPr="002B7AAD" w:rsidRDefault="007A1AC7" w:rsidP="00E422B6">
            <w:pPr>
              <w:spacing w:after="0" w:line="240" w:lineRule="auto"/>
              <w:ind w:right="90"/>
              <w:jc w:val="both"/>
              <w:rPr>
                <w:rFonts w:ascii="Times New Roman" w:hAnsi="Times New Roman"/>
                <w:sz w:val="18"/>
                <w:szCs w:val="18"/>
              </w:rPr>
            </w:pPr>
            <w:r w:rsidRPr="002B7AAD">
              <w:rPr>
                <w:rFonts w:ascii="Times New Roman" w:hAnsi="Times New Roman"/>
                <w:sz w:val="18"/>
                <w:szCs w:val="18"/>
              </w:rPr>
              <w:t xml:space="preserve">(ii) informațiile specificate în formularul C 17.02; </w:t>
            </w:r>
          </w:p>
          <w:p w14:paraId="656E1D83" w14:textId="77777777" w:rsidR="007A1AC7" w:rsidRPr="002B7AAD" w:rsidRDefault="007A1AC7" w:rsidP="00E422B6">
            <w:pPr>
              <w:spacing w:after="0" w:line="240" w:lineRule="auto"/>
              <w:ind w:right="90"/>
              <w:jc w:val="both"/>
              <w:rPr>
                <w:rFonts w:ascii="Times New Roman" w:hAnsi="Times New Roman"/>
                <w:sz w:val="18"/>
                <w:szCs w:val="18"/>
              </w:rPr>
            </w:pPr>
            <w:r w:rsidRPr="002B7AAD">
              <w:rPr>
                <w:rFonts w:ascii="Times New Roman" w:hAnsi="Times New Roman"/>
                <w:sz w:val="18"/>
                <w:szCs w:val="18"/>
              </w:rPr>
              <w:t>(d) instituțiile menționate la litera (c) pot raporta setul complet de informații specificate în formularele C 17.01 și C 17.02;</w:t>
            </w:r>
          </w:p>
          <w:p w14:paraId="4C6F0687" w14:textId="77777777" w:rsidR="007A1AC7" w:rsidRPr="002B7AAD" w:rsidRDefault="007A1AC7" w:rsidP="00E422B6">
            <w:pPr>
              <w:spacing w:after="0" w:line="240" w:lineRule="auto"/>
              <w:ind w:right="90"/>
              <w:jc w:val="both"/>
              <w:rPr>
                <w:rFonts w:ascii="Times New Roman" w:hAnsi="Times New Roman"/>
                <w:sz w:val="18"/>
                <w:szCs w:val="18"/>
              </w:rPr>
            </w:pPr>
            <w:r w:rsidRPr="002B7AAD">
              <w:rPr>
                <w:rFonts w:ascii="Times New Roman" w:hAnsi="Times New Roman"/>
                <w:sz w:val="18"/>
                <w:szCs w:val="18"/>
              </w:rPr>
              <w:t xml:space="preserve">(e) instituțiile mari care calculează în decembrie 2024 cerințele de fonduri proprii legate de riscurile operaționale în </w:t>
            </w:r>
            <w:r w:rsidRPr="002B7AAD">
              <w:rPr>
                <w:rFonts w:ascii="Times New Roman" w:hAnsi="Times New Roman"/>
                <w:sz w:val="18"/>
                <w:szCs w:val="18"/>
              </w:rPr>
              <w:lastRenderedPageBreak/>
              <w:t xml:space="preserve">conformitate cu partea a treia titlul III capitolul 2 din Regulamentul (UE) nr. 575/2013 raportează în continuare informațiile astfel cum se specifică în formularele C 17.01 și C 17.02; </w:t>
            </w:r>
          </w:p>
          <w:p w14:paraId="5A5A3E03" w14:textId="77777777" w:rsidR="007A1AC7" w:rsidRPr="002B7AAD" w:rsidRDefault="007A1AC7" w:rsidP="00E422B6">
            <w:pPr>
              <w:spacing w:after="0" w:line="240" w:lineRule="auto"/>
              <w:ind w:right="90"/>
              <w:jc w:val="both"/>
              <w:rPr>
                <w:rFonts w:ascii="Times New Roman" w:hAnsi="Times New Roman"/>
                <w:b/>
                <w:bCs/>
                <w:sz w:val="18"/>
                <w:szCs w:val="18"/>
              </w:rPr>
            </w:pPr>
            <w:r w:rsidRPr="002B7AAD">
              <w:rPr>
                <w:rFonts w:ascii="Times New Roman" w:hAnsi="Times New Roman"/>
                <w:sz w:val="18"/>
                <w:szCs w:val="18"/>
              </w:rPr>
              <w:t>f) alte instituții decât instituțiile mari care calculează în decembrie 2024 cerințele de fonduri proprii legate de riscurile operaționale în conformitate cu partea a treia titlul III capitolul 2 din Regulamentul (UE) nr. 575/2013 pot raporta în continuare informațiile astfel cum se specifică în formularele C 17.01 și C 17.02.</w:t>
            </w:r>
          </w:p>
        </w:tc>
        <w:tc>
          <w:tcPr>
            <w:tcW w:w="4495" w:type="dxa"/>
          </w:tcPr>
          <w:p w14:paraId="5309D22E" w14:textId="77777777" w:rsidR="007A1AC7" w:rsidRPr="002B7AAD" w:rsidRDefault="007A1AC7" w:rsidP="00E422B6">
            <w:pPr>
              <w:spacing w:after="0" w:line="240" w:lineRule="auto"/>
              <w:jc w:val="both"/>
              <w:rPr>
                <w:rFonts w:ascii="Times New Roman" w:hAnsi="Times New Roman"/>
                <w:kern w:val="0"/>
                <w:sz w:val="18"/>
                <w:szCs w:val="18"/>
              </w:rPr>
            </w:pPr>
            <w:r w:rsidRPr="002B7AAD">
              <w:rPr>
                <w:rFonts w:ascii="Times New Roman" w:hAnsi="Times New Roman"/>
                <w:kern w:val="0"/>
                <w:sz w:val="18"/>
                <w:szCs w:val="18"/>
              </w:rPr>
              <w:lastRenderedPageBreak/>
              <w:t xml:space="preserve">Pct. 14, </w:t>
            </w:r>
            <w:proofErr w:type="spellStart"/>
            <w:r w:rsidRPr="002B7AAD">
              <w:rPr>
                <w:rFonts w:ascii="Times New Roman" w:hAnsi="Times New Roman"/>
                <w:kern w:val="0"/>
                <w:sz w:val="18"/>
                <w:szCs w:val="18"/>
              </w:rPr>
              <w:t>subpct</w:t>
            </w:r>
            <w:proofErr w:type="spellEnd"/>
            <w:r w:rsidRPr="002B7AAD">
              <w:rPr>
                <w:rFonts w:ascii="Times New Roman" w:hAnsi="Times New Roman"/>
                <w:kern w:val="0"/>
                <w:sz w:val="18"/>
                <w:szCs w:val="18"/>
              </w:rPr>
              <w:t xml:space="preserve">. 5) </w:t>
            </w:r>
          </w:p>
          <w:p w14:paraId="517EAD5F" w14:textId="77777777" w:rsidR="001C124A" w:rsidRPr="002B7AAD" w:rsidRDefault="001C124A" w:rsidP="001C124A">
            <w:pPr>
              <w:spacing w:after="0" w:line="240" w:lineRule="auto"/>
              <w:jc w:val="both"/>
              <w:rPr>
                <w:rFonts w:ascii="Times New Roman" w:hAnsi="Times New Roman"/>
                <w:kern w:val="0"/>
                <w:sz w:val="18"/>
                <w:szCs w:val="18"/>
              </w:rPr>
            </w:pPr>
            <w:r w:rsidRPr="002B7AAD">
              <w:rPr>
                <w:rFonts w:ascii="Times New Roman" w:hAnsi="Times New Roman"/>
                <w:kern w:val="0"/>
                <w:sz w:val="18"/>
                <w:szCs w:val="18"/>
              </w:rPr>
              <w:t xml:space="preserve">5) raportul privind pierderile </w:t>
            </w:r>
            <w:proofErr w:type="spellStart"/>
            <w:r w:rsidRPr="002B7AAD">
              <w:rPr>
                <w:rFonts w:ascii="Times New Roman" w:hAnsi="Times New Roman"/>
                <w:kern w:val="0"/>
                <w:sz w:val="18"/>
                <w:szCs w:val="18"/>
              </w:rPr>
              <w:t>şi</w:t>
            </w:r>
            <w:proofErr w:type="spellEnd"/>
            <w:r w:rsidRPr="002B7AAD">
              <w:rPr>
                <w:rFonts w:ascii="Times New Roman" w:hAnsi="Times New Roman"/>
                <w:kern w:val="0"/>
                <w:sz w:val="18"/>
                <w:szCs w:val="18"/>
              </w:rPr>
              <w:t xml:space="preserve"> recuperările din riscul </w:t>
            </w:r>
            <w:proofErr w:type="spellStart"/>
            <w:r w:rsidRPr="002B7AAD">
              <w:rPr>
                <w:rFonts w:ascii="Times New Roman" w:hAnsi="Times New Roman"/>
                <w:kern w:val="0"/>
                <w:sz w:val="18"/>
                <w:szCs w:val="18"/>
              </w:rPr>
              <w:t>operaţional</w:t>
            </w:r>
            <w:proofErr w:type="spellEnd"/>
            <w:r w:rsidRPr="002B7AAD">
              <w:rPr>
                <w:rFonts w:ascii="Times New Roman" w:hAnsi="Times New Roman"/>
                <w:kern w:val="0"/>
                <w:sz w:val="18"/>
                <w:szCs w:val="18"/>
              </w:rPr>
              <w:t xml:space="preserve"> pe linii de activitate </w:t>
            </w:r>
            <w:proofErr w:type="spellStart"/>
            <w:r w:rsidRPr="002B7AAD">
              <w:rPr>
                <w:rFonts w:ascii="Times New Roman" w:hAnsi="Times New Roman"/>
                <w:kern w:val="0"/>
                <w:sz w:val="18"/>
                <w:szCs w:val="18"/>
              </w:rPr>
              <w:t>şi</w:t>
            </w:r>
            <w:proofErr w:type="spellEnd"/>
            <w:r w:rsidRPr="002B7AAD">
              <w:rPr>
                <w:rFonts w:ascii="Times New Roman" w:hAnsi="Times New Roman"/>
                <w:kern w:val="0"/>
                <w:sz w:val="18"/>
                <w:szCs w:val="18"/>
              </w:rPr>
              <w:t xml:space="preserve"> pe categorii de evenimente de pierdere în cursul anului precedent, astfel cum se specifică în formularul C 17.01, </w:t>
            </w:r>
            <w:proofErr w:type="spellStart"/>
            <w:r w:rsidRPr="002B7AAD">
              <w:rPr>
                <w:rFonts w:ascii="Times New Roman" w:hAnsi="Times New Roman"/>
                <w:kern w:val="0"/>
                <w:sz w:val="18"/>
                <w:szCs w:val="18"/>
              </w:rPr>
              <w:t>şi</w:t>
            </w:r>
            <w:proofErr w:type="spellEnd"/>
            <w:r w:rsidRPr="002B7AAD">
              <w:rPr>
                <w:rFonts w:ascii="Times New Roman" w:hAnsi="Times New Roman"/>
                <w:kern w:val="0"/>
                <w:sz w:val="18"/>
                <w:szCs w:val="18"/>
              </w:rPr>
              <w:t xml:space="preserve"> raportul privind evenimente de pierdere mari, astfel cum se specifică în formularul C 17.02, cu o </w:t>
            </w:r>
            <w:proofErr w:type="spellStart"/>
            <w:r w:rsidRPr="002B7AAD">
              <w:rPr>
                <w:rFonts w:ascii="Times New Roman" w:hAnsi="Times New Roman"/>
                <w:kern w:val="0"/>
                <w:sz w:val="18"/>
                <w:szCs w:val="18"/>
              </w:rPr>
              <w:t>frecvenţă</w:t>
            </w:r>
            <w:proofErr w:type="spellEnd"/>
            <w:r w:rsidRPr="002B7AAD">
              <w:rPr>
                <w:rFonts w:ascii="Times New Roman" w:hAnsi="Times New Roman"/>
                <w:kern w:val="0"/>
                <w:sz w:val="18"/>
                <w:szCs w:val="18"/>
              </w:rPr>
              <w:t xml:space="preserve"> semestrială (anexa nr.4), după cum urmează:</w:t>
            </w:r>
          </w:p>
          <w:p w14:paraId="03CDE83D" w14:textId="77777777" w:rsidR="001C124A" w:rsidRPr="002B7AAD" w:rsidRDefault="001C124A" w:rsidP="001C124A">
            <w:pPr>
              <w:spacing w:after="0" w:line="240" w:lineRule="auto"/>
              <w:jc w:val="both"/>
              <w:rPr>
                <w:rFonts w:ascii="Times New Roman" w:hAnsi="Times New Roman"/>
                <w:kern w:val="0"/>
                <w:sz w:val="18"/>
                <w:szCs w:val="18"/>
              </w:rPr>
            </w:pPr>
            <w:r w:rsidRPr="002B7AAD">
              <w:rPr>
                <w:rFonts w:ascii="Times New Roman" w:hAnsi="Times New Roman"/>
                <w:kern w:val="0"/>
                <w:sz w:val="18"/>
                <w:szCs w:val="18"/>
              </w:rPr>
              <w:t xml:space="preserve">a) băncile care corespund </w:t>
            </w:r>
            <w:proofErr w:type="spellStart"/>
            <w:r w:rsidRPr="002B7AAD">
              <w:rPr>
                <w:rFonts w:ascii="Times New Roman" w:hAnsi="Times New Roman"/>
                <w:kern w:val="0"/>
                <w:sz w:val="18"/>
                <w:szCs w:val="18"/>
              </w:rPr>
              <w:t>condiţiilor</w:t>
            </w:r>
            <w:proofErr w:type="spellEnd"/>
            <w:r w:rsidRPr="002B7AAD">
              <w:rPr>
                <w:rFonts w:ascii="Times New Roman" w:hAnsi="Times New Roman"/>
                <w:kern w:val="0"/>
                <w:sz w:val="18"/>
                <w:szCs w:val="18"/>
              </w:rPr>
              <w:t xml:space="preserve"> stabilite la pct.16 din Regulamentul privind </w:t>
            </w:r>
            <w:proofErr w:type="spellStart"/>
            <w:r w:rsidRPr="002B7AAD">
              <w:rPr>
                <w:rFonts w:ascii="Times New Roman" w:hAnsi="Times New Roman"/>
                <w:kern w:val="0"/>
                <w:sz w:val="18"/>
                <w:szCs w:val="18"/>
              </w:rPr>
              <w:t>cerinţa</w:t>
            </w:r>
            <w:proofErr w:type="spellEnd"/>
            <w:r w:rsidRPr="002B7AAD">
              <w:rPr>
                <w:rFonts w:ascii="Times New Roman" w:hAnsi="Times New Roman"/>
                <w:kern w:val="0"/>
                <w:sz w:val="18"/>
                <w:szCs w:val="18"/>
              </w:rPr>
              <w:t xml:space="preserve"> de fonduri proprii pentru riscul </w:t>
            </w:r>
            <w:proofErr w:type="spellStart"/>
            <w:r w:rsidRPr="002B7AAD">
              <w:rPr>
                <w:rFonts w:ascii="Times New Roman" w:hAnsi="Times New Roman"/>
                <w:kern w:val="0"/>
                <w:sz w:val="18"/>
                <w:szCs w:val="18"/>
              </w:rPr>
              <w:t>operaţional</w:t>
            </w:r>
            <w:proofErr w:type="spellEnd"/>
            <w:r w:rsidRPr="002B7AAD">
              <w:rPr>
                <w:rFonts w:ascii="Times New Roman" w:hAnsi="Times New Roman"/>
                <w:kern w:val="0"/>
                <w:sz w:val="18"/>
                <w:szCs w:val="18"/>
              </w:rPr>
              <w:t xml:space="preserve">, aprobat prin Hotărârea Comitetului executiv al Băncii </w:t>
            </w:r>
            <w:proofErr w:type="spellStart"/>
            <w:r w:rsidRPr="002B7AAD">
              <w:rPr>
                <w:rFonts w:ascii="Times New Roman" w:hAnsi="Times New Roman"/>
                <w:kern w:val="0"/>
                <w:sz w:val="18"/>
                <w:szCs w:val="18"/>
              </w:rPr>
              <w:t>Naţionale</w:t>
            </w:r>
            <w:proofErr w:type="spellEnd"/>
            <w:r w:rsidRPr="002B7AAD">
              <w:rPr>
                <w:rFonts w:ascii="Times New Roman" w:hAnsi="Times New Roman"/>
                <w:kern w:val="0"/>
                <w:sz w:val="18"/>
                <w:szCs w:val="18"/>
              </w:rPr>
              <w:t xml:space="preserve"> a Moldovei nr.311/2025 (în continuare - Regulamentul nr.311/2025) raportează aceste </w:t>
            </w:r>
            <w:proofErr w:type="spellStart"/>
            <w:r w:rsidRPr="002B7AAD">
              <w:rPr>
                <w:rFonts w:ascii="Times New Roman" w:hAnsi="Times New Roman"/>
                <w:kern w:val="0"/>
                <w:sz w:val="18"/>
                <w:szCs w:val="18"/>
              </w:rPr>
              <w:t>informaţii</w:t>
            </w:r>
            <w:proofErr w:type="spellEnd"/>
            <w:r w:rsidRPr="002B7AAD">
              <w:rPr>
                <w:rFonts w:ascii="Times New Roman" w:hAnsi="Times New Roman"/>
                <w:kern w:val="0"/>
                <w:sz w:val="18"/>
                <w:szCs w:val="18"/>
              </w:rPr>
              <w:t xml:space="preserve"> astfel cum se specifică în formularele C 17.01 </w:t>
            </w:r>
            <w:proofErr w:type="spellStart"/>
            <w:r w:rsidRPr="002B7AAD">
              <w:rPr>
                <w:rFonts w:ascii="Times New Roman" w:hAnsi="Times New Roman"/>
                <w:kern w:val="0"/>
                <w:sz w:val="18"/>
                <w:szCs w:val="18"/>
              </w:rPr>
              <w:t>şi</w:t>
            </w:r>
            <w:proofErr w:type="spellEnd"/>
            <w:r w:rsidRPr="002B7AAD">
              <w:rPr>
                <w:rFonts w:ascii="Times New Roman" w:hAnsi="Times New Roman"/>
                <w:kern w:val="0"/>
                <w:sz w:val="18"/>
                <w:szCs w:val="18"/>
              </w:rPr>
              <w:t xml:space="preserve"> C 17.02;</w:t>
            </w:r>
          </w:p>
          <w:p w14:paraId="0D530DA8" w14:textId="77777777" w:rsidR="001C124A" w:rsidRPr="002B7AAD" w:rsidRDefault="001C124A" w:rsidP="001C124A">
            <w:pPr>
              <w:spacing w:after="0" w:line="240" w:lineRule="auto"/>
              <w:jc w:val="both"/>
              <w:rPr>
                <w:rFonts w:ascii="Times New Roman" w:hAnsi="Times New Roman"/>
                <w:kern w:val="0"/>
                <w:sz w:val="18"/>
                <w:szCs w:val="18"/>
              </w:rPr>
            </w:pPr>
            <w:r w:rsidRPr="002B7AAD">
              <w:rPr>
                <w:rFonts w:ascii="Times New Roman" w:hAnsi="Times New Roman"/>
                <w:kern w:val="0"/>
                <w:sz w:val="18"/>
                <w:szCs w:val="18"/>
              </w:rPr>
              <w:t xml:space="preserve">b) băncile care nu corespund </w:t>
            </w:r>
            <w:proofErr w:type="spellStart"/>
            <w:r w:rsidRPr="002B7AAD">
              <w:rPr>
                <w:rFonts w:ascii="Times New Roman" w:hAnsi="Times New Roman"/>
                <w:kern w:val="0"/>
                <w:sz w:val="18"/>
                <w:szCs w:val="18"/>
              </w:rPr>
              <w:t>condiţiilor</w:t>
            </w:r>
            <w:proofErr w:type="spellEnd"/>
            <w:r w:rsidRPr="002B7AAD">
              <w:rPr>
                <w:rFonts w:ascii="Times New Roman" w:hAnsi="Times New Roman"/>
                <w:kern w:val="0"/>
                <w:sz w:val="18"/>
                <w:szCs w:val="18"/>
              </w:rPr>
              <w:t xml:space="preserve"> stabilite la pct.16 din Regulamentul nr.311/2025 raportează:</w:t>
            </w:r>
          </w:p>
          <w:p w14:paraId="463FA0ED" w14:textId="77777777" w:rsidR="001C124A" w:rsidRPr="002B7AAD" w:rsidRDefault="001C124A" w:rsidP="001C124A">
            <w:pPr>
              <w:spacing w:after="0" w:line="240" w:lineRule="auto"/>
              <w:jc w:val="both"/>
              <w:rPr>
                <w:rFonts w:ascii="Times New Roman" w:hAnsi="Times New Roman"/>
                <w:kern w:val="0"/>
                <w:sz w:val="18"/>
                <w:szCs w:val="18"/>
              </w:rPr>
            </w:pPr>
            <w:r w:rsidRPr="002B7AAD">
              <w:rPr>
                <w:rFonts w:ascii="Times New Roman" w:hAnsi="Times New Roman"/>
                <w:kern w:val="0"/>
                <w:sz w:val="18"/>
                <w:szCs w:val="18"/>
              </w:rPr>
              <w:t xml:space="preserve">(i) </w:t>
            </w:r>
            <w:proofErr w:type="spellStart"/>
            <w:r w:rsidRPr="002B7AAD">
              <w:rPr>
                <w:rFonts w:ascii="Times New Roman" w:hAnsi="Times New Roman"/>
                <w:kern w:val="0"/>
                <w:sz w:val="18"/>
                <w:szCs w:val="18"/>
              </w:rPr>
              <w:t>informaţiile</w:t>
            </w:r>
            <w:proofErr w:type="spellEnd"/>
            <w:r w:rsidRPr="002B7AAD">
              <w:rPr>
                <w:rFonts w:ascii="Times New Roman" w:hAnsi="Times New Roman"/>
                <w:kern w:val="0"/>
                <w:sz w:val="18"/>
                <w:szCs w:val="18"/>
              </w:rPr>
              <w:t xml:space="preserve"> specificate în formularul C 17.01 coloana 0080 pentru următoarele rânduri:</w:t>
            </w:r>
          </w:p>
          <w:p w14:paraId="120D7519" w14:textId="77777777" w:rsidR="001C124A" w:rsidRPr="002B7AAD" w:rsidRDefault="001C124A" w:rsidP="001C124A">
            <w:pPr>
              <w:spacing w:after="0" w:line="240" w:lineRule="auto"/>
              <w:jc w:val="both"/>
              <w:rPr>
                <w:rFonts w:ascii="Times New Roman" w:hAnsi="Times New Roman"/>
                <w:kern w:val="0"/>
                <w:sz w:val="18"/>
                <w:szCs w:val="18"/>
              </w:rPr>
            </w:pPr>
            <w:r w:rsidRPr="002B7AAD">
              <w:rPr>
                <w:rFonts w:ascii="Times New Roman" w:hAnsi="Times New Roman"/>
                <w:kern w:val="0"/>
                <w:sz w:val="18"/>
                <w:szCs w:val="18"/>
              </w:rPr>
              <w:t>- numărul de evenimente (evenimente noi) (rândul 0910);</w:t>
            </w:r>
          </w:p>
          <w:p w14:paraId="2952011F" w14:textId="77777777" w:rsidR="001C124A" w:rsidRPr="002B7AAD" w:rsidRDefault="001C124A" w:rsidP="001C124A">
            <w:pPr>
              <w:spacing w:after="0" w:line="240" w:lineRule="auto"/>
              <w:jc w:val="both"/>
              <w:rPr>
                <w:rFonts w:ascii="Times New Roman" w:hAnsi="Times New Roman"/>
                <w:kern w:val="0"/>
                <w:sz w:val="18"/>
                <w:szCs w:val="18"/>
              </w:rPr>
            </w:pPr>
            <w:r w:rsidRPr="002B7AAD">
              <w:rPr>
                <w:rFonts w:ascii="Times New Roman" w:hAnsi="Times New Roman"/>
                <w:kern w:val="0"/>
                <w:sz w:val="18"/>
                <w:szCs w:val="18"/>
              </w:rPr>
              <w:t>- cuantumul pierderii brute (evenimente noi) (rândul 0920);</w:t>
            </w:r>
          </w:p>
          <w:p w14:paraId="4A01CF36" w14:textId="77777777" w:rsidR="001C124A" w:rsidRPr="002B7AAD" w:rsidRDefault="001C124A" w:rsidP="001C124A">
            <w:pPr>
              <w:spacing w:after="0" w:line="240" w:lineRule="auto"/>
              <w:jc w:val="both"/>
              <w:rPr>
                <w:rFonts w:ascii="Times New Roman" w:hAnsi="Times New Roman"/>
                <w:kern w:val="0"/>
                <w:sz w:val="18"/>
                <w:szCs w:val="18"/>
              </w:rPr>
            </w:pPr>
            <w:r w:rsidRPr="002B7AAD">
              <w:rPr>
                <w:rFonts w:ascii="Times New Roman" w:hAnsi="Times New Roman"/>
                <w:kern w:val="0"/>
                <w:sz w:val="18"/>
                <w:szCs w:val="18"/>
              </w:rPr>
              <w:t>- numărul de evenimente supuse unor ajustări ale pierderii (rândul 0930);</w:t>
            </w:r>
          </w:p>
          <w:p w14:paraId="4277395D" w14:textId="77777777" w:rsidR="001C124A" w:rsidRPr="002B7AAD" w:rsidRDefault="001C124A" w:rsidP="001C124A">
            <w:pPr>
              <w:spacing w:after="0" w:line="240" w:lineRule="auto"/>
              <w:jc w:val="both"/>
              <w:rPr>
                <w:rFonts w:ascii="Times New Roman" w:hAnsi="Times New Roman"/>
                <w:kern w:val="0"/>
                <w:sz w:val="18"/>
                <w:szCs w:val="18"/>
              </w:rPr>
            </w:pPr>
            <w:r w:rsidRPr="002B7AAD">
              <w:rPr>
                <w:rFonts w:ascii="Times New Roman" w:hAnsi="Times New Roman"/>
                <w:kern w:val="0"/>
                <w:sz w:val="18"/>
                <w:szCs w:val="18"/>
              </w:rPr>
              <w:t>- ajustări ale pierderii legate de perioadele de raportare anterioare (rândul 0940);</w:t>
            </w:r>
          </w:p>
          <w:p w14:paraId="72E06A17" w14:textId="77777777" w:rsidR="001C124A" w:rsidRPr="002B7AAD" w:rsidRDefault="001C124A" w:rsidP="001C124A">
            <w:pPr>
              <w:spacing w:after="0" w:line="240" w:lineRule="auto"/>
              <w:jc w:val="both"/>
              <w:rPr>
                <w:rFonts w:ascii="Times New Roman" w:hAnsi="Times New Roman"/>
                <w:kern w:val="0"/>
                <w:sz w:val="18"/>
                <w:szCs w:val="18"/>
              </w:rPr>
            </w:pPr>
            <w:r w:rsidRPr="002B7AAD">
              <w:rPr>
                <w:rFonts w:ascii="Times New Roman" w:hAnsi="Times New Roman"/>
                <w:kern w:val="0"/>
                <w:sz w:val="18"/>
                <w:szCs w:val="18"/>
              </w:rPr>
              <w:t>- pierderea singulară maximă (rândul 0950);</w:t>
            </w:r>
          </w:p>
          <w:p w14:paraId="2652F53C" w14:textId="77777777" w:rsidR="001C124A" w:rsidRPr="002B7AAD" w:rsidRDefault="001C124A" w:rsidP="001C124A">
            <w:pPr>
              <w:spacing w:after="0" w:line="240" w:lineRule="auto"/>
              <w:jc w:val="both"/>
              <w:rPr>
                <w:rFonts w:ascii="Times New Roman" w:hAnsi="Times New Roman"/>
                <w:kern w:val="0"/>
                <w:sz w:val="18"/>
                <w:szCs w:val="18"/>
              </w:rPr>
            </w:pPr>
            <w:r w:rsidRPr="002B7AAD">
              <w:rPr>
                <w:rFonts w:ascii="Times New Roman" w:hAnsi="Times New Roman"/>
                <w:kern w:val="0"/>
                <w:sz w:val="18"/>
                <w:szCs w:val="18"/>
              </w:rPr>
              <w:t>- suma celor mai mari cinci pierderi (rândul 0960);</w:t>
            </w:r>
          </w:p>
          <w:p w14:paraId="5796C275" w14:textId="77777777" w:rsidR="001C124A" w:rsidRPr="002B7AAD" w:rsidRDefault="001C124A" w:rsidP="001C124A">
            <w:pPr>
              <w:spacing w:after="0" w:line="240" w:lineRule="auto"/>
              <w:jc w:val="both"/>
              <w:rPr>
                <w:rFonts w:ascii="Times New Roman" w:hAnsi="Times New Roman"/>
                <w:kern w:val="0"/>
                <w:sz w:val="18"/>
                <w:szCs w:val="18"/>
              </w:rPr>
            </w:pPr>
            <w:r w:rsidRPr="002B7AAD">
              <w:rPr>
                <w:rFonts w:ascii="Times New Roman" w:hAnsi="Times New Roman"/>
                <w:kern w:val="0"/>
                <w:sz w:val="18"/>
                <w:szCs w:val="18"/>
              </w:rPr>
              <w:t xml:space="preserve">- recuperarea totală directă a pierderii (cu </w:t>
            </w:r>
            <w:proofErr w:type="spellStart"/>
            <w:r w:rsidRPr="002B7AAD">
              <w:rPr>
                <w:rFonts w:ascii="Times New Roman" w:hAnsi="Times New Roman"/>
                <w:kern w:val="0"/>
                <w:sz w:val="18"/>
                <w:szCs w:val="18"/>
              </w:rPr>
              <w:t>excepţia</w:t>
            </w:r>
            <w:proofErr w:type="spellEnd"/>
            <w:r w:rsidRPr="002B7AAD">
              <w:rPr>
                <w:rFonts w:ascii="Times New Roman" w:hAnsi="Times New Roman"/>
                <w:kern w:val="0"/>
                <w:sz w:val="18"/>
                <w:szCs w:val="18"/>
              </w:rPr>
              <w:t xml:space="preserve"> asigurărilor </w:t>
            </w:r>
            <w:proofErr w:type="spellStart"/>
            <w:r w:rsidRPr="002B7AAD">
              <w:rPr>
                <w:rFonts w:ascii="Times New Roman" w:hAnsi="Times New Roman"/>
                <w:kern w:val="0"/>
                <w:sz w:val="18"/>
                <w:szCs w:val="18"/>
              </w:rPr>
              <w:t>şi</w:t>
            </w:r>
            <w:proofErr w:type="spellEnd"/>
            <w:r w:rsidRPr="002B7AAD">
              <w:rPr>
                <w:rFonts w:ascii="Times New Roman" w:hAnsi="Times New Roman"/>
                <w:kern w:val="0"/>
                <w:sz w:val="18"/>
                <w:szCs w:val="18"/>
              </w:rPr>
              <w:t xml:space="preserve"> a altor mecanisme de transfer al riscului) (rândul 0970);</w:t>
            </w:r>
          </w:p>
          <w:p w14:paraId="4DAEDD2B" w14:textId="77777777" w:rsidR="001C124A" w:rsidRPr="002B7AAD" w:rsidRDefault="001C124A" w:rsidP="001C124A">
            <w:pPr>
              <w:spacing w:after="0" w:line="240" w:lineRule="auto"/>
              <w:jc w:val="both"/>
              <w:rPr>
                <w:rFonts w:ascii="Times New Roman" w:hAnsi="Times New Roman"/>
                <w:kern w:val="0"/>
                <w:sz w:val="18"/>
                <w:szCs w:val="18"/>
              </w:rPr>
            </w:pPr>
            <w:r w:rsidRPr="002B7AAD">
              <w:rPr>
                <w:rFonts w:ascii="Times New Roman" w:hAnsi="Times New Roman"/>
                <w:kern w:val="0"/>
                <w:sz w:val="18"/>
                <w:szCs w:val="18"/>
              </w:rPr>
              <w:t xml:space="preserve">- recuperări totale din asigurări </w:t>
            </w:r>
            <w:proofErr w:type="spellStart"/>
            <w:r w:rsidRPr="002B7AAD">
              <w:rPr>
                <w:rFonts w:ascii="Times New Roman" w:hAnsi="Times New Roman"/>
                <w:kern w:val="0"/>
                <w:sz w:val="18"/>
                <w:szCs w:val="18"/>
              </w:rPr>
              <w:t>şi</w:t>
            </w:r>
            <w:proofErr w:type="spellEnd"/>
            <w:r w:rsidRPr="002B7AAD">
              <w:rPr>
                <w:rFonts w:ascii="Times New Roman" w:hAnsi="Times New Roman"/>
                <w:kern w:val="0"/>
                <w:sz w:val="18"/>
                <w:szCs w:val="18"/>
              </w:rPr>
              <w:t xml:space="preserve"> alte mecanisme de transfer al riscului (rândul 0980);</w:t>
            </w:r>
          </w:p>
          <w:p w14:paraId="48678C38" w14:textId="77777777" w:rsidR="001C124A" w:rsidRPr="002B7AAD" w:rsidRDefault="001C124A" w:rsidP="001C124A">
            <w:pPr>
              <w:spacing w:after="0" w:line="240" w:lineRule="auto"/>
              <w:jc w:val="both"/>
              <w:rPr>
                <w:rFonts w:ascii="Times New Roman" w:hAnsi="Times New Roman"/>
                <w:kern w:val="0"/>
                <w:sz w:val="18"/>
                <w:szCs w:val="18"/>
              </w:rPr>
            </w:pPr>
            <w:r w:rsidRPr="002B7AAD">
              <w:rPr>
                <w:rFonts w:ascii="Times New Roman" w:hAnsi="Times New Roman"/>
                <w:kern w:val="0"/>
                <w:sz w:val="18"/>
                <w:szCs w:val="18"/>
              </w:rPr>
              <w:t xml:space="preserve">(ii) </w:t>
            </w:r>
            <w:proofErr w:type="spellStart"/>
            <w:r w:rsidRPr="002B7AAD">
              <w:rPr>
                <w:rFonts w:ascii="Times New Roman" w:hAnsi="Times New Roman"/>
                <w:kern w:val="0"/>
                <w:sz w:val="18"/>
                <w:szCs w:val="18"/>
              </w:rPr>
              <w:t>informaţiile</w:t>
            </w:r>
            <w:proofErr w:type="spellEnd"/>
            <w:r w:rsidRPr="002B7AAD">
              <w:rPr>
                <w:rFonts w:ascii="Times New Roman" w:hAnsi="Times New Roman"/>
                <w:kern w:val="0"/>
                <w:sz w:val="18"/>
                <w:szCs w:val="18"/>
              </w:rPr>
              <w:t xml:space="preserve"> specificate în formularul C 17.02.</w:t>
            </w:r>
          </w:p>
          <w:p w14:paraId="477B12C4" w14:textId="77777777" w:rsidR="001C124A" w:rsidRPr="002B7AAD" w:rsidRDefault="001C124A" w:rsidP="001C124A">
            <w:pPr>
              <w:spacing w:after="0" w:line="240" w:lineRule="auto"/>
              <w:jc w:val="both"/>
              <w:rPr>
                <w:rFonts w:ascii="Times New Roman" w:hAnsi="Times New Roman"/>
                <w:kern w:val="0"/>
                <w:sz w:val="18"/>
                <w:szCs w:val="18"/>
              </w:rPr>
            </w:pPr>
            <w:r w:rsidRPr="002B7AAD">
              <w:rPr>
                <w:rFonts w:ascii="Times New Roman" w:hAnsi="Times New Roman"/>
                <w:kern w:val="0"/>
                <w:sz w:val="18"/>
                <w:szCs w:val="18"/>
              </w:rPr>
              <w:t xml:space="preserve">Băncile care nu corespund </w:t>
            </w:r>
            <w:proofErr w:type="spellStart"/>
            <w:r w:rsidRPr="002B7AAD">
              <w:rPr>
                <w:rFonts w:ascii="Times New Roman" w:hAnsi="Times New Roman"/>
                <w:kern w:val="0"/>
                <w:sz w:val="18"/>
                <w:szCs w:val="18"/>
              </w:rPr>
              <w:t>condiţiilor</w:t>
            </w:r>
            <w:proofErr w:type="spellEnd"/>
            <w:r w:rsidRPr="002B7AAD">
              <w:rPr>
                <w:rFonts w:ascii="Times New Roman" w:hAnsi="Times New Roman"/>
                <w:kern w:val="0"/>
                <w:sz w:val="18"/>
                <w:szCs w:val="18"/>
              </w:rPr>
              <w:t xml:space="preserve"> stabilite la pct.16 din Regulamentul nr.311/2025 pot raporta setul complet de </w:t>
            </w:r>
            <w:proofErr w:type="spellStart"/>
            <w:r w:rsidRPr="002B7AAD">
              <w:rPr>
                <w:rFonts w:ascii="Times New Roman" w:hAnsi="Times New Roman"/>
                <w:kern w:val="0"/>
                <w:sz w:val="18"/>
                <w:szCs w:val="18"/>
              </w:rPr>
              <w:t>informaţii</w:t>
            </w:r>
            <w:proofErr w:type="spellEnd"/>
            <w:r w:rsidRPr="002B7AAD">
              <w:rPr>
                <w:rFonts w:ascii="Times New Roman" w:hAnsi="Times New Roman"/>
                <w:kern w:val="0"/>
                <w:sz w:val="18"/>
                <w:szCs w:val="18"/>
              </w:rPr>
              <w:t xml:space="preserve"> specificate în formularele C 17.01 </w:t>
            </w:r>
            <w:proofErr w:type="spellStart"/>
            <w:r w:rsidRPr="002B7AAD">
              <w:rPr>
                <w:rFonts w:ascii="Times New Roman" w:hAnsi="Times New Roman"/>
                <w:kern w:val="0"/>
                <w:sz w:val="18"/>
                <w:szCs w:val="18"/>
              </w:rPr>
              <w:t>şi</w:t>
            </w:r>
            <w:proofErr w:type="spellEnd"/>
            <w:r w:rsidRPr="002B7AAD">
              <w:rPr>
                <w:rFonts w:ascii="Times New Roman" w:hAnsi="Times New Roman"/>
                <w:kern w:val="0"/>
                <w:sz w:val="18"/>
                <w:szCs w:val="18"/>
              </w:rPr>
              <w:t xml:space="preserve"> C 17.02</w:t>
            </w:r>
          </w:p>
          <w:p w14:paraId="6C2073EE" w14:textId="1FAF559F" w:rsidR="007A1AC7" w:rsidRPr="002B7AAD" w:rsidRDefault="001C124A" w:rsidP="00B506AC">
            <w:pPr>
              <w:spacing w:after="0" w:line="240" w:lineRule="auto"/>
              <w:jc w:val="both"/>
              <w:rPr>
                <w:rFonts w:ascii="Times New Roman" w:hAnsi="Times New Roman"/>
                <w:kern w:val="0"/>
                <w:sz w:val="18"/>
                <w:szCs w:val="18"/>
              </w:rPr>
            </w:pPr>
            <w:r w:rsidRPr="002B7AAD">
              <w:rPr>
                <w:rFonts w:ascii="Times New Roman" w:hAnsi="Times New Roman"/>
                <w:kern w:val="0"/>
                <w:sz w:val="18"/>
                <w:szCs w:val="18"/>
              </w:rPr>
              <w:br/>
            </w:r>
          </w:p>
        </w:tc>
        <w:tc>
          <w:tcPr>
            <w:tcW w:w="1825" w:type="dxa"/>
          </w:tcPr>
          <w:p w14:paraId="340C605B" w14:textId="77777777" w:rsidR="007A1AC7" w:rsidRPr="002B7AAD" w:rsidRDefault="007A1AC7" w:rsidP="00E422B6">
            <w:pPr>
              <w:spacing w:after="0"/>
              <w:jc w:val="both"/>
              <w:rPr>
                <w:rFonts w:ascii="Times New Roman" w:hAnsi="Times New Roman"/>
                <w:sz w:val="18"/>
                <w:szCs w:val="18"/>
              </w:rPr>
            </w:pPr>
            <w:r w:rsidRPr="002B7AAD">
              <w:rPr>
                <w:rFonts w:ascii="Times New Roman" w:hAnsi="Times New Roman"/>
                <w:sz w:val="18"/>
                <w:szCs w:val="18"/>
              </w:rPr>
              <w:t>Parțial compatibil</w:t>
            </w:r>
          </w:p>
        </w:tc>
        <w:tc>
          <w:tcPr>
            <w:tcW w:w="3606" w:type="dxa"/>
          </w:tcPr>
          <w:p w14:paraId="6854395F" w14:textId="77777777" w:rsidR="002B7AAD" w:rsidRDefault="0013126C" w:rsidP="002B7AAD">
            <w:pPr>
              <w:spacing w:line="240" w:lineRule="auto"/>
              <w:jc w:val="both"/>
              <w:rPr>
                <w:rFonts w:ascii="Times New Roman" w:hAnsi="Times New Roman"/>
                <w:kern w:val="0"/>
                <w:sz w:val="18"/>
                <w:szCs w:val="18"/>
              </w:rPr>
            </w:pPr>
            <w:r w:rsidRPr="002B7AAD">
              <w:rPr>
                <w:rFonts w:ascii="Times New Roman" w:hAnsi="Times New Roman"/>
                <w:kern w:val="0"/>
                <w:sz w:val="18"/>
                <w:szCs w:val="18"/>
              </w:rPr>
              <w:t>Prevederile de la alin.(4) lit.(a) aferente raportării informațiilor privind pierderile semnificative legate de riscul operațional nu au fost transpuse deoarece capitolul 4 „Abordări avansate de evaluare” din partea a treia titlul III al Regulamentului nr.575/2013 nu a fost transpus în actele normative aferente cerințelor de fonduri proprii pentru riscul operațional.</w:t>
            </w:r>
          </w:p>
          <w:p w14:paraId="75B77FD4" w14:textId="77777777" w:rsidR="002B7AAD" w:rsidRDefault="00FA4DA9" w:rsidP="002B7AAD">
            <w:pPr>
              <w:spacing w:line="240" w:lineRule="auto"/>
              <w:jc w:val="both"/>
              <w:rPr>
                <w:rFonts w:ascii="Times New Roman" w:hAnsi="Times New Roman"/>
                <w:kern w:val="0"/>
                <w:sz w:val="18"/>
                <w:szCs w:val="18"/>
              </w:rPr>
            </w:pPr>
            <w:r w:rsidRPr="002B7AAD">
              <w:rPr>
                <w:rFonts w:ascii="Times New Roman" w:hAnsi="Times New Roman"/>
                <w:kern w:val="0"/>
                <w:sz w:val="18"/>
                <w:szCs w:val="18"/>
              </w:rPr>
              <w:t>Alin. (4) lit. (b), (c), (d) au fost transpuse în HCE</w:t>
            </w:r>
            <w:r w:rsidR="002B7AAD">
              <w:rPr>
                <w:rFonts w:ascii="Times New Roman" w:hAnsi="Times New Roman"/>
                <w:kern w:val="0"/>
                <w:sz w:val="18"/>
                <w:szCs w:val="18"/>
              </w:rPr>
              <w:t xml:space="preserve"> </w:t>
            </w:r>
            <w:r w:rsidRPr="002B7AAD">
              <w:rPr>
                <w:rFonts w:ascii="Times New Roman" w:hAnsi="Times New Roman"/>
                <w:kern w:val="0"/>
                <w:sz w:val="18"/>
                <w:szCs w:val="18"/>
              </w:rPr>
              <w:t>al BNM nr. 121/2026 privind modificarea Instrucțiunii</w:t>
            </w:r>
            <w:r w:rsidR="002B7AAD">
              <w:rPr>
                <w:rFonts w:ascii="Times New Roman" w:hAnsi="Times New Roman"/>
                <w:kern w:val="0"/>
                <w:sz w:val="18"/>
                <w:szCs w:val="18"/>
              </w:rPr>
              <w:t xml:space="preserve"> </w:t>
            </w:r>
            <w:r w:rsidR="002B7AAD" w:rsidRPr="002B7AAD">
              <w:rPr>
                <w:rFonts w:ascii="Times New Roman" w:hAnsi="Times New Roman"/>
                <w:kern w:val="0"/>
                <w:sz w:val="18"/>
                <w:szCs w:val="18"/>
              </w:rPr>
              <w:t xml:space="preserve"> nr. 117/2018</w:t>
            </w:r>
            <w:r w:rsidRPr="002B7AAD">
              <w:rPr>
                <w:rFonts w:ascii="Times New Roman" w:hAnsi="Times New Roman"/>
                <w:kern w:val="0"/>
                <w:sz w:val="18"/>
                <w:szCs w:val="18"/>
              </w:rPr>
              <w:t xml:space="preserve"> referitoare la prezentarea rapoartelor COREP de către bănci în scopuri de supraveghere</w:t>
            </w:r>
            <w:r w:rsidR="002B7AAD">
              <w:rPr>
                <w:rFonts w:ascii="Times New Roman" w:hAnsi="Times New Roman"/>
                <w:kern w:val="0"/>
                <w:sz w:val="18"/>
                <w:szCs w:val="18"/>
              </w:rPr>
              <w:t>,</w:t>
            </w:r>
            <w:r w:rsidRPr="002B7AAD">
              <w:rPr>
                <w:rFonts w:ascii="Times New Roman" w:hAnsi="Times New Roman"/>
                <w:kern w:val="0"/>
                <w:sz w:val="18"/>
                <w:szCs w:val="18"/>
              </w:rPr>
              <w:t xml:space="preserve"> care vizează modificarea raportării aferente riscului operațional.</w:t>
            </w:r>
          </w:p>
          <w:p w14:paraId="58A01AEF" w14:textId="6496513D" w:rsidR="0013126C" w:rsidRPr="002B7AAD" w:rsidRDefault="0013126C" w:rsidP="002B7AAD">
            <w:pPr>
              <w:spacing w:line="240" w:lineRule="auto"/>
              <w:jc w:val="both"/>
              <w:rPr>
                <w:rFonts w:ascii="Times New Roman" w:hAnsi="Times New Roman"/>
                <w:kern w:val="0"/>
                <w:sz w:val="18"/>
                <w:szCs w:val="18"/>
              </w:rPr>
            </w:pPr>
            <w:r w:rsidRPr="002B7AAD">
              <w:rPr>
                <w:rFonts w:ascii="Times New Roman" w:hAnsi="Times New Roman"/>
                <w:kern w:val="0"/>
                <w:sz w:val="18"/>
                <w:szCs w:val="18"/>
              </w:rPr>
              <w:t>Prevederile de la lit.(e) sunt similare cu prevederile de la lit.(b), care stabilesc necesitatea raportării informațiilor din formularele C 17.01 și C 17.02.</w:t>
            </w:r>
          </w:p>
          <w:p w14:paraId="4079E515" w14:textId="157E8BDB" w:rsidR="007A1AC7" w:rsidRPr="002B7AAD" w:rsidRDefault="0013126C" w:rsidP="002B7AAD">
            <w:pPr>
              <w:spacing w:after="0" w:line="240" w:lineRule="auto"/>
              <w:jc w:val="both"/>
              <w:rPr>
                <w:rFonts w:ascii="Times New Roman" w:hAnsi="Times New Roman"/>
                <w:kern w:val="0"/>
                <w:sz w:val="18"/>
                <w:szCs w:val="18"/>
              </w:rPr>
            </w:pPr>
            <w:r w:rsidRPr="002B7AAD">
              <w:rPr>
                <w:rFonts w:ascii="Times New Roman" w:hAnsi="Times New Roman"/>
                <w:kern w:val="0"/>
                <w:sz w:val="18"/>
                <w:szCs w:val="18"/>
              </w:rPr>
              <w:t>Prevederile de la lit.(f) acordă dreptul (și nu obligația) altor instituții decât instituțiile mari  de a raporta informația din formularele C 17.01 și C 17.02. Dat fiind că au fost transpuse prevederile lit.(c) – raportarea selectivă a anumitor informații – prevederile lit.(f) nu se transpun.</w:t>
            </w:r>
          </w:p>
          <w:p w14:paraId="1F562A41" w14:textId="41C96675" w:rsidR="007A1AC7" w:rsidRPr="002B7AAD" w:rsidRDefault="007A1AC7" w:rsidP="002B7AAD">
            <w:pPr>
              <w:spacing w:after="0" w:line="240" w:lineRule="auto"/>
              <w:jc w:val="both"/>
              <w:rPr>
                <w:rFonts w:ascii="Times New Roman" w:hAnsi="Times New Roman"/>
                <w:kern w:val="0"/>
                <w:sz w:val="18"/>
                <w:szCs w:val="18"/>
              </w:rPr>
            </w:pPr>
          </w:p>
        </w:tc>
      </w:tr>
      <w:tr w:rsidR="007A1AC7" w:rsidRPr="00CB46C2" w14:paraId="664787BE" w14:textId="77777777" w:rsidTr="00E422B6">
        <w:tc>
          <w:tcPr>
            <w:tcW w:w="4759" w:type="dxa"/>
          </w:tcPr>
          <w:p w14:paraId="566F5677" w14:textId="77777777" w:rsidR="007A1AC7" w:rsidRDefault="007A1AC7" w:rsidP="00E422B6">
            <w:pPr>
              <w:spacing w:after="0" w:line="240" w:lineRule="auto"/>
              <w:ind w:right="90"/>
              <w:jc w:val="both"/>
              <w:rPr>
                <w:rFonts w:ascii="Times New Roman" w:hAnsi="Times New Roman"/>
                <w:sz w:val="18"/>
                <w:szCs w:val="18"/>
              </w:rPr>
            </w:pPr>
            <w:r w:rsidRPr="0099515F">
              <w:rPr>
                <w:rFonts w:ascii="Times New Roman" w:hAnsi="Times New Roman"/>
                <w:b/>
                <w:bCs/>
                <w:sz w:val="18"/>
                <w:szCs w:val="18"/>
              </w:rPr>
              <w:t xml:space="preserve">Articolul 7 Raportarea pe bază consolidată cu privire la fondurile proprii și la cerințele de fonduri proprii </w:t>
            </w:r>
          </w:p>
          <w:p w14:paraId="0854E98D" w14:textId="77777777" w:rsidR="007A1AC7" w:rsidRDefault="007A1AC7" w:rsidP="00E422B6">
            <w:pPr>
              <w:spacing w:after="0" w:line="240" w:lineRule="auto"/>
              <w:ind w:right="90"/>
              <w:jc w:val="both"/>
              <w:rPr>
                <w:rFonts w:ascii="Times New Roman" w:hAnsi="Times New Roman"/>
                <w:sz w:val="18"/>
                <w:szCs w:val="18"/>
              </w:rPr>
            </w:pPr>
            <w:r w:rsidRPr="00E13DAB">
              <w:rPr>
                <w:rFonts w:ascii="Times New Roman" w:hAnsi="Times New Roman"/>
                <w:sz w:val="18"/>
                <w:szCs w:val="18"/>
              </w:rPr>
              <w:t xml:space="preserve">Instituțiile care raportează pe bază consolidată informațiile privind fondurile proprii și cerințele de fonduri proprii, astfel cum se prevede la articolul 430 alineatul (1) litera (a) din Regulamentul (UE) nr. 575/2013, transmit informațiile respective, astfel cum se specifică în secțiunea 1 – „Raportarea privind fondurile proprii și cerințele de fonduri proprii” din anexa I la prezentul regulament, după cum urmează: </w:t>
            </w:r>
          </w:p>
          <w:p w14:paraId="3C90834A" w14:textId="77777777" w:rsidR="007A1AC7" w:rsidRPr="00E13DAB" w:rsidRDefault="007A1AC7" w:rsidP="00E422B6">
            <w:pPr>
              <w:spacing w:after="0" w:line="240" w:lineRule="auto"/>
              <w:ind w:right="90"/>
              <w:jc w:val="both"/>
              <w:rPr>
                <w:rFonts w:ascii="Times New Roman" w:hAnsi="Times New Roman"/>
                <w:sz w:val="18"/>
                <w:szCs w:val="18"/>
              </w:rPr>
            </w:pPr>
            <w:r w:rsidRPr="00E13DAB">
              <w:rPr>
                <w:rFonts w:ascii="Times New Roman" w:hAnsi="Times New Roman"/>
                <w:sz w:val="18"/>
                <w:szCs w:val="18"/>
              </w:rPr>
              <w:t>(a) cerința de informare prevăzută în anexa I, care precizează mai detaliat raportarea necesară în temeiul articolelor 5 și 6 din prezentul regulament, cu frecvența specificată în acesta;</w:t>
            </w:r>
          </w:p>
        </w:tc>
        <w:tc>
          <w:tcPr>
            <w:tcW w:w="4495" w:type="dxa"/>
          </w:tcPr>
          <w:p w14:paraId="0F098926" w14:textId="77777777" w:rsidR="007A1AC7" w:rsidRPr="00E13DAB" w:rsidRDefault="007A1AC7" w:rsidP="00E422B6">
            <w:pPr>
              <w:spacing w:after="0" w:line="240" w:lineRule="auto"/>
              <w:jc w:val="both"/>
              <w:rPr>
                <w:rFonts w:ascii="Times New Roman" w:hAnsi="Times New Roman"/>
                <w:kern w:val="0"/>
                <w:sz w:val="18"/>
                <w:szCs w:val="18"/>
              </w:rPr>
            </w:pPr>
            <w:r w:rsidRPr="00E13DAB">
              <w:rPr>
                <w:rFonts w:ascii="Times New Roman" w:hAnsi="Times New Roman"/>
                <w:b/>
                <w:bCs/>
                <w:kern w:val="0"/>
                <w:sz w:val="18"/>
                <w:szCs w:val="18"/>
              </w:rPr>
              <w:t>14</w:t>
            </w:r>
            <w:r w:rsidRPr="00E13DAB">
              <w:rPr>
                <w:rFonts w:ascii="Times New Roman" w:hAnsi="Times New Roman"/>
                <w:b/>
                <w:bCs/>
                <w:kern w:val="0"/>
                <w:sz w:val="18"/>
                <w:szCs w:val="18"/>
                <w:vertAlign w:val="superscript"/>
              </w:rPr>
              <w:t>1</w:t>
            </w:r>
            <w:r w:rsidRPr="00E13DAB">
              <w:rPr>
                <w:rFonts w:ascii="Times New Roman" w:hAnsi="Times New Roman"/>
                <w:b/>
                <w:bCs/>
                <w:kern w:val="0"/>
                <w:sz w:val="18"/>
                <w:szCs w:val="18"/>
              </w:rPr>
              <w:t>.</w:t>
            </w:r>
            <w:r w:rsidRPr="00E13DAB">
              <w:rPr>
                <w:rFonts w:ascii="Times New Roman" w:hAnsi="Times New Roman"/>
                <w:kern w:val="0"/>
                <w:sz w:val="18"/>
                <w:szCs w:val="18"/>
              </w:rPr>
              <w:t xml:space="preserve"> Raportarea fondurilor proprii </w:t>
            </w:r>
            <w:proofErr w:type="spellStart"/>
            <w:r w:rsidRPr="00E13DAB">
              <w:rPr>
                <w:rFonts w:ascii="Times New Roman" w:hAnsi="Times New Roman"/>
                <w:kern w:val="0"/>
                <w:sz w:val="18"/>
                <w:szCs w:val="18"/>
              </w:rPr>
              <w:t>şi</w:t>
            </w:r>
            <w:proofErr w:type="spellEnd"/>
            <w:r w:rsidRPr="00E13DAB">
              <w:rPr>
                <w:rFonts w:ascii="Times New Roman" w:hAnsi="Times New Roman"/>
                <w:kern w:val="0"/>
                <w:sz w:val="18"/>
                <w:szCs w:val="18"/>
              </w:rPr>
              <w:t xml:space="preserve"> a </w:t>
            </w:r>
            <w:proofErr w:type="spellStart"/>
            <w:r w:rsidRPr="00E13DAB">
              <w:rPr>
                <w:rFonts w:ascii="Times New Roman" w:hAnsi="Times New Roman"/>
                <w:kern w:val="0"/>
                <w:sz w:val="18"/>
                <w:szCs w:val="18"/>
              </w:rPr>
              <w:t>cerinţelor</w:t>
            </w:r>
            <w:proofErr w:type="spellEnd"/>
            <w:r w:rsidRPr="00E13DAB">
              <w:rPr>
                <w:rFonts w:ascii="Times New Roman" w:hAnsi="Times New Roman"/>
                <w:kern w:val="0"/>
                <w:sz w:val="18"/>
                <w:szCs w:val="18"/>
              </w:rPr>
              <w:t xml:space="preserve"> de fonduri proprii la nivel consolidat se efectuează anual, conform </w:t>
            </w:r>
            <w:proofErr w:type="spellStart"/>
            <w:r w:rsidRPr="00E13DAB">
              <w:rPr>
                <w:rFonts w:ascii="Times New Roman" w:hAnsi="Times New Roman"/>
                <w:kern w:val="0"/>
                <w:sz w:val="18"/>
                <w:szCs w:val="18"/>
              </w:rPr>
              <w:t>cerinţelor</w:t>
            </w:r>
            <w:proofErr w:type="spellEnd"/>
            <w:r w:rsidRPr="00E13DAB">
              <w:rPr>
                <w:rFonts w:ascii="Times New Roman" w:hAnsi="Times New Roman"/>
                <w:kern w:val="0"/>
                <w:sz w:val="18"/>
                <w:szCs w:val="18"/>
              </w:rPr>
              <w:t xml:space="preserve"> specificate la punctul 4</w:t>
            </w:r>
            <w:r w:rsidRPr="00E13DAB">
              <w:rPr>
                <w:rFonts w:ascii="Times New Roman" w:hAnsi="Times New Roman"/>
                <w:kern w:val="0"/>
                <w:sz w:val="18"/>
                <w:szCs w:val="18"/>
                <w:vertAlign w:val="superscript"/>
              </w:rPr>
              <w:t>1</w:t>
            </w:r>
            <w:r w:rsidRPr="00E13DAB">
              <w:rPr>
                <w:rFonts w:ascii="Times New Roman" w:hAnsi="Times New Roman"/>
                <w:kern w:val="0"/>
                <w:sz w:val="18"/>
                <w:szCs w:val="18"/>
              </w:rPr>
              <w:t xml:space="preserve"> prin prezentarea rapoartelor </w:t>
            </w:r>
            <w:proofErr w:type="spellStart"/>
            <w:r w:rsidRPr="00E13DAB">
              <w:rPr>
                <w:rFonts w:ascii="Times New Roman" w:hAnsi="Times New Roman"/>
                <w:kern w:val="0"/>
                <w:sz w:val="18"/>
                <w:szCs w:val="18"/>
              </w:rPr>
              <w:t>menţionate</w:t>
            </w:r>
            <w:proofErr w:type="spellEnd"/>
            <w:r w:rsidRPr="00E13DAB">
              <w:rPr>
                <w:rFonts w:ascii="Times New Roman" w:hAnsi="Times New Roman"/>
                <w:kern w:val="0"/>
                <w:sz w:val="18"/>
                <w:szCs w:val="18"/>
              </w:rPr>
              <w:t xml:space="preserve"> la punctul 14.</w:t>
            </w:r>
          </w:p>
          <w:p w14:paraId="7BDF336B" w14:textId="77777777" w:rsidR="007A1AC7" w:rsidRPr="00E13DAB" w:rsidRDefault="007A1AC7" w:rsidP="00E422B6">
            <w:pPr>
              <w:spacing w:after="0"/>
              <w:ind w:right="90"/>
              <w:jc w:val="both"/>
              <w:rPr>
                <w:rFonts w:ascii="Times New Roman" w:hAnsi="Times New Roman"/>
                <w:b/>
                <w:bCs/>
                <w:i/>
                <w:iCs/>
                <w:sz w:val="18"/>
                <w:szCs w:val="18"/>
                <w:lang w:val="it-IT"/>
              </w:rPr>
            </w:pPr>
          </w:p>
        </w:tc>
        <w:tc>
          <w:tcPr>
            <w:tcW w:w="1825" w:type="dxa"/>
          </w:tcPr>
          <w:p w14:paraId="3CC48E0D" w14:textId="77777777" w:rsidR="007A1AC7" w:rsidRPr="00CB46C2" w:rsidRDefault="007A1AC7" w:rsidP="00E422B6">
            <w:pPr>
              <w:spacing w:after="0"/>
              <w:jc w:val="both"/>
              <w:rPr>
                <w:rFonts w:ascii="Times New Roman" w:hAnsi="Times New Roman"/>
                <w:sz w:val="18"/>
                <w:szCs w:val="18"/>
                <w:lang w:val="ro-RO"/>
              </w:rPr>
            </w:pPr>
            <w:r>
              <w:rPr>
                <w:rFonts w:ascii="Times New Roman" w:hAnsi="Times New Roman"/>
                <w:sz w:val="18"/>
                <w:szCs w:val="18"/>
                <w:lang w:val="ro-RO"/>
              </w:rPr>
              <w:t>Parțial compatibil</w:t>
            </w:r>
          </w:p>
        </w:tc>
        <w:tc>
          <w:tcPr>
            <w:tcW w:w="3606" w:type="dxa"/>
          </w:tcPr>
          <w:p w14:paraId="5B8A5E11" w14:textId="77777777" w:rsidR="007A1AC7" w:rsidRPr="00CB46C2" w:rsidRDefault="007A1AC7" w:rsidP="00E422B6">
            <w:pPr>
              <w:spacing w:after="0"/>
              <w:jc w:val="both"/>
              <w:rPr>
                <w:rFonts w:ascii="Times New Roman" w:hAnsi="Times New Roman"/>
                <w:bCs/>
                <w:sz w:val="18"/>
                <w:szCs w:val="18"/>
                <w:lang w:val="ro-RO"/>
              </w:rPr>
            </w:pPr>
          </w:p>
        </w:tc>
      </w:tr>
      <w:tr w:rsidR="007A1AC7" w:rsidRPr="00CB46C2" w14:paraId="28617EEA" w14:textId="77777777" w:rsidTr="00E422B6">
        <w:tc>
          <w:tcPr>
            <w:tcW w:w="4759" w:type="dxa"/>
          </w:tcPr>
          <w:p w14:paraId="612F6E7F" w14:textId="77777777" w:rsidR="007A1AC7" w:rsidRPr="0099515F" w:rsidRDefault="007A1AC7" w:rsidP="00E422B6">
            <w:pPr>
              <w:spacing w:after="0" w:line="240" w:lineRule="auto"/>
              <w:ind w:right="90"/>
              <w:jc w:val="both"/>
              <w:rPr>
                <w:rFonts w:ascii="Times New Roman" w:hAnsi="Times New Roman"/>
                <w:b/>
                <w:bCs/>
                <w:sz w:val="18"/>
                <w:szCs w:val="18"/>
              </w:rPr>
            </w:pPr>
            <w:r w:rsidRPr="00E13DAB">
              <w:rPr>
                <w:rFonts w:ascii="Times New Roman" w:hAnsi="Times New Roman"/>
                <w:sz w:val="18"/>
                <w:szCs w:val="18"/>
              </w:rPr>
              <w:t xml:space="preserve">(b) cerința de informare prevăzută în anexa I, care detaliază raportarea referitoare </w:t>
            </w:r>
            <w:r w:rsidRPr="00CD5523">
              <w:rPr>
                <w:rFonts w:ascii="Times New Roman" w:hAnsi="Times New Roman"/>
                <w:sz w:val="18"/>
                <w:szCs w:val="18"/>
              </w:rPr>
              <w:t>la solvabilitatea la nivel de grup în</w:t>
            </w:r>
            <w:r w:rsidRPr="00E13DAB">
              <w:rPr>
                <w:rFonts w:ascii="Times New Roman" w:hAnsi="Times New Roman"/>
                <w:sz w:val="18"/>
                <w:szCs w:val="18"/>
              </w:rPr>
              <w:t xml:space="preserve"> ceea ce privește entitățile incluse în perimetrul de consolidare, cu o frecvență semestrială.</w:t>
            </w:r>
          </w:p>
        </w:tc>
        <w:tc>
          <w:tcPr>
            <w:tcW w:w="4495" w:type="dxa"/>
          </w:tcPr>
          <w:p w14:paraId="73AEDC3E" w14:textId="77777777" w:rsidR="007A1AC7" w:rsidRPr="00E13DAB" w:rsidRDefault="007A1AC7" w:rsidP="00E422B6">
            <w:pPr>
              <w:spacing w:after="0" w:line="240" w:lineRule="auto"/>
              <w:jc w:val="both"/>
              <w:rPr>
                <w:rFonts w:ascii="Times New Roman" w:hAnsi="Times New Roman"/>
                <w:b/>
                <w:bCs/>
                <w:kern w:val="0"/>
                <w:sz w:val="18"/>
                <w:szCs w:val="18"/>
              </w:rPr>
            </w:pPr>
          </w:p>
        </w:tc>
        <w:tc>
          <w:tcPr>
            <w:tcW w:w="1825" w:type="dxa"/>
          </w:tcPr>
          <w:p w14:paraId="16443C20" w14:textId="77777777" w:rsidR="007A1AC7" w:rsidRDefault="007A1AC7" w:rsidP="00E422B6">
            <w:pPr>
              <w:spacing w:after="0"/>
              <w:jc w:val="both"/>
              <w:rPr>
                <w:rFonts w:ascii="Times New Roman" w:hAnsi="Times New Roman"/>
                <w:sz w:val="18"/>
                <w:szCs w:val="18"/>
                <w:lang w:val="ro-RO"/>
              </w:rPr>
            </w:pPr>
            <w:r>
              <w:rPr>
                <w:rFonts w:ascii="Times New Roman" w:hAnsi="Times New Roman"/>
                <w:sz w:val="18"/>
                <w:szCs w:val="18"/>
                <w:lang w:val="ro-RO"/>
              </w:rPr>
              <w:t>Prevederi UE netranspuse</w:t>
            </w:r>
          </w:p>
        </w:tc>
        <w:tc>
          <w:tcPr>
            <w:tcW w:w="3606" w:type="dxa"/>
          </w:tcPr>
          <w:p w14:paraId="52C34601" w14:textId="77777777" w:rsidR="007A1AC7" w:rsidRPr="00CB46C2" w:rsidRDefault="007A1AC7" w:rsidP="00E422B6">
            <w:pPr>
              <w:spacing w:after="0"/>
              <w:jc w:val="both"/>
              <w:rPr>
                <w:rFonts w:ascii="Times New Roman" w:hAnsi="Times New Roman"/>
                <w:bCs/>
                <w:sz w:val="18"/>
                <w:szCs w:val="18"/>
                <w:lang w:val="ro-RO"/>
              </w:rPr>
            </w:pPr>
            <w:r>
              <w:rPr>
                <w:rFonts w:ascii="Times New Roman" w:hAnsi="Times New Roman"/>
                <w:bCs/>
                <w:sz w:val="18"/>
                <w:szCs w:val="18"/>
                <w:lang w:val="ro-RO"/>
              </w:rPr>
              <w:t>La moment nu transpunem formularele ce țin de solvabilitatea la nivel de grup</w:t>
            </w:r>
          </w:p>
        </w:tc>
      </w:tr>
      <w:tr w:rsidR="007A1AC7" w:rsidRPr="00CB46C2" w14:paraId="2EF86DC5" w14:textId="77777777" w:rsidTr="00E422B6">
        <w:tc>
          <w:tcPr>
            <w:tcW w:w="4759" w:type="dxa"/>
          </w:tcPr>
          <w:p w14:paraId="3F4E95B9" w14:textId="77777777" w:rsidR="007A1AC7" w:rsidRPr="0029465D" w:rsidRDefault="007A1AC7" w:rsidP="00E422B6">
            <w:pPr>
              <w:spacing w:after="0" w:line="240" w:lineRule="auto"/>
              <w:ind w:right="90"/>
              <w:jc w:val="both"/>
              <w:rPr>
                <w:rFonts w:ascii="Times New Roman" w:hAnsi="Times New Roman"/>
                <w:sz w:val="18"/>
                <w:szCs w:val="18"/>
              </w:rPr>
            </w:pPr>
            <w:r w:rsidRPr="0029465D">
              <w:rPr>
                <w:rFonts w:ascii="Times New Roman" w:hAnsi="Times New Roman"/>
                <w:b/>
                <w:bCs/>
                <w:sz w:val="18"/>
                <w:szCs w:val="18"/>
              </w:rPr>
              <w:t xml:space="preserve">Articolul 8 Raportarea cu privire la fondurile proprii și la cerințele de fonduri proprii – cerințe suplimentare privind raportarea pe bază individuală și pe bază consolidată </w:t>
            </w:r>
          </w:p>
          <w:p w14:paraId="44D2B552" w14:textId="77777777" w:rsidR="007A1AC7" w:rsidRDefault="007A1AC7" w:rsidP="00E422B6">
            <w:pPr>
              <w:spacing w:after="0" w:line="240" w:lineRule="auto"/>
              <w:ind w:right="90"/>
              <w:jc w:val="both"/>
            </w:pPr>
            <w:r w:rsidRPr="0029465D">
              <w:rPr>
                <w:rFonts w:ascii="Times New Roman" w:hAnsi="Times New Roman"/>
                <w:sz w:val="18"/>
                <w:szCs w:val="18"/>
              </w:rPr>
              <w:t xml:space="preserve">(1) Instituțiile care trebuie să publice informațiile menționate la articolul 438 literele (e) sau (h) sau la articolul 452 literele (b), (g) sau (h) din Regulamentul (UE) nr. 575/2013, cu frecvența prevăzută la articolul 433a sau la articolul 433c din regulamentul respectiv, pe bază individuală, în conformitate cu articolul 6 din regulamentul respectiv sau pe bază consolidată în conformitate cu articolul 13 din regulamentul respectiv, după caz, transmit informațiile specificate în formularele C 08.03, C 08.04, C08.05, 08.05.01, C 08.06, C 08.07 și C 34.11 din secțiunea 1 – „Raportarea privind fondurile proprii și </w:t>
            </w:r>
            <w:r w:rsidRPr="0029465D">
              <w:rPr>
                <w:rFonts w:ascii="Times New Roman" w:hAnsi="Times New Roman"/>
                <w:sz w:val="18"/>
                <w:szCs w:val="18"/>
              </w:rPr>
              <w:lastRenderedPageBreak/>
              <w:t>cerințele de fonduri proprii” din anexa I la prezentul regulament.</w:t>
            </w:r>
          </w:p>
        </w:tc>
        <w:tc>
          <w:tcPr>
            <w:tcW w:w="4495" w:type="dxa"/>
          </w:tcPr>
          <w:p w14:paraId="057B3480" w14:textId="77777777" w:rsidR="00F76745" w:rsidRPr="00F76745" w:rsidRDefault="00F76745" w:rsidP="00E422B6">
            <w:pPr>
              <w:spacing w:after="0"/>
              <w:ind w:right="90"/>
              <w:jc w:val="both"/>
              <w:rPr>
                <w:rFonts w:ascii="Times New Roman" w:eastAsia="Calibri" w:hAnsi="Times New Roman"/>
                <w:sz w:val="18"/>
                <w:szCs w:val="18"/>
                <w:lang w:val="ro-RO" w:eastAsia="ru-RU"/>
              </w:rPr>
            </w:pPr>
            <w:r w:rsidRPr="00F76745">
              <w:rPr>
                <w:rFonts w:ascii="Times New Roman" w:hAnsi="Times New Roman"/>
                <w:kern w:val="0"/>
                <w:sz w:val="18"/>
                <w:szCs w:val="18"/>
              </w:rPr>
              <w:lastRenderedPageBreak/>
              <w:t xml:space="preserve">Pct. 14, </w:t>
            </w:r>
            <w:proofErr w:type="spellStart"/>
            <w:r w:rsidRPr="00F76745">
              <w:rPr>
                <w:rFonts w:ascii="Times New Roman" w:hAnsi="Times New Roman"/>
                <w:kern w:val="0"/>
                <w:sz w:val="18"/>
                <w:szCs w:val="18"/>
              </w:rPr>
              <w:t>subpct</w:t>
            </w:r>
            <w:proofErr w:type="spellEnd"/>
            <w:r w:rsidRPr="00F76745">
              <w:rPr>
                <w:rFonts w:ascii="Times New Roman" w:hAnsi="Times New Roman"/>
                <w:kern w:val="0"/>
                <w:sz w:val="18"/>
                <w:szCs w:val="18"/>
              </w:rPr>
              <w:t xml:space="preserve">. </w:t>
            </w:r>
            <w:r w:rsidRPr="00F76745">
              <w:rPr>
                <w:rFonts w:ascii="Times New Roman" w:eastAsia="Calibri" w:hAnsi="Times New Roman"/>
                <w:sz w:val="18"/>
                <w:szCs w:val="18"/>
                <w:lang w:val="ro-RO" w:eastAsia="ru-RU"/>
              </w:rPr>
              <w:t>2</w:t>
            </w:r>
            <w:r w:rsidRPr="00F76745">
              <w:rPr>
                <w:rFonts w:ascii="Times New Roman" w:eastAsia="Calibri" w:hAnsi="Times New Roman"/>
                <w:sz w:val="18"/>
                <w:szCs w:val="18"/>
                <w:vertAlign w:val="superscript"/>
                <w:lang w:val="ro-RO" w:eastAsia="ru-RU"/>
              </w:rPr>
              <w:t>1</w:t>
            </w:r>
            <w:r w:rsidRPr="00F76745">
              <w:rPr>
                <w:rFonts w:ascii="Times New Roman" w:eastAsia="Calibri" w:hAnsi="Times New Roman"/>
                <w:sz w:val="18"/>
                <w:szCs w:val="18"/>
                <w:lang w:val="ro-RO" w:eastAsia="ru-RU"/>
              </w:rPr>
              <w:t>)</w:t>
            </w:r>
          </w:p>
          <w:p w14:paraId="6282DFD5" w14:textId="404CD97E" w:rsidR="007A1AC7" w:rsidRPr="00CB46C2" w:rsidRDefault="00F76745" w:rsidP="00E422B6">
            <w:pPr>
              <w:spacing w:after="0"/>
              <w:ind w:right="90"/>
              <w:jc w:val="both"/>
              <w:rPr>
                <w:rFonts w:ascii="Times New Roman" w:hAnsi="Times New Roman"/>
                <w:b/>
                <w:bCs/>
                <w:i/>
                <w:iCs/>
                <w:sz w:val="18"/>
                <w:szCs w:val="18"/>
                <w:lang w:val="it-IT"/>
              </w:rPr>
            </w:pPr>
            <w:r w:rsidRPr="00F76745">
              <w:rPr>
                <w:rFonts w:ascii="Times New Roman" w:eastAsia="Calibri" w:hAnsi="Times New Roman"/>
                <w:sz w:val="18"/>
                <w:szCs w:val="18"/>
                <w:lang w:val="ro-RO" w:eastAsia="ru-RU"/>
              </w:rPr>
              <w:t>2</w:t>
            </w:r>
            <w:r w:rsidRPr="00F76745">
              <w:rPr>
                <w:rFonts w:ascii="Times New Roman" w:eastAsia="Calibri" w:hAnsi="Times New Roman"/>
                <w:sz w:val="18"/>
                <w:szCs w:val="18"/>
                <w:vertAlign w:val="superscript"/>
                <w:lang w:val="ro-RO" w:eastAsia="ru-RU"/>
              </w:rPr>
              <w:t>1</w:t>
            </w:r>
            <w:r w:rsidRPr="00F76745">
              <w:rPr>
                <w:rFonts w:ascii="Times New Roman" w:eastAsia="Calibri" w:hAnsi="Times New Roman"/>
                <w:sz w:val="18"/>
                <w:szCs w:val="18"/>
                <w:lang w:val="ro-RO" w:eastAsia="ru-RU"/>
              </w:rPr>
              <w:t xml:space="preserve">) </w:t>
            </w:r>
            <w:r w:rsidRPr="00F76745">
              <w:rPr>
                <w:rFonts w:ascii="Times New Roman" w:hAnsi="Times New Roman"/>
                <w:kern w:val="0"/>
                <w:sz w:val="18"/>
                <w:szCs w:val="18"/>
              </w:rPr>
              <w:t>rapoartele privind expunerile la riscul de credit care sunt tratate în conformitate cu abordarea IRB, astfel cum se specifică în formularele C 08.01 – C 08.07 (anexa 21) și formularul C 10.00 (anexa 22), în conformitate cu instrucțiunile aferente completării acestora – cu o frecvență trimestrială;</w:t>
            </w:r>
          </w:p>
        </w:tc>
        <w:tc>
          <w:tcPr>
            <w:tcW w:w="1825" w:type="dxa"/>
          </w:tcPr>
          <w:p w14:paraId="51D1CE70" w14:textId="5D50E0F3" w:rsidR="007A1AC7" w:rsidRPr="00CB46C2" w:rsidRDefault="00F76745" w:rsidP="00E422B6">
            <w:pPr>
              <w:spacing w:after="0"/>
              <w:jc w:val="both"/>
              <w:rPr>
                <w:rFonts w:ascii="Times New Roman" w:hAnsi="Times New Roman"/>
                <w:sz w:val="18"/>
                <w:szCs w:val="18"/>
                <w:lang w:val="ro-RO"/>
              </w:rPr>
            </w:pPr>
            <w:r>
              <w:rPr>
                <w:rFonts w:ascii="Times New Roman" w:hAnsi="Times New Roman"/>
                <w:sz w:val="18"/>
                <w:szCs w:val="18"/>
                <w:lang w:val="ro-RO"/>
              </w:rPr>
              <w:t>Parțial compatibil</w:t>
            </w:r>
          </w:p>
        </w:tc>
        <w:tc>
          <w:tcPr>
            <w:tcW w:w="3606" w:type="dxa"/>
          </w:tcPr>
          <w:p w14:paraId="78E97347" w14:textId="02D2B2F5" w:rsidR="007A1AC7" w:rsidRPr="00CB46C2" w:rsidRDefault="007A1AC7" w:rsidP="00E422B6">
            <w:pPr>
              <w:spacing w:after="0"/>
              <w:jc w:val="both"/>
              <w:rPr>
                <w:rFonts w:ascii="Times New Roman" w:hAnsi="Times New Roman"/>
                <w:bCs/>
                <w:sz w:val="18"/>
                <w:szCs w:val="18"/>
                <w:lang w:val="ro-RO"/>
              </w:rPr>
            </w:pPr>
          </w:p>
        </w:tc>
      </w:tr>
      <w:tr w:rsidR="007A1AC7" w:rsidRPr="00CB46C2" w14:paraId="3703F29E" w14:textId="77777777" w:rsidTr="00E422B6">
        <w:tc>
          <w:tcPr>
            <w:tcW w:w="4759" w:type="dxa"/>
          </w:tcPr>
          <w:p w14:paraId="0B97E587" w14:textId="77777777" w:rsidR="007A1AC7" w:rsidRPr="0029465D" w:rsidRDefault="007A1AC7" w:rsidP="00E422B6">
            <w:pPr>
              <w:spacing w:after="0" w:line="240" w:lineRule="auto"/>
              <w:ind w:right="90"/>
              <w:jc w:val="both"/>
              <w:rPr>
                <w:rFonts w:ascii="Times New Roman" w:hAnsi="Times New Roman"/>
                <w:sz w:val="18"/>
                <w:szCs w:val="18"/>
              </w:rPr>
            </w:pPr>
            <w:r w:rsidRPr="0029465D">
              <w:rPr>
                <w:rFonts w:ascii="Times New Roman" w:hAnsi="Times New Roman"/>
                <w:sz w:val="18"/>
                <w:szCs w:val="18"/>
              </w:rPr>
              <w:t>(2) Instituțiile care trebuie să publice informațiile menționate la articolul 439 litera (l) din Regulamentul (UE) nr. 575/2013, cu frecvența prevăzută la articolul 433a sau la articolul 433c din regulamentul respectiv, după caz, pe bază individuală, în conformitate cu articolul 6 din regulamentul respectiv sau pe bază consolidată în conformitate cu articolul 13 din regulamentul respectiv, după caz, transmit informațiile specificate în formularul C 34.07 din secțiunea 1 – „Raportarea privind fondurile proprii și cerințele de fonduri proprii” din anexa I la prezentul regulament.</w:t>
            </w:r>
          </w:p>
        </w:tc>
        <w:tc>
          <w:tcPr>
            <w:tcW w:w="4495" w:type="dxa"/>
          </w:tcPr>
          <w:p w14:paraId="5D4D200B" w14:textId="77777777" w:rsidR="007A1AC7" w:rsidRPr="00510376" w:rsidRDefault="007A1AC7" w:rsidP="00E422B6">
            <w:pPr>
              <w:spacing w:after="0"/>
              <w:ind w:right="90"/>
              <w:jc w:val="both"/>
              <w:rPr>
                <w:rFonts w:ascii="Times New Roman" w:hAnsi="Times New Roman"/>
                <w:b/>
                <w:bCs/>
                <w:i/>
                <w:iCs/>
                <w:sz w:val="18"/>
                <w:szCs w:val="18"/>
                <w:lang w:val="en-US"/>
              </w:rPr>
            </w:pPr>
          </w:p>
        </w:tc>
        <w:tc>
          <w:tcPr>
            <w:tcW w:w="1825" w:type="dxa"/>
          </w:tcPr>
          <w:p w14:paraId="72D32215" w14:textId="77777777" w:rsidR="007A1AC7" w:rsidRPr="00CB46C2" w:rsidRDefault="007A1AC7" w:rsidP="00E422B6">
            <w:pPr>
              <w:spacing w:after="0"/>
              <w:jc w:val="both"/>
              <w:rPr>
                <w:rFonts w:ascii="Times New Roman" w:hAnsi="Times New Roman"/>
                <w:sz w:val="18"/>
                <w:szCs w:val="18"/>
                <w:lang w:val="ro-RO"/>
              </w:rPr>
            </w:pPr>
            <w:r>
              <w:rPr>
                <w:rFonts w:ascii="Times New Roman" w:hAnsi="Times New Roman"/>
                <w:sz w:val="18"/>
                <w:szCs w:val="18"/>
                <w:lang w:val="ro-RO"/>
              </w:rPr>
              <w:t>Prevederi UE netranspuse</w:t>
            </w:r>
          </w:p>
        </w:tc>
        <w:tc>
          <w:tcPr>
            <w:tcW w:w="3606" w:type="dxa"/>
          </w:tcPr>
          <w:p w14:paraId="28CF6289" w14:textId="77777777" w:rsidR="007A1AC7" w:rsidRPr="00CB46C2" w:rsidRDefault="007A1AC7" w:rsidP="00E422B6">
            <w:pPr>
              <w:spacing w:after="0"/>
              <w:jc w:val="both"/>
              <w:rPr>
                <w:rFonts w:ascii="Times New Roman" w:hAnsi="Times New Roman"/>
                <w:bCs/>
                <w:sz w:val="18"/>
                <w:szCs w:val="18"/>
                <w:lang w:val="ro-RO"/>
              </w:rPr>
            </w:pPr>
          </w:p>
        </w:tc>
      </w:tr>
      <w:tr w:rsidR="007A1AC7" w:rsidRPr="00CB46C2" w14:paraId="3295A62C" w14:textId="77777777" w:rsidTr="00E422B6">
        <w:tc>
          <w:tcPr>
            <w:tcW w:w="4759" w:type="dxa"/>
          </w:tcPr>
          <w:p w14:paraId="2D7F70DD" w14:textId="77777777" w:rsidR="007A1AC7" w:rsidRDefault="007A1AC7" w:rsidP="00E422B6">
            <w:pPr>
              <w:spacing w:after="0" w:line="240" w:lineRule="auto"/>
              <w:ind w:right="90"/>
              <w:jc w:val="both"/>
              <w:rPr>
                <w:rFonts w:ascii="Times New Roman" w:hAnsi="Times New Roman"/>
                <w:sz w:val="18"/>
                <w:szCs w:val="18"/>
              </w:rPr>
            </w:pPr>
            <w:r w:rsidRPr="003B081B">
              <w:rPr>
                <w:rFonts w:ascii="Times New Roman" w:hAnsi="Times New Roman"/>
                <w:b/>
                <w:bCs/>
                <w:sz w:val="18"/>
                <w:szCs w:val="18"/>
              </w:rPr>
              <w:t>Articolul 9 Raportarea pe bază individuală cu privire la fondurile proprii și la cerințele de fonduri proprii pentru firmele de investiții care fac obiectul articolelor 95 și 96 din Regulamentul (UE) nr. 575/2013</w:t>
            </w:r>
            <w:r w:rsidRPr="003B081B">
              <w:rPr>
                <w:rFonts w:ascii="Times New Roman" w:hAnsi="Times New Roman"/>
                <w:sz w:val="18"/>
                <w:szCs w:val="18"/>
              </w:rPr>
              <w:t xml:space="preserve"> </w:t>
            </w:r>
          </w:p>
          <w:p w14:paraId="0D19A37B" w14:textId="77777777" w:rsidR="007A1AC7" w:rsidRPr="003B081B" w:rsidRDefault="007A1AC7" w:rsidP="00E422B6">
            <w:pPr>
              <w:spacing w:after="0" w:line="240" w:lineRule="auto"/>
              <w:ind w:right="90"/>
              <w:jc w:val="both"/>
              <w:rPr>
                <w:rFonts w:ascii="Times New Roman" w:hAnsi="Times New Roman"/>
                <w:sz w:val="18"/>
                <w:szCs w:val="18"/>
              </w:rPr>
            </w:pPr>
            <w:r w:rsidRPr="003B081B">
              <w:rPr>
                <w:rFonts w:ascii="Times New Roman" w:hAnsi="Times New Roman"/>
                <w:sz w:val="18"/>
                <w:szCs w:val="18"/>
              </w:rPr>
              <w:t>(1) Firmele de investiții care fac obiectul articolului 95 din Regulamentul (UE) nr. 575/2013 și care aplică dispozițiile tranzitorii prevăzute la articolul 57 alineatul (3) din Regulamentul (UE) 2019/2033, atunci când raportează informații privind cerințele de fonduri proprii, astfel cum se prevede la articolul 430 alineatul (1) litera (a) din Regulamentul (UE) nr. 575/2013, pe bază individuală, cu excepția informațiilor privind indicatorul efectului de levier, transmit informațiile specificate în formularele C 01.00-C 05.02 din secțiunea 1 – „Raportarea privind fondurile proprii și cerințele de fonduri proprii” din anexa I la prezentul regulament, cu o frecvență trimestrială.</w:t>
            </w:r>
          </w:p>
        </w:tc>
        <w:tc>
          <w:tcPr>
            <w:tcW w:w="4495" w:type="dxa"/>
          </w:tcPr>
          <w:p w14:paraId="2BA16D51" w14:textId="77777777" w:rsidR="007A1AC7" w:rsidRPr="00CB46C2" w:rsidRDefault="007A1AC7" w:rsidP="00E422B6">
            <w:pPr>
              <w:spacing w:after="0"/>
              <w:ind w:right="90"/>
              <w:jc w:val="both"/>
              <w:rPr>
                <w:rFonts w:ascii="Times New Roman" w:hAnsi="Times New Roman"/>
                <w:b/>
                <w:bCs/>
                <w:i/>
                <w:iCs/>
                <w:sz w:val="18"/>
                <w:szCs w:val="18"/>
                <w:lang w:val="it-IT"/>
              </w:rPr>
            </w:pPr>
          </w:p>
        </w:tc>
        <w:tc>
          <w:tcPr>
            <w:tcW w:w="1825" w:type="dxa"/>
            <w:vMerge w:val="restart"/>
          </w:tcPr>
          <w:p w14:paraId="6AEB88C7" w14:textId="77777777" w:rsidR="007A1AC7" w:rsidRPr="00CB46C2" w:rsidRDefault="007A1AC7" w:rsidP="00E422B6">
            <w:pPr>
              <w:spacing w:after="0"/>
              <w:jc w:val="both"/>
              <w:rPr>
                <w:rFonts w:ascii="Times New Roman" w:hAnsi="Times New Roman"/>
                <w:sz w:val="18"/>
                <w:szCs w:val="18"/>
                <w:lang w:val="ro-RO"/>
              </w:rPr>
            </w:pPr>
            <w:r w:rsidRPr="00FA48C0">
              <w:rPr>
                <w:rFonts w:ascii="Times New Roman" w:hAnsi="Times New Roman"/>
                <w:sz w:val="18"/>
                <w:szCs w:val="18"/>
                <w:lang w:val="ro-RO"/>
              </w:rPr>
              <w:t>prevederi UE neaplicabile</w:t>
            </w:r>
          </w:p>
          <w:p w14:paraId="68EB17A7" w14:textId="77777777" w:rsidR="007A1AC7" w:rsidRPr="00CB46C2" w:rsidRDefault="007A1AC7" w:rsidP="00E422B6">
            <w:pPr>
              <w:spacing w:after="0"/>
              <w:jc w:val="both"/>
              <w:rPr>
                <w:rFonts w:ascii="Times New Roman" w:hAnsi="Times New Roman"/>
                <w:sz w:val="18"/>
                <w:szCs w:val="18"/>
                <w:lang w:val="ro-RO"/>
              </w:rPr>
            </w:pPr>
          </w:p>
        </w:tc>
        <w:tc>
          <w:tcPr>
            <w:tcW w:w="3606" w:type="dxa"/>
            <w:vMerge w:val="restart"/>
          </w:tcPr>
          <w:p w14:paraId="1DF74819" w14:textId="77777777" w:rsidR="007A1AC7" w:rsidRPr="00CB46C2" w:rsidRDefault="007A1AC7" w:rsidP="00E422B6">
            <w:pPr>
              <w:spacing w:after="0"/>
              <w:jc w:val="both"/>
              <w:rPr>
                <w:rFonts w:ascii="Times New Roman" w:hAnsi="Times New Roman"/>
                <w:bCs/>
                <w:sz w:val="18"/>
                <w:szCs w:val="18"/>
                <w:lang w:val="ro-RO"/>
              </w:rPr>
            </w:pPr>
            <w:r w:rsidRPr="00FA48C0">
              <w:rPr>
                <w:rFonts w:ascii="Times New Roman" w:hAnsi="Times New Roman"/>
                <w:sz w:val="18"/>
                <w:szCs w:val="18"/>
                <w:lang w:val="ro-RO"/>
              </w:rPr>
              <w:t>Prevederile articolului 9 nu pot fi transpuse, întrucât Legea nr. 202/2017 privind activitatea băncilor se aplică exclusiv băncilor, iar activitatea societăților de investiții este reglementată separat de Comisia Națională a Pieței Financiare (CNPF).</w:t>
            </w:r>
          </w:p>
        </w:tc>
      </w:tr>
      <w:tr w:rsidR="007A1AC7" w:rsidRPr="00CB46C2" w14:paraId="417991E4" w14:textId="77777777" w:rsidTr="00E422B6">
        <w:tc>
          <w:tcPr>
            <w:tcW w:w="4759" w:type="dxa"/>
          </w:tcPr>
          <w:p w14:paraId="3214BD94" w14:textId="77777777" w:rsidR="007A1AC7" w:rsidRPr="003B081B" w:rsidRDefault="007A1AC7" w:rsidP="00E422B6">
            <w:pPr>
              <w:spacing w:after="0" w:line="240" w:lineRule="auto"/>
              <w:ind w:right="90"/>
              <w:jc w:val="both"/>
              <w:rPr>
                <w:rFonts w:ascii="Times New Roman" w:hAnsi="Times New Roman"/>
                <w:sz w:val="18"/>
                <w:szCs w:val="18"/>
              </w:rPr>
            </w:pPr>
            <w:r w:rsidRPr="003B081B">
              <w:rPr>
                <w:rFonts w:ascii="Times New Roman" w:hAnsi="Times New Roman"/>
                <w:sz w:val="18"/>
                <w:szCs w:val="18"/>
              </w:rPr>
              <w:t xml:space="preserve">(2) Firmele de investiții care fac obiectul articolului 96 din Regulamentul (UE) nr. 575/2013 și care </w:t>
            </w:r>
            <w:r w:rsidRPr="00CD5523">
              <w:rPr>
                <w:rFonts w:ascii="Times New Roman" w:hAnsi="Times New Roman"/>
                <w:sz w:val="18"/>
                <w:szCs w:val="18"/>
              </w:rPr>
              <w:t>aplică dispozițiile tranzitorii prevăzute la articolul 57 alineatul (3) din Regulamentul (UE) 2019/2033, atunci când raportează</w:t>
            </w:r>
            <w:r w:rsidRPr="003B081B">
              <w:rPr>
                <w:rFonts w:ascii="Times New Roman" w:hAnsi="Times New Roman"/>
                <w:sz w:val="18"/>
                <w:szCs w:val="18"/>
              </w:rPr>
              <w:t xml:space="preserve"> informații privind cerințele de fonduri proprii, astfel cum se prevede la articolul 430 alineatul (1) litera (a) din Regulamentul (UE) nr. 575/2013, pe bază individuală, transmit informațiile specificate la articolul 5 alineatele (1)-(4) și la articolul 6 alineatul (2) din prezentul regulament cu frecvența specificată la articolele respective astfel cum se prevede în secțiunea 1 – „Raportarea privind fondurile proprii </w:t>
            </w:r>
            <w:r w:rsidRPr="003B081B">
              <w:rPr>
                <w:rFonts w:ascii="Times New Roman" w:hAnsi="Times New Roman"/>
                <w:sz w:val="18"/>
                <w:szCs w:val="18"/>
              </w:rPr>
              <w:lastRenderedPageBreak/>
              <w:t>și cerințele de fonduri proprii” din anexa I la prezentul regulament.</w:t>
            </w:r>
          </w:p>
        </w:tc>
        <w:tc>
          <w:tcPr>
            <w:tcW w:w="4495" w:type="dxa"/>
          </w:tcPr>
          <w:p w14:paraId="60B99734" w14:textId="77777777" w:rsidR="007A1AC7" w:rsidRPr="00CB46C2" w:rsidRDefault="007A1AC7" w:rsidP="00E422B6">
            <w:pPr>
              <w:spacing w:after="0"/>
              <w:ind w:right="90"/>
              <w:jc w:val="both"/>
              <w:rPr>
                <w:rFonts w:ascii="Times New Roman" w:hAnsi="Times New Roman"/>
                <w:b/>
                <w:bCs/>
                <w:i/>
                <w:iCs/>
                <w:sz w:val="18"/>
                <w:szCs w:val="18"/>
                <w:lang w:val="it-IT"/>
              </w:rPr>
            </w:pPr>
          </w:p>
        </w:tc>
        <w:tc>
          <w:tcPr>
            <w:tcW w:w="1825" w:type="dxa"/>
            <w:vMerge/>
          </w:tcPr>
          <w:p w14:paraId="4AEA87D2" w14:textId="77777777" w:rsidR="007A1AC7" w:rsidRPr="00CB46C2" w:rsidRDefault="007A1AC7" w:rsidP="00E422B6">
            <w:pPr>
              <w:spacing w:after="0"/>
              <w:jc w:val="both"/>
              <w:rPr>
                <w:rFonts w:ascii="Times New Roman" w:hAnsi="Times New Roman"/>
                <w:sz w:val="18"/>
                <w:szCs w:val="18"/>
                <w:lang w:val="ro-RO"/>
              </w:rPr>
            </w:pPr>
          </w:p>
        </w:tc>
        <w:tc>
          <w:tcPr>
            <w:tcW w:w="3606" w:type="dxa"/>
            <w:vMerge/>
          </w:tcPr>
          <w:p w14:paraId="22696CA4" w14:textId="77777777" w:rsidR="007A1AC7" w:rsidRPr="00CB46C2" w:rsidRDefault="007A1AC7" w:rsidP="00E422B6">
            <w:pPr>
              <w:spacing w:after="0"/>
              <w:jc w:val="both"/>
              <w:rPr>
                <w:rFonts w:ascii="Times New Roman" w:hAnsi="Times New Roman"/>
                <w:bCs/>
                <w:sz w:val="18"/>
                <w:szCs w:val="18"/>
                <w:lang w:val="ro-RO"/>
              </w:rPr>
            </w:pPr>
          </w:p>
        </w:tc>
      </w:tr>
      <w:tr w:rsidR="007A1AC7" w:rsidRPr="00CB46C2" w14:paraId="0427FF1C" w14:textId="77777777" w:rsidTr="00E422B6">
        <w:tc>
          <w:tcPr>
            <w:tcW w:w="4759" w:type="dxa"/>
          </w:tcPr>
          <w:p w14:paraId="6FDEA826" w14:textId="77777777" w:rsidR="007A1AC7" w:rsidRPr="003B081B" w:rsidRDefault="007A1AC7" w:rsidP="00E422B6">
            <w:pPr>
              <w:spacing w:after="0" w:line="240" w:lineRule="auto"/>
              <w:ind w:right="90"/>
              <w:jc w:val="both"/>
              <w:rPr>
                <w:rFonts w:ascii="Times New Roman" w:hAnsi="Times New Roman"/>
                <w:sz w:val="18"/>
                <w:szCs w:val="18"/>
              </w:rPr>
            </w:pPr>
            <w:r w:rsidRPr="003B081B">
              <w:rPr>
                <w:rFonts w:ascii="Times New Roman" w:hAnsi="Times New Roman"/>
                <w:b/>
                <w:bCs/>
                <w:sz w:val="18"/>
                <w:szCs w:val="18"/>
              </w:rPr>
              <w:t>Articolul 10 Raportarea pe bază consolidată cu privire la fondurile proprii și la cerințele de fonduri proprii pentru grupurile constituite numai din firme de investiții care fac obiectul articolelor 95 și 96 din Regulamentul (UE) nr. 575/2013</w:t>
            </w:r>
            <w:r w:rsidRPr="003B081B">
              <w:rPr>
                <w:rFonts w:ascii="Times New Roman" w:hAnsi="Times New Roman"/>
                <w:sz w:val="18"/>
                <w:szCs w:val="18"/>
              </w:rPr>
              <w:t xml:space="preserve"> </w:t>
            </w:r>
          </w:p>
          <w:p w14:paraId="4BE5AF38" w14:textId="77777777" w:rsidR="007A1AC7" w:rsidRDefault="007A1AC7" w:rsidP="00E422B6">
            <w:pPr>
              <w:spacing w:after="0" w:line="240" w:lineRule="auto"/>
              <w:ind w:right="90"/>
              <w:jc w:val="both"/>
              <w:rPr>
                <w:rFonts w:ascii="Times New Roman" w:hAnsi="Times New Roman"/>
                <w:sz w:val="18"/>
                <w:szCs w:val="18"/>
              </w:rPr>
            </w:pPr>
            <w:r w:rsidRPr="003B081B">
              <w:rPr>
                <w:rFonts w:ascii="Times New Roman" w:hAnsi="Times New Roman"/>
                <w:sz w:val="18"/>
                <w:szCs w:val="18"/>
              </w:rPr>
              <w:t xml:space="preserve">(1) Firmele de investiții din cadrul grupurilor constituite numai din firme de investiții care </w:t>
            </w:r>
            <w:r w:rsidRPr="00CD5523">
              <w:rPr>
                <w:rFonts w:ascii="Times New Roman" w:hAnsi="Times New Roman"/>
                <w:sz w:val="18"/>
                <w:szCs w:val="18"/>
              </w:rPr>
              <w:t>aplică dispozițiile tranzitorii prevăzute la articolul 57 alinea</w:t>
            </w:r>
            <w:r w:rsidRPr="003B081B">
              <w:rPr>
                <w:rFonts w:ascii="Times New Roman" w:hAnsi="Times New Roman"/>
                <w:sz w:val="18"/>
                <w:szCs w:val="18"/>
              </w:rPr>
              <w:t xml:space="preserve">tul (3) din Regulamentul (UE) 2019/2033 cu trimitere la articolul 95 din Regulamentul (UE) nr. 575/2013, atunci când raportează informații privind cerințele de fonduri proprii, astfel cum se prevede la articolul 430 alineatul (1) litera (a) din Regulamentul (UE) nr. 575/2013, pe bază consolidată, cu excepția informațiilor privind indicatorul efectului de levier, transmit informațiile specificate în secțiunea 1 – „Raportarea privind fondurile proprii și cerințele de fonduri proprii” din anexa I la prezentul regulament după cum urmează: </w:t>
            </w:r>
          </w:p>
          <w:p w14:paraId="457FC319" w14:textId="77777777" w:rsidR="007A1AC7" w:rsidRDefault="007A1AC7" w:rsidP="00E422B6">
            <w:pPr>
              <w:spacing w:after="0" w:line="240" w:lineRule="auto"/>
              <w:ind w:right="90"/>
              <w:jc w:val="both"/>
              <w:rPr>
                <w:rFonts w:ascii="Times New Roman" w:hAnsi="Times New Roman"/>
                <w:sz w:val="18"/>
                <w:szCs w:val="18"/>
              </w:rPr>
            </w:pPr>
            <w:r w:rsidRPr="003B081B">
              <w:rPr>
                <w:rFonts w:ascii="Times New Roman" w:hAnsi="Times New Roman"/>
                <w:sz w:val="18"/>
                <w:szCs w:val="18"/>
              </w:rPr>
              <w:t xml:space="preserve">(a) informațiile privind fondurile proprii și cerințele de fonduri proprii, astfel cum se specifică în formularele C 01.00-C 05.02 din secțiunea 1 din anexa I la prezentul regulament, cu o frecvență trimestrială; </w:t>
            </w:r>
          </w:p>
          <w:p w14:paraId="516C620F" w14:textId="77777777" w:rsidR="007A1AC7" w:rsidRPr="003B081B" w:rsidRDefault="007A1AC7" w:rsidP="00E422B6">
            <w:pPr>
              <w:spacing w:after="0" w:line="240" w:lineRule="auto"/>
              <w:ind w:right="90"/>
              <w:jc w:val="both"/>
              <w:rPr>
                <w:rFonts w:ascii="Times New Roman" w:hAnsi="Times New Roman"/>
                <w:sz w:val="18"/>
                <w:szCs w:val="18"/>
              </w:rPr>
            </w:pPr>
            <w:r w:rsidRPr="003B081B">
              <w:rPr>
                <w:rFonts w:ascii="Times New Roman" w:hAnsi="Times New Roman"/>
                <w:sz w:val="18"/>
                <w:szCs w:val="18"/>
              </w:rPr>
              <w:t>(b) informațiile privind fondurile proprii și cerințele de fonduri proprii în ceea ce privește entitățile incluse în perimetrul de consolidare, astfel cum se specifică în formularele C 06.01 și C 06.02 din secțiunea 1 din anexa I la prezentul regulament, cu o frecvență semestrială.</w:t>
            </w:r>
          </w:p>
        </w:tc>
        <w:tc>
          <w:tcPr>
            <w:tcW w:w="4495" w:type="dxa"/>
          </w:tcPr>
          <w:p w14:paraId="45FABA55" w14:textId="77777777" w:rsidR="007A1AC7" w:rsidRPr="00CB46C2" w:rsidRDefault="007A1AC7" w:rsidP="00E422B6">
            <w:pPr>
              <w:spacing w:after="0"/>
              <w:ind w:right="90"/>
              <w:jc w:val="both"/>
              <w:rPr>
                <w:rFonts w:ascii="Times New Roman" w:hAnsi="Times New Roman"/>
                <w:b/>
                <w:bCs/>
                <w:i/>
                <w:iCs/>
                <w:sz w:val="18"/>
                <w:szCs w:val="18"/>
                <w:lang w:val="it-IT"/>
              </w:rPr>
            </w:pPr>
          </w:p>
        </w:tc>
        <w:tc>
          <w:tcPr>
            <w:tcW w:w="1825" w:type="dxa"/>
            <w:vMerge w:val="restart"/>
          </w:tcPr>
          <w:p w14:paraId="3ECB2366" w14:textId="77777777" w:rsidR="007A1AC7" w:rsidRPr="00CB46C2" w:rsidRDefault="007A1AC7" w:rsidP="00E422B6">
            <w:pPr>
              <w:spacing w:after="0"/>
              <w:jc w:val="both"/>
              <w:rPr>
                <w:rFonts w:ascii="Times New Roman" w:hAnsi="Times New Roman"/>
                <w:sz w:val="18"/>
                <w:szCs w:val="18"/>
                <w:lang w:val="ro-RO"/>
              </w:rPr>
            </w:pPr>
            <w:r>
              <w:rPr>
                <w:rFonts w:ascii="Times New Roman" w:hAnsi="Times New Roman"/>
                <w:sz w:val="18"/>
                <w:szCs w:val="18"/>
                <w:lang w:val="ro-RO"/>
              </w:rPr>
              <w:t>Prevederi UE neaplicabile</w:t>
            </w:r>
          </w:p>
        </w:tc>
        <w:tc>
          <w:tcPr>
            <w:tcW w:w="3606" w:type="dxa"/>
            <w:vMerge w:val="restart"/>
          </w:tcPr>
          <w:p w14:paraId="1219D5B3" w14:textId="77777777" w:rsidR="007A1AC7" w:rsidRPr="00CB46C2" w:rsidRDefault="007A1AC7" w:rsidP="00E422B6">
            <w:pPr>
              <w:spacing w:after="0"/>
              <w:jc w:val="both"/>
              <w:rPr>
                <w:rFonts w:ascii="Times New Roman" w:hAnsi="Times New Roman"/>
                <w:bCs/>
                <w:sz w:val="18"/>
                <w:szCs w:val="18"/>
                <w:lang w:val="ro-RO"/>
              </w:rPr>
            </w:pPr>
            <w:r w:rsidRPr="00FA48C0">
              <w:rPr>
                <w:rFonts w:ascii="Times New Roman" w:hAnsi="Times New Roman"/>
                <w:sz w:val="18"/>
                <w:szCs w:val="18"/>
                <w:lang w:val="ro-RO"/>
              </w:rPr>
              <w:t>Prevederile articolului 10 nu pot fi transpuse, întrucât Legea nr. 202/2017 privind activitatea băncilor se aplică exclusiv băncilor, iar activitatea societăților de investiții este reglementată separat de Comisia Națională a Pieței Financiare (CNPF).</w:t>
            </w:r>
          </w:p>
        </w:tc>
      </w:tr>
      <w:tr w:rsidR="007A1AC7" w:rsidRPr="00CB46C2" w14:paraId="4E2F2D4A" w14:textId="77777777" w:rsidTr="00E422B6">
        <w:tc>
          <w:tcPr>
            <w:tcW w:w="4759" w:type="dxa"/>
          </w:tcPr>
          <w:p w14:paraId="0D7288CD" w14:textId="77777777" w:rsidR="007A1AC7" w:rsidRDefault="007A1AC7" w:rsidP="00E422B6">
            <w:pPr>
              <w:spacing w:after="0" w:line="240" w:lineRule="auto"/>
              <w:ind w:right="90"/>
              <w:jc w:val="both"/>
              <w:rPr>
                <w:rFonts w:ascii="Times New Roman" w:hAnsi="Times New Roman"/>
                <w:sz w:val="18"/>
                <w:szCs w:val="18"/>
              </w:rPr>
            </w:pPr>
            <w:r w:rsidRPr="003B081B">
              <w:rPr>
                <w:rFonts w:ascii="Times New Roman" w:hAnsi="Times New Roman"/>
                <w:sz w:val="18"/>
                <w:szCs w:val="18"/>
              </w:rPr>
              <w:t xml:space="preserve">(2) Firmele de investiții din cadrul grupurilor constituite numai din firme de investiții care aplică dispozițiile tranzitorii prevăzute la articolul 57 alineatul (3) din Regulamentul (UE) 2019/2033 cu trimitere la articolul 96 din Regulamentul (UE) nr. 575/2013, atunci când raportează informații privind cerințele de fonduri proprii, astfel cum se prevede la articolul 430 alineatul (1) litera (a) din Regulamentul (UE) nr. 575/2013, pe bază consolidată, transmit informațiile specificate în secțiunea 1 – „Raportarea privind fondurile proprii și cerințele de fonduri proprii” din anexa I la prezentul regulament după cum urmează: </w:t>
            </w:r>
          </w:p>
          <w:p w14:paraId="7DF6D9B7" w14:textId="77777777" w:rsidR="007A1AC7" w:rsidRDefault="007A1AC7" w:rsidP="00E422B6">
            <w:pPr>
              <w:spacing w:after="0" w:line="240" w:lineRule="auto"/>
              <w:ind w:right="90"/>
              <w:jc w:val="both"/>
              <w:rPr>
                <w:rFonts w:ascii="Times New Roman" w:hAnsi="Times New Roman"/>
                <w:sz w:val="18"/>
                <w:szCs w:val="18"/>
              </w:rPr>
            </w:pPr>
            <w:r w:rsidRPr="003B081B">
              <w:rPr>
                <w:rFonts w:ascii="Times New Roman" w:hAnsi="Times New Roman"/>
                <w:sz w:val="18"/>
                <w:szCs w:val="18"/>
              </w:rPr>
              <w:lastRenderedPageBreak/>
              <w:t xml:space="preserve">(a) informațiile specificate la articolul 5 alineatele (1)-(4) și la articolul 6 alineatul (2) din prezentul regulament, cu frecvența prevăzută la articolele respective; </w:t>
            </w:r>
          </w:p>
          <w:p w14:paraId="020B38FF" w14:textId="77777777" w:rsidR="007A1AC7" w:rsidRPr="003B081B" w:rsidRDefault="007A1AC7" w:rsidP="00E422B6">
            <w:pPr>
              <w:spacing w:after="0" w:line="240" w:lineRule="auto"/>
              <w:ind w:right="90"/>
              <w:jc w:val="both"/>
              <w:rPr>
                <w:rFonts w:ascii="Times New Roman" w:hAnsi="Times New Roman"/>
                <w:sz w:val="18"/>
                <w:szCs w:val="18"/>
              </w:rPr>
            </w:pPr>
            <w:r w:rsidRPr="003B081B">
              <w:rPr>
                <w:rFonts w:ascii="Times New Roman" w:hAnsi="Times New Roman"/>
                <w:sz w:val="18"/>
                <w:szCs w:val="18"/>
              </w:rPr>
              <w:t>(b) informațiile privind entitățile incluse în perimetrul de consolidare, astfel cum se specifică în formularele C 06.01 și C 06.02 din secțiunea 1 din anexa I la prezentul regulament, cu o frecvență semestrială.</w:t>
            </w:r>
          </w:p>
        </w:tc>
        <w:tc>
          <w:tcPr>
            <w:tcW w:w="4495" w:type="dxa"/>
          </w:tcPr>
          <w:p w14:paraId="03963754" w14:textId="77777777" w:rsidR="007A1AC7" w:rsidRPr="00CB46C2" w:rsidRDefault="007A1AC7" w:rsidP="00E422B6">
            <w:pPr>
              <w:spacing w:after="0"/>
              <w:ind w:right="90"/>
              <w:jc w:val="both"/>
              <w:rPr>
                <w:rFonts w:ascii="Times New Roman" w:hAnsi="Times New Roman"/>
                <w:b/>
                <w:bCs/>
                <w:i/>
                <w:iCs/>
                <w:sz w:val="18"/>
                <w:szCs w:val="18"/>
                <w:lang w:val="it-IT"/>
              </w:rPr>
            </w:pPr>
          </w:p>
        </w:tc>
        <w:tc>
          <w:tcPr>
            <w:tcW w:w="1825" w:type="dxa"/>
            <w:vMerge/>
          </w:tcPr>
          <w:p w14:paraId="34D536D5" w14:textId="77777777" w:rsidR="007A1AC7" w:rsidRPr="00CB46C2" w:rsidRDefault="007A1AC7" w:rsidP="00E422B6">
            <w:pPr>
              <w:spacing w:after="0"/>
              <w:jc w:val="both"/>
              <w:rPr>
                <w:rFonts w:ascii="Times New Roman" w:hAnsi="Times New Roman"/>
                <w:sz w:val="18"/>
                <w:szCs w:val="18"/>
                <w:lang w:val="ro-RO"/>
              </w:rPr>
            </w:pPr>
          </w:p>
        </w:tc>
        <w:tc>
          <w:tcPr>
            <w:tcW w:w="3606" w:type="dxa"/>
            <w:vMerge/>
          </w:tcPr>
          <w:p w14:paraId="72A56561" w14:textId="77777777" w:rsidR="007A1AC7" w:rsidRPr="00CB46C2" w:rsidRDefault="007A1AC7" w:rsidP="00E422B6">
            <w:pPr>
              <w:spacing w:after="0"/>
              <w:jc w:val="both"/>
              <w:rPr>
                <w:rFonts w:ascii="Times New Roman" w:hAnsi="Times New Roman"/>
                <w:bCs/>
                <w:sz w:val="18"/>
                <w:szCs w:val="18"/>
                <w:lang w:val="ro-RO"/>
              </w:rPr>
            </w:pPr>
          </w:p>
        </w:tc>
      </w:tr>
      <w:tr w:rsidR="007A1AC7" w:rsidRPr="00CB46C2" w14:paraId="188DCFEF" w14:textId="77777777" w:rsidTr="00E422B6">
        <w:tc>
          <w:tcPr>
            <w:tcW w:w="4759" w:type="dxa"/>
          </w:tcPr>
          <w:p w14:paraId="02E95976" w14:textId="77777777" w:rsidR="007A1AC7" w:rsidRDefault="007A1AC7" w:rsidP="00E422B6">
            <w:pPr>
              <w:spacing w:after="0" w:line="240" w:lineRule="auto"/>
              <w:ind w:right="90"/>
              <w:jc w:val="both"/>
              <w:rPr>
                <w:rFonts w:ascii="Times New Roman" w:hAnsi="Times New Roman"/>
                <w:b/>
                <w:bCs/>
                <w:sz w:val="18"/>
                <w:szCs w:val="18"/>
              </w:rPr>
            </w:pPr>
            <w:r w:rsidRPr="003B081B">
              <w:rPr>
                <w:rFonts w:ascii="Times New Roman" w:hAnsi="Times New Roman"/>
                <w:b/>
                <w:bCs/>
                <w:sz w:val="18"/>
                <w:szCs w:val="18"/>
              </w:rPr>
              <w:t xml:space="preserve">Articolul 11 </w:t>
            </w:r>
          </w:p>
          <w:p w14:paraId="4D19B4B8" w14:textId="77777777" w:rsidR="007A1AC7" w:rsidRPr="003B081B" w:rsidRDefault="007A1AC7" w:rsidP="00E422B6">
            <w:pPr>
              <w:spacing w:after="0" w:line="240" w:lineRule="auto"/>
              <w:ind w:right="90"/>
              <w:jc w:val="both"/>
              <w:rPr>
                <w:rFonts w:ascii="Times New Roman" w:hAnsi="Times New Roman"/>
                <w:b/>
                <w:bCs/>
                <w:sz w:val="18"/>
                <w:szCs w:val="18"/>
              </w:rPr>
            </w:pPr>
            <w:r w:rsidRPr="003B081B">
              <w:rPr>
                <w:rFonts w:ascii="Times New Roman" w:hAnsi="Times New Roman"/>
                <w:b/>
                <w:bCs/>
                <w:sz w:val="18"/>
                <w:szCs w:val="18"/>
              </w:rPr>
              <w:t>Raportarea informațiilor financiare pe bază consolidată pentru instituțiile care fac obiectul Regulamentului (CE) nr. 1606/2002 al Parlamentului European și al Consiliului ( 8 )</w:t>
            </w:r>
          </w:p>
        </w:tc>
        <w:tc>
          <w:tcPr>
            <w:tcW w:w="4495" w:type="dxa"/>
          </w:tcPr>
          <w:p w14:paraId="6E36E12B" w14:textId="77777777" w:rsidR="007A1AC7" w:rsidRPr="00CB46C2" w:rsidRDefault="007A1AC7" w:rsidP="00E422B6">
            <w:pPr>
              <w:spacing w:after="0"/>
              <w:ind w:right="90"/>
              <w:jc w:val="both"/>
              <w:rPr>
                <w:rFonts w:ascii="Times New Roman" w:hAnsi="Times New Roman"/>
                <w:b/>
                <w:bCs/>
                <w:i/>
                <w:iCs/>
                <w:sz w:val="18"/>
                <w:szCs w:val="18"/>
                <w:lang w:val="it-IT"/>
              </w:rPr>
            </w:pPr>
          </w:p>
        </w:tc>
        <w:tc>
          <w:tcPr>
            <w:tcW w:w="1825" w:type="dxa"/>
          </w:tcPr>
          <w:p w14:paraId="4A6915CC" w14:textId="77777777" w:rsidR="007A1AC7" w:rsidRPr="00CB46C2" w:rsidRDefault="007A1AC7" w:rsidP="00E422B6">
            <w:pPr>
              <w:spacing w:after="0"/>
              <w:jc w:val="both"/>
              <w:rPr>
                <w:rFonts w:ascii="Times New Roman" w:hAnsi="Times New Roman"/>
                <w:sz w:val="18"/>
                <w:szCs w:val="18"/>
                <w:lang w:val="ro-RO"/>
              </w:rPr>
            </w:pPr>
            <w:r>
              <w:rPr>
                <w:rFonts w:ascii="Times New Roman" w:hAnsi="Times New Roman"/>
                <w:sz w:val="18"/>
                <w:szCs w:val="18"/>
                <w:lang w:val="ro-RO"/>
              </w:rPr>
              <w:t>Prevederi UE netranspuse</w:t>
            </w:r>
          </w:p>
        </w:tc>
        <w:tc>
          <w:tcPr>
            <w:tcW w:w="3606" w:type="dxa"/>
          </w:tcPr>
          <w:p w14:paraId="3C761198" w14:textId="77777777" w:rsidR="007A1AC7" w:rsidRPr="00CB46C2" w:rsidRDefault="007A1AC7" w:rsidP="00E422B6">
            <w:pPr>
              <w:spacing w:after="0"/>
              <w:jc w:val="both"/>
              <w:rPr>
                <w:rFonts w:ascii="Times New Roman" w:hAnsi="Times New Roman"/>
                <w:bCs/>
                <w:sz w:val="18"/>
                <w:szCs w:val="18"/>
                <w:lang w:val="ro-RO"/>
              </w:rPr>
            </w:pPr>
            <w:r>
              <w:rPr>
                <w:rFonts w:ascii="Times New Roman" w:hAnsi="Times New Roman"/>
                <w:bCs/>
                <w:sz w:val="18"/>
                <w:szCs w:val="18"/>
                <w:lang w:val="ro-RO"/>
              </w:rPr>
              <w:t xml:space="preserve">Aceasta </w:t>
            </w:r>
            <w:r w:rsidRPr="009460EE">
              <w:rPr>
                <w:rFonts w:ascii="Times New Roman" w:hAnsi="Times New Roman"/>
                <w:sz w:val="18"/>
                <w:szCs w:val="18"/>
                <w:lang w:val="ro-RO"/>
              </w:rPr>
              <w:t>normă va fi transpusă în</w:t>
            </w:r>
            <w:r>
              <w:rPr>
                <w:rFonts w:ascii="Times New Roman" w:hAnsi="Times New Roman"/>
                <w:sz w:val="18"/>
                <w:szCs w:val="18"/>
                <w:lang w:val="ro-RO"/>
              </w:rPr>
              <w:t xml:space="preserve"> Proiectul privind modificarea</w:t>
            </w:r>
            <w:r w:rsidRPr="009460EE">
              <w:rPr>
                <w:rFonts w:ascii="Times New Roman" w:hAnsi="Times New Roman"/>
                <w:sz w:val="18"/>
                <w:szCs w:val="18"/>
                <w:lang w:val="ro-RO"/>
              </w:rPr>
              <w:t xml:space="preserve"> Instrucțiun</w:t>
            </w:r>
            <w:r>
              <w:rPr>
                <w:rFonts w:ascii="Times New Roman" w:hAnsi="Times New Roman"/>
                <w:sz w:val="18"/>
                <w:szCs w:val="18"/>
                <w:lang w:val="ro-RO"/>
              </w:rPr>
              <w:t>ii nr. 42/2018</w:t>
            </w:r>
            <w:r w:rsidRPr="009460EE">
              <w:rPr>
                <w:rFonts w:ascii="Times New Roman" w:hAnsi="Times New Roman"/>
                <w:sz w:val="18"/>
                <w:szCs w:val="18"/>
                <w:lang w:val="ro-RO"/>
              </w:rPr>
              <w:t xml:space="preserve"> </w:t>
            </w:r>
            <w:r w:rsidRPr="009460EE">
              <w:rPr>
                <w:rFonts w:ascii="Times New Roman" w:hAnsi="Times New Roman"/>
                <w:sz w:val="18"/>
                <w:szCs w:val="18"/>
                <w:lang w:val="ro-RO"/>
              </w:rPr>
              <w:br/>
              <w:t>privind modul de întocmire și prezentare de către bănci a rapoartelor FINREP la nivel individual</w:t>
            </w:r>
          </w:p>
        </w:tc>
      </w:tr>
      <w:tr w:rsidR="007A1AC7" w:rsidRPr="00CB46C2" w14:paraId="4FEA1B92" w14:textId="77777777" w:rsidTr="00E422B6">
        <w:tc>
          <w:tcPr>
            <w:tcW w:w="4759" w:type="dxa"/>
          </w:tcPr>
          <w:p w14:paraId="136EC3E4" w14:textId="77777777" w:rsidR="007A1AC7" w:rsidRDefault="007A1AC7" w:rsidP="00E422B6">
            <w:pPr>
              <w:spacing w:after="0" w:line="240" w:lineRule="auto"/>
              <w:ind w:right="90"/>
              <w:jc w:val="both"/>
              <w:rPr>
                <w:rFonts w:ascii="Times New Roman" w:hAnsi="Times New Roman"/>
                <w:b/>
                <w:bCs/>
                <w:sz w:val="18"/>
                <w:szCs w:val="18"/>
              </w:rPr>
            </w:pPr>
            <w:r w:rsidRPr="003B081B">
              <w:rPr>
                <w:rFonts w:ascii="Times New Roman" w:hAnsi="Times New Roman"/>
                <w:b/>
                <w:bCs/>
                <w:sz w:val="18"/>
                <w:szCs w:val="18"/>
              </w:rPr>
              <w:t xml:space="preserve">Articolul 12 </w:t>
            </w:r>
          </w:p>
          <w:p w14:paraId="1B5DC0EC" w14:textId="77777777" w:rsidR="007A1AC7" w:rsidRPr="003B081B" w:rsidRDefault="007A1AC7" w:rsidP="00E422B6">
            <w:pPr>
              <w:spacing w:after="0" w:line="240" w:lineRule="auto"/>
              <w:ind w:right="90"/>
              <w:jc w:val="both"/>
              <w:rPr>
                <w:rFonts w:ascii="Times New Roman" w:hAnsi="Times New Roman"/>
                <w:b/>
                <w:bCs/>
                <w:sz w:val="18"/>
                <w:szCs w:val="18"/>
              </w:rPr>
            </w:pPr>
            <w:r w:rsidRPr="003B081B">
              <w:rPr>
                <w:rFonts w:ascii="Times New Roman" w:hAnsi="Times New Roman"/>
                <w:b/>
                <w:bCs/>
                <w:sz w:val="18"/>
                <w:szCs w:val="18"/>
              </w:rPr>
              <w:t>Raportarea informațiilor financiare pe bază consolidată pentru instituțiile care aplică cadre contabile naționale</w:t>
            </w:r>
          </w:p>
        </w:tc>
        <w:tc>
          <w:tcPr>
            <w:tcW w:w="4495" w:type="dxa"/>
          </w:tcPr>
          <w:p w14:paraId="76BECEF6" w14:textId="77777777" w:rsidR="007A1AC7" w:rsidRPr="00CB46C2" w:rsidRDefault="007A1AC7" w:rsidP="00E422B6">
            <w:pPr>
              <w:spacing w:after="0"/>
              <w:ind w:right="90"/>
              <w:jc w:val="both"/>
              <w:rPr>
                <w:rFonts w:ascii="Times New Roman" w:hAnsi="Times New Roman"/>
                <w:b/>
                <w:bCs/>
                <w:i/>
                <w:iCs/>
                <w:sz w:val="18"/>
                <w:szCs w:val="18"/>
                <w:lang w:val="it-IT"/>
              </w:rPr>
            </w:pPr>
          </w:p>
        </w:tc>
        <w:tc>
          <w:tcPr>
            <w:tcW w:w="1825" w:type="dxa"/>
          </w:tcPr>
          <w:p w14:paraId="11169A2C" w14:textId="77777777" w:rsidR="007A1AC7" w:rsidRPr="00CB46C2" w:rsidRDefault="007A1AC7" w:rsidP="00E422B6">
            <w:pPr>
              <w:spacing w:after="0"/>
              <w:jc w:val="both"/>
              <w:rPr>
                <w:rFonts w:ascii="Times New Roman" w:hAnsi="Times New Roman"/>
                <w:sz w:val="18"/>
                <w:szCs w:val="18"/>
                <w:lang w:val="ro-RO"/>
              </w:rPr>
            </w:pPr>
            <w:r>
              <w:rPr>
                <w:rFonts w:ascii="Times New Roman" w:hAnsi="Times New Roman"/>
                <w:sz w:val="18"/>
                <w:szCs w:val="18"/>
                <w:lang w:val="ro-RO"/>
              </w:rPr>
              <w:t>Prevederi UE netranspuse</w:t>
            </w:r>
          </w:p>
        </w:tc>
        <w:tc>
          <w:tcPr>
            <w:tcW w:w="3606" w:type="dxa"/>
          </w:tcPr>
          <w:p w14:paraId="2B25458E" w14:textId="77777777" w:rsidR="007A1AC7" w:rsidRPr="00CB46C2" w:rsidRDefault="007A1AC7" w:rsidP="00E422B6">
            <w:pPr>
              <w:spacing w:after="0"/>
              <w:jc w:val="both"/>
              <w:rPr>
                <w:rFonts w:ascii="Times New Roman" w:hAnsi="Times New Roman"/>
                <w:bCs/>
                <w:sz w:val="18"/>
                <w:szCs w:val="18"/>
                <w:lang w:val="ro-RO"/>
              </w:rPr>
            </w:pPr>
            <w:r>
              <w:rPr>
                <w:rFonts w:ascii="Times New Roman" w:hAnsi="Times New Roman"/>
                <w:bCs/>
                <w:sz w:val="18"/>
                <w:szCs w:val="18"/>
                <w:lang w:val="ro-RO"/>
              </w:rPr>
              <w:t xml:space="preserve">Aceasta </w:t>
            </w:r>
            <w:r w:rsidRPr="009460EE">
              <w:rPr>
                <w:rFonts w:ascii="Times New Roman" w:hAnsi="Times New Roman"/>
                <w:sz w:val="18"/>
                <w:szCs w:val="18"/>
                <w:lang w:val="ro-RO"/>
              </w:rPr>
              <w:t>normă va fi transpusă în</w:t>
            </w:r>
            <w:r>
              <w:rPr>
                <w:rFonts w:ascii="Times New Roman" w:hAnsi="Times New Roman"/>
                <w:sz w:val="18"/>
                <w:szCs w:val="18"/>
                <w:lang w:val="ro-RO"/>
              </w:rPr>
              <w:t xml:space="preserve"> Proiectul privind modificarea</w:t>
            </w:r>
            <w:r w:rsidRPr="009460EE">
              <w:rPr>
                <w:rFonts w:ascii="Times New Roman" w:hAnsi="Times New Roman"/>
                <w:sz w:val="18"/>
                <w:szCs w:val="18"/>
                <w:lang w:val="ro-RO"/>
              </w:rPr>
              <w:t xml:space="preserve"> Instrucțiun</w:t>
            </w:r>
            <w:r>
              <w:rPr>
                <w:rFonts w:ascii="Times New Roman" w:hAnsi="Times New Roman"/>
                <w:sz w:val="18"/>
                <w:szCs w:val="18"/>
                <w:lang w:val="ro-RO"/>
              </w:rPr>
              <w:t>ii nr. 42/2018</w:t>
            </w:r>
            <w:r w:rsidRPr="009460EE">
              <w:rPr>
                <w:rFonts w:ascii="Times New Roman" w:hAnsi="Times New Roman"/>
                <w:sz w:val="18"/>
                <w:szCs w:val="18"/>
                <w:lang w:val="ro-RO"/>
              </w:rPr>
              <w:t xml:space="preserve"> </w:t>
            </w:r>
            <w:r w:rsidRPr="009460EE">
              <w:rPr>
                <w:rFonts w:ascii="Times New Roman" w:hAnsi="Times New Roman"/>
                <w:sz w:val="18"/>
                <w:szCs w:val="18"/>
                <w:lang w:val="ro-RO"/>
              </w:rPr>
              <w:br/>
              <w:t>privind modul de întocmire și prezentare de către bănci a rapoartelor FINREP la nivel individual</w:t>
            </w:r>
          </w:p>
        </w:tc>
      </w:tr>
      <w:tr w:rsidR="007A1AC7" w:rsidRPr="00CB46C2" w14:paraId="6D5E1487" w14:textId="77777777" w:rsidTr="00E422B6">
        <w:tc>
          <w:tcPr>
            <w:tcW w:w="4759" w:type="dxa"/>
          </w:tcPr>
          <w:p w14:paraId="633098B6" w14:textId="77777777" w:rsidR="007A1AC7" w:rsidRPr="00FE44E6" w:rsidRDefault="007A1AC7" w:rsidP="00E422B6">
            <w:pPr>
              <w:spacing w:after="0" w:line="240" w:lineRule="auto"/>
              <w:ind w:right="90"/>
              <w:jc w:val="both"/>
              <w:rPr>
                <w:rFonts w:ascii="Times New Roman" w:hAnsi="Times New Roman"/>
                <w:b/>
                <w:bCs/>
                <w:sz w:val="18"/>
                <w:szCs w:val="18"/>
              </w:rPr>
            </w:pPr>
            <w:r w:rsidRPr="00FE44E6">
              <w:rPr>
                <w:rFonts w:ascii="Times New Roman" w:hAnsi="Times New Roman"/>
                <w:b/>
                <w:bCs/>
                <w:sz w:val="18"/>
                <w:szCs w:val="18"/>
              </w:rPr>
              <w:t xml:space="preserve">Articolul 13 Raportarea pierderilor care decurg din împrumuturi garantate cu bunuri imobile în conformitate cu articolul 430a alineatul (1) din Regulamentul (UE) nr. 575/2013, pe bază individuală și pe bază consolidată </w:t>
            </w:r>
          </w:p>
          <w:p w14:paraId="5A5F74CD" w14:textId="77777777" w:rsidR="007A1AC7" w:rsidRPr="00FE44E6" w:rsidRDefault="007A1AC7" w:rsidP="00E422B6">
            <w:pPr>
              <w:spacing w:after="0" w:line="240" w:lineRule="auto"/>
              <w:ind w:right="90"/>
              <w:jc w:val="both"/>
              <w:rPr>
                <w:rFonts w:ascii="Times New Roman" w:hAnsi="Times New Roman"/>
                <w:sz w:val="18"/>
                <w:szCs w:val="18"/>
              </w:rPr>
            </w:pPr>
            <w:r w:rsidRPr="00FE44E6">
              <w:rPr>
                <w:rFonts w:ascii="Times New Roman" w:hAnsi="Times New Roman"/>
                <w:sz w:val="18"/>
                <w:szCs w:val="18"/>
              </w:rPr>
              <w:t xml:space="preserve">(1) Instituțiile transmit datele agregate menționate la articolul 430a alineatul (1) din Regulamentul (UE) nr. 575/2013 pe bază consolidată, astfel cum se specifică în secțiunea 4 – „Raportarea pierderilor provenind din împrumuturi garantate cu bunuri imobile” din anexa I la prezentul regulament, cu o frecvență anuală. </w:t>
            </w:r>
          </w:p>
          <w:p w14:paraId="1B10D1E3" w14:textId="77777777" w:rsidR="007A1AC7" w:rsidRPr="00FE44E6" w:rsidRDefault="007A1AC7" w:rsidP="00E422B6">
            <w:pPr>
              <w:spacing w:after="0" w:line="240" w:lineRule="auto"/>
              <w:ind w:right="90"/>
              <w:jc w:val="both"/>
              <w:rPr>
                <w:rFonts w:ascii="Times New Roman" w:hAnsi="Times New Roman"/>
                <w:sz w:val="18"/>
                <w:szCs w:val="18"/>
              </w:rPr>
            </w:pPr>
            <w:r w:rsidRPr="00FE44E6">
              <w:rPr>
                <w:rFonts w:ascii="Times New Roman" w:hAnsi="Times New Roman"/>
                <w:sz w:val="18"/>
                <w:szCs w:val="18"/>
              </w:rPr>
              <w:t xml:space="preserve">(2) Instituțiile transmit datele agregate menționate la articolul 430a alineatul (1) din Regulamentul (UE) nr. 575/2013 pe bază individuală, astfel cum se specifică în secțiunea 4 – „Raportarea pierderilor provenind din împrumuturi garantate cu bunuri imobile” din anexa I la prezentul regulament, cu o frecvență anuală. </w:t>
            </w:r>
          </w:p>
          <w:p w14:paraId="6F50BD24" w14:textId="77777777" w:rsidR="007A1AC7" w:rsidRDefault="007A1AC7" w:rsidP="00E422B6">
            <w:pPr>
              <w:spacing w:after="0" w:line="240" w:lineRule="auto"/>
              <w:ind w:right="90"/>
              <w:jc w:val="both"/>
            </w:pPr>
            <w:r w:rsidRPr="00FE44E6">
              <w:rPr>
                <w:rFonts w:ascii="Times New Roman" w:hAnsi="Times New Roman"/>
                <w:sz w:val="18"/>
                <w:szCs w:val="18"/>
              </w:rPr>
              <w:t xml:space="preserve">(3) În cazul în care o instituție are o sucursală într-un alt stat membru, sucursala respectivă prezintă autorității competente a statului membru gazdă datele agregate menționate la articolul 430a alineatul (1) din Regulamentul (UE) nr. 575/2013, astfel cum se specifică în secțiunea 4 – „Raportarea pierderilor provenind din împrumuturi garantate cu bunuri </w:t>
            </w:r>
            <w:r w:rsidRPr="00FE44E6">
              <w:rPr>
                <w:rFonts w:ascii="Times New Roman" w:hAnsi="Times New Roman"/>
                <w:sz w:val="18"/>
                <w:szCs w:val="18"/>
              </w:rPr>
              <w:lastRenderedPageBreak/>
              <w:t>imobile” din anexa I la prezentul regulament, cu o frecvență anuală.</w:t>
            </w:r>
          </w:p>
        </w:tc>
        <w:tc>
          <w:tcPr>
            <w:tcW w:w="4495" w:type="dxa"/>
          </w:tcPr>
          <w:p w14:paraId="74E52D71" w14:textId="517A86AF" w:rsidR="004F35D6" w:rsidRPr="004F35D6" w:rsidRDefault="004F35D6" w:rsidP="00E422B6">
            <w:pPr>
              <w:pStyle w:val="cn"/>
              <w:spacing w:before="0" w:beforeAutospacing="0" w:after="0" w:afterAutospacing="0"/>
              <w:rPr>
                <w:sz w:val="18"/>
                <w:szCs w:val="18"/>
              </w:rPr>
            </w:pPr>
            <w:proofErr w:type="spellStart"/>
            <w:r w:rsidRPr="004F35D6">
              <w:rPr>
                <w:b/>
                <w:bCs/>
                <w:i/>
                <w:iCs/>
                <w:sz w:val="18"/>
                <w:szCs w:val="18"/>
              </w:rPr>
              <w:lastRenderedPageBreak/>
              <w:t>Secţiunea</w:t>
            </w:r>
            <w:proofErr w:type="spellEnd"/>
            <w:r w:rsidRPr="004F35D6">
              <w:rPr>
                <w:b/>
                <w:bCs/>
                <w:i/>
                <w:iCs/>
                <w:sz w:val="18"/>
                <w:szCs w:val="18"/>
              </w:rPr>
              <w:t xml:space="preserve"> 3</w:t>
            </w:r>
            <w:r w:rsidRPr="004F35D6">
              <w:rPr>
                <w:b/>
                <w:bCs/>
                <w:i/>
                <w:iCs/>
                <w:sz w:val="18"/>
                <w:szCs w:val="18"/>
                <w:vertAlign w:val="superscript"/>
              </w:rPr>
              <w:t>1</w:t>
            </w:r>
          </w:p>
          <w:p w14:paraId="725D8595" w14:textId="648DD6C4" w:rsidR="004F35D6" w:rsidRPr="004F35D6" w:rsidRDefault="004F35D6" w:rsidP="00E422B6">
            <w:pPr>
              <w:pStyle w:val="cn"/>
              <w:spacing w:before="0" w:beforeAutospacing="0" w:after="0" w:afterAutospacing="0"/>
              <w:rPr>
                <w:sz w:val="18"/>
                <w:szCs w:val="18"/>
              </w:rPr>
            </w:pPr>
            <w:r w:rsidRPr="004F35D6">
              <w:rPr>
                <w:b/>
                <w:bCs/>
                <w:i/>
                <w:iCs/>
                <w:sz w:val="18"/>
                <w:szCs w:val="18"/>
              </w:rPr>
              <w:t xml:space="preserve">Raportarea pierderilor din credite garantate cu bunuri imobile pe bază individuală </w:t>
            </w:r>
            <w:proofErr w:type="spellStart"/>
            <w:r w:rsidRPr="004F35D6">
              <w:rPr>
                <w:b/>
                <w:bCs/>
                <w:i/>
                <w:iCs/>
                <w:sz w:val="18"/>
                <w:szCs w:val="18"/>
              </w:rPr>
              <w:t>şi</w:t>
            </w:r>
            <w:proofErr w:type="spellEnd"/>
            <w:r w:rsidRPr="004F35D6">
              <w:rPr>
                <w:b/>
                <w:bCs/>
                <w:i/>
                <w:iCs/>
                <w:sz w:val="18"/>
                <w:szCs w:val="18"/>
              </w:rPr>
              <w:t xml:space="preserve"> pe bază consolidată</w:t>
            </w:r>
          </w:p>
          <w:p w14:paraId="08DAA4CF" w14:textId="6C71CA33" w:rsidR="004F35D6" w:rsidRPr="004F35D6" w:rsidRDefault="004F35D6" w:rsidP="00E422B6">
            <w:pPr>
              <w:pStyle w:val="NormalWeb"/>
              <w:spacing w:before="0" w:beforeAutospacing="0" w:after="0" w:afterAutospacing="0"/>
              <w:jc w:val="both"/>
              <w:rPr>
                <w:rFonts w:eastAsia="Calibri"/>
                <w:kern w:val="2"/>
                <w:sz w:val="18"/>
                <w:szCs w:val="18"/>
                <w:lang w:eastAsia="ru-RU"/>
                <w14:ligatures w14:val="standardContextual"/>
              </w:rPr>
            </w:pPr>
            <w:r w:rsidRPr="004F35D6">
              <w:rPr>
                <w:rFonts w:eastAsia="Calibri"/>
                <w:b/>
                <w:bCs/>
                <w:kern w:val="2"/>
                <w:sz w:val="18"/>
                <w:szCs w:val="18"/>
                <w:lang w:eastAsia="ru-RU"/>
                <w14:ligatures w14:val="standardContextual"/>
              </w:rPr>
              <w:t>14</w:t>
            </w:r>
            <w:r w:rsidRPr="004F35D6">
              <w:rPr>
                <w:rFonts w:eastAsia="Calibri"/>
                <w:b/>
                <w:bCs/>
                <w:kern w:val="2"/>
                <w:sz w:val="18"/>
                <w:szCs w:val="18"/>
                <w:vertAlign w:val="superscript"/>
                <w:lang w:eastAsia="ru-RU"/>
                <w14:ligatures w14:val="standardContextual"/>
              </w:rPr>
              <w:t>2</w:t>
            </w:r>
            <w:r w:rsidRPr="004F35D6">
              <w:rPr>
                <w:rFonts w:eastAsia="Calibri"/>
                <w:b/>
                <w:bCs/>
                <w:kern w:val="2"/>
                <w:sz w:val="18"/>
                <w:szCs w:val="18"/>
                <w:lang w:eastAsia="ru-RU"/>
                <w14:ligatures w14:val="standardContextual"/>
              </w:rPr>
              <w:t>.</w:t>
            </w:r>
            <w:r w:rsidRPr="004F35D6">
              <w:rPr>
                <w:rFonts w:eastAsia="Calibri"/>
                <w:kern w:val="2"/>
                <w:sz w:val="18"/>
                <w:szCs w:val="18"/>
                <w:lang w:eastAsia="ru-RU"/>
                <w14:ligatures w14:val="standardContextual"/>
              </w:rPr>
              <w:t xml:space="preserve"> Raportarea pierderilor provenind din credite garantate cu bunuri imobile, pe bază individuală </w:t>
            </w:r>
            <w:proofErr w:type="spellStart"/>
            <w:r w:rsidRPr="004F35D6">
              <w:rPr>
                <w:rFonts w:eastAsia="Calibri"/>
                <w:kern w:val="2"/>
                <w:sz w:val="18"/>
                <w:szCs w:val="18"/>
                <w:lang w:eastAsia="ru-RU"/>
                <w14:ligatures w14:val="standardContextual"/>
              </w:rPr>
              <w:t>şi</w:t>
            </w:r>
            <w:proofErr w:type="spellEnd"/>
            <w:r w:rsidRPr="004F35D6">
              <w:rPr>
                <w:rFonts w:eastAsia="Calibri"/>
                <w:kern w:val="2"/>
                <w:sz w:val="18"/>
                <w:szCs w:val="18"/>
                <w:lang w:eastAsia="ru-RU"/>
                <w14:ligatures w14:val="standardContextual"/>
              </w:rPr>
              <w:t xml:space="preserve"> pe bază consolidată, </w:t>
            </w:r>
            <w:r w:rsidR="001D4949" w:rsidRPr="001D4949">
              <w:rPr>
                <w:rFonts w:eastAsia="Calibri"/>
                <w:kern w:val="2"/>
                <w:sz w:val="18"/>
                <w:szCs w:val="18"/>
                <w:lang w:eastAsia="ru-RU"/>
                <w14:ligatures w14:val="standardContextual"/>
              </w:rPr>
              <w:t>care sunt tratate conform Secțiunilor 11 – 13 din capitolul IV al Regulamentului nr.111/2018, se efectuează prin prezentarea Raportului privind pierderile din credite garantate cu bunuri imobile, astfel cum se specifică în formularul C 15.00 și instrucțiunile aferente completării acestuia (anexa 15) – cu o frecvență anuală.</w:t>
            </w:r>
            <w:r w:rsidRPr="004F35D6">
              <w:rPr>
                <w:rFonts w:eastAsia="Calibri"/>
                <w:kern w:val="2"/>
                <w:sz w:val="18"/>
                <w:szCs w:val="18"/>
                <w:lang w:eastAsia="ru-RU"/>
                <w14:ligatures w14:val="standardContextual"/>
              </w:rPr>
              <w:t>”</w:t>
            </w:r>
          </w:p>
          <w:p w14:paraId="0774F974" w14:textId="77777777" w:rsidR="007A1AC7" w:rsidRPr="004F35D6" w:rsidRDefault="007A1AC7" w:rsidP="00E422B6">
            <w:pPr>
              <w:spacing w:after="0"/>
              <w:ind w:right="90"/>
              <w:jc w:val="both"/>
              <w:rPr>
                <w:rFonts w:ascii="Times New Roman" w:hAnsi="Times New Roman"/>
                <w:b/>
                <w:bCs/>
                <w:i/>
                <w:iCs/>
                <w:sz w:val="18"/>
                <w:szCs w:val="18"/>
              </w:rPr>
            </w:pPr>
          </w:p>
        </w:tc>
        <w:tc>
          <w:tcPr>
            <w:tcW w:w="1825" w:type="dxa"/>
          </w:tcPr>
          <w:p w14:paraId="2D9295DB" w14:textId="79B55805" w:rsidR="007A1AC7" w:rsidRPr="00CB46C2" w:rsidRDefault="004F35D6" w:rsidP="00E422B6">
            <w:pPr>
              <w:spacing w:after="0"/>
              <w:jc w:val="both"/>
              <w:rPr>
                <w:rFonts w:ascii="Times New Roman" w:hAnsi="Times New Roman"/>
                <w:sz w:val="18"/>
                <w:szCs w:val="18"/>
                <w:lang w:val="ro-RO"/>
              </w:rPr>
            </w:pPr>
            <w:r>
              <w:rPr>
                <w:rFonts w:ascii="Times New Roman" w:hAnsi="Times New Roman"/>
                <w:sz w:val="18"/>
                <w:szCs w:val="18"/>
                <w:lang w:val="ro-RO"/>
              </w:rPr>
              <w:t>compatibil</w:t>
            </w:r>
          </w:p>
        </w:tc>
        <w:tc>
          <w:tcPr>
            <w:tcW w:w="3606" w:type="dxa"/>
          </w:tcPr>
          <w:p w14:paraId="6B8BCDAB" w14:textId="15668DF1" w:rsidR="007A1AC7" w:rsidRPr="00CB46C2" w:rsidRDefault="007A1AC7" w:rsidP="00E422B6">
            <w:pPr>
              <w:spacing w:after="0"/>
              <w:jc w:val="both"/>
              <w:rPr>
                <w:rFonts w:ascii="Times New Roman" w:hAnsi="Times New Roman"/>
                <w:bCs/>
                <w:sz w:val="18"/>
                <w:szCs w:val="18"/>
                <w:lang w:val="ro-RO"/>
              </w:rPr>
            </w:pPr>
          </w:p>
        </w:tc>
      </w:tr>
      <w:tr w:rsidR="007A1AC7" w:rsidRPr="00CB46C2" w14:paraId="0780B110" w14:textId="77777777" w:rsidTr="00E422B6">
        <w:tc>
          <w:tcPr>
            <w:tcW w:w="4759" w:type="dxa"/>
          </w:tcPr>
          <w:p w14:paraId="4D465F2D" w14:textId="77777777" w:rsidR="007A1AC7" w:rsidRDefault="007A1AC7" w:rsidP="00E422B6">
            <w:pPr>
              <w:spacing w:after="0" w:line="240" w:lineRule="auto"/>
              <w:ind w:right="90"/>
              <w:jc w:val="both"/>
            </w:pPr>
            <w:r w:rsidRPr="00FE44E6">
              <w:rPr>
                <w:rFonts w:ascii="Times New Roman" w:hAnsi="Times New Roman"/>
                <w:b/>
                <w:bCs/>
                <w:sz w:val="18"/>
                <w:szCs w:val="18"/>
              </w:rPr>
              <w:t>Articolul 14 Raportarea expunerilor mari atât pe bază individuală, cât și pe bază consolidată</w:t>
            </w:r>
            <w:r>
              <w:t xml:space="preserve"> </w:t>
            </w:r>
          </w:p>
          <w:p w14:paraId="1FBE1CFD" w14:textId="77777777" w:rsidR="007A1AC7" w:rsidRPr="00FE44E6" w:rsidRDefault="007A1AC7" w:rsidP="00E422B6">
            <w:pPr>
              <w:spacing w:after="0" w:line="240" w:lineRule="auto"/>
              <w:ind w:right="90"/>
              <w:jc w:val="both"/>
              <w:rPr>
                <w:rFonts w:ascii="Times New Roman" w:hAnsi="Times New Roman"/>
                <w:sz w:val="18"/>
                <w:szCs w:val="18"/>
              </w:rPr>
            </w:pPr>
            <w:r w:rsidRPr="00FE44E6">
              <w:rPr>
                <w:rFonts w:ascii="Times New Roman" w:hAnsi="Times New Roman"/>
                <w:sz w:val="18"/>
                <w:szCs w:val="18"/>
              </w:rPr>
              <w:t xml:space="preserve">Instituțiile care raportează informațiile menționate la articolul 394 din Regulamentul (UE) nr. 575/2013 atât pe bază individuală, cât și pe bază consolidată transmit informațiile respective, astfel cum se specifică în secțiunea 5 – „Raportarea expunerilor mari și a riscului de concentrare” din anexa I la prezentul regulament, cu </w:t>
            </w:r>
            <w:r w:rsidRPr="008B54A8">
              <w:rPr>
                <w:rFonts w:ascii="Times New Roman" w:hAnsi="Times New Roman"/>
                <w:sz w:val="18"/>
                <w:szCs w:val="18"/>
              </w:rPr>
              <w:t>o frecvență trimestrială.</w:t>
            </w:r>
          </w:p>
          <w:p w14:paraId="5B6ACF01" w14:textId="77777777" w:rsidR="007A1AC7" w:rsidRDefault="007A1AC7" w:rsidP="00E422B6">
            <w:pPr>
              <w:spacing w:after="0" w:line="240" w:lineRule="auto"/>
              <w:ind w:right="90"/>
              <w:jc w:val="both"/>
            </w:pPr>
          </w:p>
        </w:tc>
        <w:tc>
          <w:tcPr>
            <w:tcW w:w="4495" w:type="dxa"/>
          </w:tcPr>
          <w:p w14:paraId="2B9442F0" w14:textId="77777777" w:rsidR="007A1AC7" w:rsidRPr="00F47C32" w:rsidRDefault="007A1AC7" w:rsidP="00E422B6">
            <w:pPr>
              <w:spacing w:after="0" w:line="240" w:lineRule="auto"/>
              <w:rPr>
                <w:rFonts w:ascii="Times New Roman" w:hAnsi="Times New Roman"/>
                <w:b/>
                <w:bCs/>
                <w:kern w:val="0"/>
                <w:sz w:val="18"/>
                <w:szCs w:val="18"/>
              </w:rPr>
            </w:pPr>
            <w:proofErr w:type="spellStart"/>
            <w:r w:rsidRPr="00F47C32">
              <w:rPr>
                <w:rFonts w:ascii="Times New Roman" w:hAnsi="Times New Roman"/>
                <w:b/>
                <w:bCs/>
                <w:i/>
                <w:iCs/>
                <w:kern w:val="0"/>
                <w:sz w:val="18"/>
                <w:szCs w:val="18"/>
              </w:rPr>
              <w:t>Secţiunea</w:t>
            </w:r>
            <w:proofErr w:type="spellEnd"/>
            <w:r w:rsidRPr="00F47C32">
              <w:rPr>
                <w:rFonts w:ascii="Times New Roman" w:hAnsi="Times New Roman"/>
                <w:b/>
                <w:bCs/>
                <w:i/>
                <w:iCs/>
                <w:kern w:val="0"/>
                <w:sz w:val="18"/>
                <w:szCs w:val="18"/>
              </w:rPr>
              <w:t xml:space="preserve"> 4</w:t>
            </w:r>
          </w:p>
          <w:p w14:paraId="71D8C867" w14:textId="77777777" w:rsidR="007A1AC7" w:rsidRPr="00F47C32" w:rsidRDefault="007A1AC7" w:rsidP="00E422B6">
            <w:pPr>
              <w:spacing w:after="0" w:line="240" w:lineRule="auto"/>
              <w:rPr>
                <w:rFonts w:ascii="Times New Roman" w:hAnsi="Times New Roman"/>
                <w:b/>
                <w:bCs/>
                <w:kern w:val="0"/>
                <w:sz w:val="18"/>
                <w:szCs w:val="18"/>
              </w:rPr>
            </w:pPr>
            <w:r w:rsidRPr="00F47C32">
              <w:rPr>
                <w:rFonts w:ascii="Times New Roman" w:hAnsi="Times New Roman"/>
                <w:b/>
                <w:bCs/>
                <w:i/>
                <w:iCs/>
                <w:kern w:val="0"/>
                <w:sz w:val="18"/>
                <w:szCs w:val="18"/>
              </w:rPr>
              <w:t xml:space="preserve">Formatul </w:t>
            </w:r>
            <w:proofErr w:type="spellStart"/>
            <w:r w:rsidRPr="00F47C32">
              <w:rPr>
                <w:rFonts w:ascii="Times New Roman" w:hAnsi="Times New Roman"/>
                <w:b/>
                <w:bCs/>
                <w:i/>
                <w:iCs/>
                <w:kern w:val="0"/>
                <w:sz w:val="18"/>
                <w:szCs w:val="18"/>
              </w:rPr>
              <w:t>şi</w:t>
            </w:r>
            <w:proofErr w:type="spellEnd"/>
            <w:r w:rsidRPr="00F47C32">
              <w:rPr>
                <w:rFonts w:ascii="Times New Roman" w:hAnsi="Times New Roman"/>
                <w:b/>
                <w:bCs/>
                <w:i/>
                <w:iCs/>
                <w:kern w:val="0"/>
                <w:sz w:val="18"/>
                <w:szCs w:val="18"/>
              </w:rPr>
              <w:t xml:space="preserve"> </w:t>
            </w:r>
            <w:proofErr w:type="spellStart"/>
            <w:r w:rsidRPr="00F47C32">
              <w:rPr>
                <w:rFonts w:ascii="Times New Roman" w:hAnsi="Times New Roman"/>
                <w:b/>
                <w:bCs/>
                <w:i/>
                <w:iCs/>
                <w:kern w:val="0"/>
                <w:sz w:val="18"/>
                <w:szCs w:val="18"/>
              </w:rPr>
              <w:t>frecvenţa</w:t>
            </w:r>
            <w:proofErr w:type="spellEnd"/>
            <w:r w:rsidRPr="00F47C32">
              <w:rPr>
                <w:rFonts w:ascii="Times New Roman" w:hAnsi="Times New Roman"/>
                <w:b/>
                <w:bCs/>
                <w:i/>
                <w:iCs/>
                <w:kern w:val="0"/>
                <w:sz w:val="18"/>
                <w:szCs w:val="18"/>
              </w:rPr>
              <w:t xml:space="preserve"> raportării cu privire la expunerile mari</w:t>
            </w:r>
          </w:p>
          <w:p w14:paraId="248D01BE" w14:textId="77777777" w:rsidR="007A1AC7" w:rsidRPr="00F47C32" w:rsidRDefault="007A1AC7" w:rsidP="00E422B6">
            <w:pPr>
              <w:spacing w:after="0" w:line="240" w:lineRule="auto"/>
              <w:jc w:val="both"/>
              <w:rPr>
                <w:rFonts w:ascii="Times New Roman" w:hAnsi="Times New Roman"/>
                <w:kern w:val="0"/>
                <w:sz w:val="18"/>
                <w:szCs w:val="18"/>
              </w:rPr>
            </w:pPr>
            <w:r w:rsidRPr="00F47C32">
              <w:rPr>
                <w:rFonts w:ascii="Times New Roman" w:hAnsi="Times New Roman"/>
                <w:b/>
                <w:bCs/>
                <w:kern w:val="0"/>
                <w:sz w:val="18"/>
                <w:szCs w:val="18"/>
              </w:rPr>
              <w:t>15.</w:t>
            </w:r>
            <w:r w:rsidRPr="00F47C32">
              <w:rPr>
                <w:rFonts w:ascii="Times New Roman" w:hAnsi="Times New Roman"/>
                <w:kern w:val="0"/>
                <w:sz w:val="18"/>
                <w:szCs w:val="18"/>
              </w:rPr>
              <w:t xml:space="preserve"> Pentru a raporta </w:t>
            </w:r>
            <w:proofErr w:type="spellStart"/>
            <w:r w:rsidRPr="00F47C32">
              <w:rPr>
                <w:rFonts w:ascii="Times New Roman" w:hAnsi="Times New Roman"/>
                <w:kern w:val="0"/>
                <w:sz w:val="18"/>
                <w:szCs w:val="18"/>
              </w:rPr>
              <w:t>informaţii</w:t>
            </w:r>
            <w:proofErr w:type="spellEnd"/>
            <w:r w:rsidRPr="00F47C32">
              <w:rPr>
                <w:rFonts w:ascii="Times New Roman" w:hAnsi="Times New Roman"/>
                <w:kern w:val="0"/>
                <w:sz w:val="18"/>
                <w:szCs w:val="18"/>
              </w:rPr>
              <w:t xml:space="preserve"> cu privire la expunerile mari </w:t>
            </w:r>
            <w:proofErr w:type="spellStart"/>
            <w:r w:rsidRPr="00F47C32">
              <w:rPr>
                <w:rFonts w:ascii="Times New Roman" w:hAnsi="Times New Roman"/>
                <w:kern w:val="0"/>
                <w:sz w:val="18"/>
                <w:szCs w:val="18"/>
              </w:rPr>
              <w:t>faţă</w:t>
            </w:r>
            <w:proofErr w:type="spellEnd"/>
            <w:r w:rsidRPr="00F47C32">
              <w:rPr>
                <w:rFonts w:ascii="Times New Roman" w:hAnsi="Times New Roman"/>
                <w:kern w:val="0"/>
                <w:sz w:val="18"/>
                <w:szCs w:val="18"/>
              </w:rPr>
              <w:t xml:space="preserve"> de </w:t>
            </w:r>
            <w:proofErr w:type="spellStart"/>
            <w:r w:rsidRPr="00F47C32">
              <w:rPr>
                <w:rFonts w:ascii="Times New Roman" w:hAnsi="Times New Roman"/>
                <w:kern w:val="0"/>
                <w:sz w:val="18"/>
                <w:szCs w:val="18"/>
              </w:rPr>
              <w:t>clienţi</w:t>
            </w:r>
            <w:proofErr w:type="spellEnd"/>
            <w:r w:rsidRPr="00F47C32">
              <w:rPr>
                <w:rFonts w:ascii="Times New Roman" w:hAnsi="Times New Roman"/>
                <w:kern w:val="0"/>
                <w:sz w:val="18"/>
                <w:szCs w:val="18"/>
              </w:rPr>
              <w:t xml:space="preserve"> sau grupuri de </w:t>
            </w:r>
            <w:proofErr w:type="spellStart"/>
            <w:r w:rsidRPr="00F47C32">
              <w:rPr>
                <w:rFonts w:ascii="Times New Roman" w:hAnsi="Times New Roman"/>
                <w:kern w:val="0"/>
                <w:sz w:val="18"/>
                <w:szCs w:val="18"/>
              </w:rPr>
              <w:t>clienţi</w:t>
            </w:r>
            <w:proofErr w:type="spellEnd"/>
            <w:r w:rsidRPr="00F47C32">
              <w:rPr>
                <w:rFonts w:ascii="Times New Roman" w:hAnsi="Times New Roman"/>
                <w:kern w:val="0"/>
                <w:sz w:val="18"/>
                <w:szCs w:val="18"/>
              </w:rPr>
              <w:t xml:space="preserve"> </w:t>
            </w:r>
            <w:proofErr w:type="spellStart"/>
            <w:r w:rsidRPr="00F47C32">
              <w:rPr>
                <w:rFonts w:ascii="Times New Roman" w:hAnsi="Times New Roman"/>
                <w:kern w:val="0"/>
                <w:sz w:val="18"/>
                <w:szCs w:val="18"/>
              </w:rPr>
              <w:t>aflaţi</w:t>
            </w:r>
            <w:proofErr w:type="spellEnd"/>
            <w:r w:rsidRPr="00F47C32">
              <w:rPr>
                <w:rFonts w:ascii="Times New Roman" w:hAnsi="Times New Roman"/>
                <w:kern w:val="0"/>
                <w:sz w:val="18"/>
                <w:szCs w:val="18"/>
              </w:rPr>
              <w:t xml:space="preserve"> în legătură în conformitate cu prevederile Regulamentului cu privire la expunerile mari, aprobat prin Hotărârea Comitetului executiv al Băncii </w:t>
            </w:r>
            <w:proofErr w:type="spellStart"/>
            <w:r w:rsidRPr="00F47C32">
              <w:rPr>
                <w:rFonts w:ascii="Times New Roman" w:hAnsi="Times New Roman"/>
                <w:kern w:val="0"/>
                <w:sz w:val="18"/>
                <w:szCs w:val="18"/>
              </w:rPr>
              <w:t>Naţionale</w:t>
            </w:r>
            <w:proofErr w:type="spellEnd"/>
            <w:r w:rsidRPr="00F47C32">
              <w:rPr>
                <w:rFonts w:ascii="Times New Roman" w:hAnsi="Times New Roman"/>
                <w:kern w:val="0"/>
                <w:sz w:val="18"/>
                <w:szCs w:val="18"/>
              </w:rPr>
              <w:t xml:space="preserve"> a Moldovei nr.109 din 5 aprilie 2019 (în continuare Regulamentul nr.109/2019), băncile transmit </w:t>
            </w:r>
            <w:proofErr w:type="spellStart"/>
            <w:r w:rsidRPr="00F47C32">
              <w:rPr>
                <w:rFonts w:ascii="Times New Roman" w:hAnsi="Times New Roman"/>
                <w:kern w:val="0"/>
                <w:sz w:val="18"/>
                <w:szCs w:val="18"/>
              </w:rPr>
              <w:t>informaţiile</w:t>
            </w:r>
            <w:proofErr w:type="spellEnd"/>
            <w:r w:rsidRPr="00F47C32">
              <w:rPr>
                <w:rFonts w:ascii="Times New Roman" w:hAnsi="Times New Roman"/>
                <w:kern w:val="0"/>
                <w:sz w:val="18"/>
                <w:szCs w:val="18"/>
              </w:rPr>
              <w:t xml:space="preserve"> specificate în formularele C26–C29 din anexa 11.</w:t>
            </w:r>
          </w:p>
          <w:p w14:paraId="5088A645" w14:textId="77777777" w:rsidR="007A1AC7" w:rsidRPr="00F47C32" w:rsidRDefault="007A1AC7" w:rsidP="00E422B6">
            <w:pPr>
              <w:spacing w:after="0" w:line="240" w:lineRule="auto"/>
              <w:jc w:val="both"/>
              <w:rPr>
                <w:rFonts w:ascii="Times New Roman" w:hAnsi="Times New Roman"/>
                <w:kern w:val="0"/>
                <w:sz w:val="18"/>
                <w:szCs w:val="18"/>
              </w:rPr>
            </w:pPr>
            <w:r w:rsidRPr="00F47C32">
              <w:rPr>
                <w:rFonts w:ascii="Times New Roman" w:hAnsi="Times New Roman"/>
                <w:b/>
                <w:bCs/>
                <w:kern w:val="0"/>
                <w:sz w:val="18"/>
                <w:szCs w:val="18"/>
              </w:rPr>
              <w:t>16.</w:t>
            </w:r>
            <w:r w:rsidRPr="00F47C32">
              <w:rPr>
                <w:rFonts w:ascii="Times New Roman" w:hAnsi="Times New Roman"/>
                <w:kern w:val="0"/>
                <w:sz w:val="18"/>
                <w:szCs w:val="18"/>
              </w:rPr>
              <w:t xml:space="preserve"> Raportarea expunerilor mari la nivel individual se efectuează prin prezentarea rapoartelor privind expunerile mari, astfel cum se specifică în formularele C26–C29, în conformitate cu </w:t>
            </w:r>
            <w:proofErr w:type="spellStart"/>
            <w:r w:rsidRPr="00F47C32">
              <w:rPr>
                <w:rFonts w:ascii="Times New Roman" w:hAnsi="Times New Roman"/>
                <w:kern w:val="0"/>
                <w:sz w:val="18"/>
                <w:szCs w:val="18"/>
              </w:rPr>
              <w:t>instrucţiunile</w:t>
            </w:r>
            <w:proofErr w:type="spellEnd"/>
            <w:r w:rsidRPr="00F47C32">
              <w:rPr>
                <w:rFonts w:ascii="Times New Roman" w:hAnsi="Times New Roman"/>
                <w:kern w:val="0"/>
                <w:sz w:val="18"/>
                <w:szCs w:val="18"/>
              </w:rPr>
              <w:t xml:space="preserve"> aferente completării acestora, </w:t>
            </w:r>
            <w:r w:rsidRPr="00AA5F63">
              <w:rPr>
                <w:rFonts w:ascii="Times New Roman" w:hAnsi="Times New Roman"/>
                <w:kern w:val="0"/>
                <w:sz w:val="18"/>
                <w:szCs w:val="18"/>
              </w:rPr>
              <w:t xml:space="preserve">cu o </w:t>
            </w:r>
            <w:proofErr w:type="spellStart"/>
            <w:r w:rsidRPr="00AA5F63">
              <w:rPr>
                <w:rFonts w:ascii="Times New Roman" w:hAnsi="Times New Roman"/>
                <w:kern w:val="0"/>
                <w:sz w:val="18"/>
                <w:szCs w:val="18"/>
              </w:rPr>
              <w:t>frecvenţă</w:t>
            </w:r>
            <w:proofErr w:type="spellEnd"/>
            <w:r w:rsidRPr="00AA5F63">
              <w:rPr>
                <w:rFonts w:ascii="Times New Roman" w:hAnsi="Times New Roman"/>
                <w:kern w:val="0"/>
                <w:sz w:val="18"/>
                <w:szCs w:val="18"/>
              </w:rPr>
              <w:t xml:space="preserve"> lunară. Rapoartele cu privire la expunerile mari se prezintă în termen de 10 zile lucrătoare din data de </w:t>
            </w:r>
            <w:proofErr w:type="spellStart"/>
            <w:r w:rsidRPr="00AA5F63">
              <w:rPr>
                <w:rFonts w:ascii="Times New Roman" w:hAnsi="Times New Roman"/>
                <w:kern w:val="0"/>
                <w:sz w:val="18"/>
                <w:szCs w:val="18"/>
              </w:rPr>
              <w:t>referinţă</w:t>
            </w:r>
            <w:proofErr w:type="spellEnd"/>
            <w:r w:rsidRPr="00AA5F63">
              <w:rPr>
                <w:rFonts w:ascii="Times New Roman" w:hAnsi="Times New Roman"/>
                <w:kern w:val="0"/>
                <w:sz w:val="18"/>
                <w:szCs w:val="18"/>
              </w:rPr>
              <w:t>.</w:t>
            </w:r>
            <w:r w:rsidRPr="00F47C32">
              <w:rPr>
                <w:rFonts w:ascii="Times New Roman" w:hAnsi="Times New Roman"/>
                <w:kern w:val="0"/>
                <w:sz w:val="18"/>
                <w:szCs w:val="18"/>
              </w:rPr>
              <w:t> </w:t>
            </w:r>
          </w:p>
          <w:p w14:paraId="255F9383" w14:textId="77777777" w:rsidR="007A1AC7" w:rsidRPr="00F47C32" w:rsidRDefault="007A1AC7" w:rsidP="00E422B6">
            <w:pPr>
              <w:spacing w:after="0" w:line="240" w:lineRule="auto"/>
              <w:jc w:val="both"/>
              <w:rPr>
                <w:rFonts w:ascii="Times New Roman" w:hAnsi="Times New Roman"/>
                <w:kern w:val="0"/>
                <w:sz w:val="18"/>
                <w:szCs w:val="18"/>
              </w:rPr>
            </w:pPr>
            <w:r w:rsidRPr="00F47C32">
              <w:rPr>
                <w:rFonts w:ascii="Times New Roman" w:hAnsi="Times New Roman"/>
                <w:b/>
                <w:bCs/>
                <w:kern w:val="0"/>
                <w:sz w:val="18"/>
                <w:szCs w:val="18"/>
              </w:rPr>
              <w:t>16</w:t>
            </w:r>
            <w:r w:rsidRPr="00F47C32">
              <w:rPr>
                <w:rFonts w:ascii="Times New Roman" w:hAnsi="Times New Roman"/>
                <w:b/>
                <w:bCs/>
                <w:kern w:val="0"/>
                <w:sz w:val="18"/>
                <w:szCs w:val="18"/>
                <w:vertAlign w:val="superscript"/>
              </w:rPr>
              <w:t>1</w:t>
            </w:r>
            <w:r w:rsidRPr="00F47C32">
              <w:rPr>
                <w:rFonts w:ascii="Times New Roman" w:hAnsi="Times New Roman"/>
                <w:b/>
                <w:bCs/>
                <w:kern w:val="0"/>
                <w:sz w:val="18"/>
                <w:szCs w:val="18"/>
              </w:rPr>
              <w:t>.</w:t>
            </w:r>
            <w:r w:rsidRPr="00F47C32">
              <w:rPr>
                <w:rFonts w:ascii="Times New Roman" w:hAnsi="Times New Roman"/>
                <w:kern w:val="0"/>
                <w:sz w:val="18"/>
                <w:szCs w:val="18"/>
              </w:rPr>
              <w:t xml:space="preserve"> Raportarea expunerilor mari la nivel consolidat se efectuează prin prezentarea rapoartelor privind expunerile mari, astfel cum se specifică în formularele C26–C29, în conformitate cu </w:t>
            </w:r>
            <w:proofErr w:type="spellStart"/>
            <w:r w:rsidRPr="00F47C32">
              <w:rPr>
                <w:rFonts w:ascii="Times New Roman" w:hAnsi="Times New Roman"/>
                <w:kern w:val="0"/>
                <w:sz w:val="18"/>
                <w:szCs w:val="18"/>
              </w:rPr>
              <w:t>instrucţiunile</w:t>
            </w:r>
            <w:proofErr w:type="spellEnd"/>
            <w:r w:rsidRPr="00F47C32">
              <w:rPr>
                <w:rFonts w:ascii="Times New Roman" w:hAnsi="Times New Roman"/>
                <w:kern w:val="0"/>
                <w:sz w:val="18"/>
                <w:szCs w:val="18"/>
              </w:rPr>
              <w:t xml:space="preserve"> aferente completării acestora, cu o </w:t>
            </w:r>
            <w:proofErr w:type="spellStart"/>
            <w:r w:rsidRPr="00F47C32">
              <w:rPr>
                <w:rFonts w:ascii="Times New Roman" w:hAnsi="Times New Roman"/>
                <w:kern w:val="0"/>
                <w:sz w:val="18"/>
                <w:szCs w:val="18"/>
              </w:rPr>
              <w:t>frecvenţă</w:t>
            </w:r>
            <w:proofErr w:type="spellEnd"/>
            <w:r w:rsidRPr="00F47C32">
              <w:rPr>
                <w:rFonts w:ascii="Times New Roman" w:hAnsi="Times New Roman"/>
                <w:kern w:val="0"/>
                <w:sz w:val="18"/>
                <w:szCs w:val="18"/>
              </w:rPr>
              <w:t xml:space="preserve"> anuală.</w:t>
            </w:r>
          </w:p>
          <w:p w14:paraId="5EAAD863" w14:textId="77777777" w:rsidR="007A1AC7" w:rsidRPr="00F47C32" w:rsidRDefault="007A1AC7" w:rsidP="00E422B6">
            <w:pPr>
              <w:spacing w:after="0" w:line="240" w:lineRule="auto"/>
              <w:jc w:val="both"/>
              <w:rPr>
                <w:rFonts w:ascii="Times New Roman" w:hAnsi="Times New Roman"/>
                <w:b/>
                <w:bCs/>
                <w:i/>
                <w:iCs/>
                <w:sz w:val="18"/>
                <w:szCs w:val="18"/>
                <w:lang w:val="it-IT"/>
              </w:rPr>
            </w:pPr>
            <w:r w:rsidRPr="00F47C32">
              <w:rPr>
                <w:rFonts w:ascii="Times New Roman" w:hAnsi="Times New Roman"/>
                <w:b/>
                <w:bCs/>
                <w:kern w:val="0"/>
                <w:sz w:val="18"/>
                <w:szCs w:val="18"/>
              </w:rPr>
              <w:t>16</w:t>
            </w:r>
            <w:r w:rsidRPr="00F47C32">
              <w:rPr>
                <w:rFonts w:ascii="Times New Roman" w:hAnsi="Times New Roman"/>
                <w:b/>
                <w:bCs/>
                <w:kern w:val="0"/>
                <w:sz w:val="18"/>
                <w:szCs w:val="18"/>
                <w:vertAlign w:val="superscript"/>
              </w:rPr>
              <w:t>2</w:t>
            </w:r>
            <w:r w:rsidRPr="00F47C32">
              <w:rPr>
                <w:rFonts w:ascii="Times New Roman" w:hAnsi="Times New Roman"/>
                <w:b/>
                <w:bCs/>
                <w:kern w:val="0"/>
                <w:sz w:val="18"/>
                <w:szCs w:val="18"/>
              </w:rPr>
              <w:t>.</w:t>
            </w:r>
            <w:r w:rsidRPr="00F47C32">
              <w:rPr>
                <w:rFonts w:ascii="Times New Roman" w:hAnsi="Times New Roman"/>
                <w:kern w:val="0"/>
                <w:sz w:val="18"/>
                <w:szCs w:val="18"/>
              </w:rPr>
              <w:t xml:space="preserve"> Pentru a raporta, pe bază consolidată, </w:t>
            </w:r>
            <w:proofErr w:type="spellStart"/>
            <w:r w:rsidRPr="00F47C32">
              <w:rPr>
                <w:rFonts w:ascii="Times New Roman" w:hAnsi="Times New Roman"/>
                <w:kern w:val="0"/>
                <w:sz w:val="18"/>
                <w:szCs w:val="18"/>
              </w:rPr>
              <w:t>informaţii</w:t>
            </w:r>
            <w:proofErr w:type="spellEnd"/>
            <w:r w:rsidRPr="00F47C32">
              <w:rPr>
                <w:rFonts w:ascii="Times New Roman" w:hAnsi="Times New Roman"/>
                <w:kern w:val="0"/>
                <w:sz w:val="18"/>
                <w:szCs w:val="18"/>
              </w:rPr>
              <w:t xml:space="preserve"> cu privire la cele mai mari zece expuneri </w:t>
            </w:r>
            <w:proofErr w:type="spellStart"/>
            <w:r w:rsidRPr="00F47C32">
              <w:rPr>
                <w:rFonts w:ascii="Times New Roman" w:hAnsi="Times New Roman"/>
                <w:kern w:val="0"/>
                <w:sz w:val="18"/>
                <w:szCs w:val="18"/>
              </w:rPr>
              <w:t>faţă</w:t>
            </w:r>
            <w:proofErr w:type="spellEnd"/>
            <w:r w:rsidRPr="00F47C32">
              <w:rPr>
                <w:rFonts w:ascii="Times New Roman" w:hAnsi="Times New Roman"/>
                <w:kern w:val="0"/>
                <w:sz w:val="18"/>
                <w:szCs w:val="18"/>
              </w:rPr>
              <w:t xml:space="preserve"> de bănci </w:t>
            </w:r>
            <w:proofErr w:type="spellStart"/>
            <w:r w:rsidRPr="00F47C32">
              <w:rPr>
                <w:rFonts w:ascii="Times New Roman" w:hAnsi="Times New Roman"/>
                <w:kern w:val="0"/>
                <w:sz w:val="18"/>
                <w:szCs w:val="18"/>
              </w:rPr>
              <w:t>şi</w:t>
            </w:r>
            <w:proofErr w:type="spellEnd"/>
            <w:r w:rsidRPr="00F47C32">
              <w:rPr>
                <w:rFonts w:ascii="Times New Roman" w:hAnsi="Times New Roman"/>
                <w:kern w:val="0"/>
                <w:sz w:val="18"/>
                <w:szCs w:val="18"/>
              </w:rPr>
              <w:t xml:space="preserve"> cu privire la cele mai mari zece expuneri </w:t>
            </w:r>
            <w:proofErr w:type="spellStart"/>
            <w:r w:rsidRPr="00F47C32">
              <w:rPr>
                <w:rFonts w:ascii="Times New Roman" w:hAnsi="Times New Roman"/>
                <w:kern w:val="0"/>
                <w:sz w:val="18"/>
                <w:szCs w:val="18"/>
              </w:rPr>
              <w:t>faţă</w:t>
            </w:r>
            <w:proofErr w:type="spellEnd"/>
            <w:r w:rsidRPr="00F47C32">
              <w:rPr>
                <w:rFonts w:ascii="Times New Roman" w:hAnsi="Times New Roman"/>
                <w:kern w:val="0"/>
                <w:sz w:val="18"/>
                <w:szCs w:val="18"/>
              </w:rPr>
              <w:t xml:space="preserve"> de </w:t>
            </w:r>
            <w:proofErr w:type="spellStart"/>
            <w:r w:rsidRPr="00F47C32">
              <w:rPr>
                <w:rFonts w:ascii="Times New Roman" w:hAnsi="Times New Roman"/>
                <w:kern w:val="0"/>
                <w:sz w:val="18"/>
                <w:szCs w:val="18"/>
              </w:rPr>
              <w:t>entităţi</w:t>
            </w:r>
            <w:proofErr w:type="spellEnd"/>
            <w:r w:rsidRPr="00F47C32">
              <w:rPr>
                <w:rFonts w:ascii="Times New Roman" w:hAnsi="Times New Roman"/>
                <w:kern w:val="0"/>
                <w:sz w:val="18"/>
                <w:szCs w:val="18"/>
              </w:rPr>
              <w:t xml:space="preserve"> din sectorul financiar, altele decât băncile, în conformitate cu punctul 16</w:t>
            </w:r>
            <w:r w:rsidRPr="00F47C32">
              <w:rPr>
                <w:rFonts w:ascii="Times New Roman" w:hAnsi="Times New Roman"/>
                <w:kern w:val="0"/>
                <w:sz w:val="18"/>
                <w:szCs w:val="18"/>
                <w:vertAlign w:val="superscript"/>
              </w:rPr>
              <w:t>1</w:t>
            </w:r>
            <w:r w:rsidRPr="00F47C32">
              <w:rPr>
                <w:rFonts w:ascii="Times New Roman" w:hAnsi="Times New Roman"/>
                <w:kern w:val="0"/>
                <w:sz w:val="18"/>
                <w:szCs w:val="18"/>
              </w:rPr>
              <w:t xml:space="preserve"> din Regulamentul nr.109/2019, băncile transmit </w:t>
            </w:r>
            <w:proofErr w:type="spellStart"/>
            <w:r w:rsidRPr="00F47C32">
              <w:rPr>
                <w:rFonts w:ascii="Times New Roman" w:hAnsi="Times New Roman"/>
                <w:kern w:val="0"/>
                <w:sz w:val="18"/>
                <w:szCs w:val="18"/>
              </w:rPr>
              <w:t>informaţiile</w:t>
            </w:r>
            <w:proofErr w:type="spellEnd"/>
            <w:r w:rsidRPr="00F47C32">
              <w:rPr>
                <w:rFonts w:ascii="Times New Roman" w:hAnsi="Times New Roman"/>
                <w:kern w:val="0"/>
                <w:sz w:val="18"/>
                <w:szCs w:val="18"/>
              </w:rPr>
              <w:t xml:space="preserve"> specificate în formularele C26–C29, în conformitate cu </w:t>
            </w:r>
            <w:proofErr w:type="spellStart"/>
            <w:r w:rsidRPr="00F47C32">
              <w:rPr>
                <w:rFonts w:ascii="Times New Roman" w:hAnsi="Times New Roman"/>
                <w:kern w:val="0"/>
                <w:sz w:val="18"/>
                <w:szCs w:val="18"/>
              </w:rPr>
              <w:t>instrucţiunile</w:t>
            </w:r>
            <w:proofErr w:type="spellEnd"/>
            <w:r w:rsidRPr="00F47C32">
              <w:rPr>
                <w:rFonts w:ascii="Times New Roman" w:hAnsi="Times New Roman"/>
                <w:kern w:val="0"/>
                <w:sz w:val="18"/>
                <w:szCs w:val="18"/>
              </w:rPr>
              <w:t xml:space="preserve"> aferente completării acestora, cu o </w:t>
            </w:r>
            <w:proofErr w:type="spellStart"/>
            <w:r w:rsidRPr="00F47C32">
              <w:rPr>
                <w:rFonts w:ascii="Times New Roman" w:hAnsi="Times New Roman"/>
                <w:kern w:val="0"/>
                <w:sz w:val="18"/>
                <w:szCs w:val="18"/>
              </w:rPr>
              <w:t>frecvenţă</w:t>
            </w:r>
            <w:proofErr w:type="spellEnd"/>
            <w:r w:rsidRPr="00F47C32">
              <w:rPr>
                <w:rFonts w:ascii="Times New Roman" w:hAnsi="Times New Roman"/>
                <w:kern w:val="0"/>
                <w:sz w:val="18"/>
                <w:szCs w:val="18"/>
              </w:rPr>
              <w:t xml:space="preserve"> anuală.</w:t>
            </w:r>
          </w:p>
        </w:tc>
        <w:tc>
          <w:tcPr>
            <w:tcW w:w="1825" w:type="dxa"/>
          </w:tcPr>
          <w:p w14:paraId="5B3C38F6" w14:textId="77777777" w:rsidR="007A1AC7" w:rsidRPr="00CB46C2" w:rsidRDefault="007A1AC7" w:rsidP="00E422B6">
            <w:pPr>
              <w:spacing w:after="0"/>
              <w:jc w:val="both"/>
              <w:rPr>
                <w:rFonts w:ascii="Times New Roman" w:hAnsi="Times New Roman"/>
                <w:sz w:val="18"/>
                <w:szCs w:val="18"/>
                <w:lang w:val="ro-RO"/>
              </w:rPr>
            </w:pPr>
            <w:r>
              <w:rPr>
                <w:rFonts w:ascii="Times New Roman" w:hAnsi="Times New Roman"/>
                <w:sz w:val="18"/>
                <w:szCs w:val="18"/>
                <w:lang w:val="ro-RO"/>
              </w:rPr>
              <w:t>Parțial compatibil</w:t>
            </w:r>
          </w:p>
        </w:tc>
        <w:tc>
          <w:tcPr>
            <w:tcW w:w="3606" w:type="dxa"/>
          </w:tcPr>
          <w:p w14:paraId="30621DE5" w14:textId="1526E751" w:rsidR="007A1AC7" w:rsidRDefault="00553136" w:rsidP="00E422B6">
            <w:pPr>
              <w:jc w:val="both"/>
              <w:rPr>
                <w:rFonts w:ascii="Times New Roman" w:hAnsi="Times New Roman"/>
                <w:kern w:val="0"/>
                <w:sz w:val="18"/>
                <w:szCs w:val="18"/>
              </w:rPr>
            </w:pPr>
            <w:r>
              <w:rPr>
                <w:rFonts w:ascii="Times New Roman" w:hAnsi="Times New Roman"/>
                <w:kern w:val="0"/>
                <w:sz w:val="18"/>
                <w:szCs w:val="18"/>
              </w:rPr>
              <w:t xml:space="preserve">Rapoartele </w:t>
            </w:r>
            <w:r w:rsidRPr="0008779E">
              <w:rPr>
                <w:rFonts w:ascii="Times New Roman" w:hAnsi="Times New Roman"/>
                <w:kern w:val="0"/>
                <w:sz w:val="18"/>
                <w:szCs w:val="18"/>
              </w:rPr>
              <w:t xml:space="preserve">privind </w:t>
            </w:r>
            <w:r>
              <w:rPr>
                <w:rFonts w:ascii="Times New Roman" w:hAnsi="Times New Roman"/>
                <w:kern w:val="0"/>
                <w:sz w:val="18"/>
                <w:szCs w:val="18"/>
              </w:rPr>
              <w:t>expunerile mari la nivel individual</w:t>
            </w:r>
            <w:r w:rsidRPr="0008779E">
              <w:rPr>
                <w:rFonts w:ascii="Times New Roman" w:hAnsi="Times New Roman"/>
                <w:kern w:val="0"/>
                <w:sz w:val="18"/>
                <w:szCs w:val="18"/>
              </w:rPr>
              <w:t xml:space="preserve">, astfel cum se </w:t>
            </w:r>
            <w:r w:rsidRPr="007327FF">
              <w:rPr>
                <w:rFonts w:ascii="Times New Roman" w:hAnsi="Times New Roman"/>
                <w:kern w:val="0"/>
                <w:sz w:val="18"/>
                <w:szCs w:val="18"/>
              </w:rPr>
              <w:t xml:space="preserve">specifică în </w:t>
            </w:r>
            <w:r>
              <w:rPr>
                <w:rFonts w:ascii="Times New Roman" w:hAnsi="Times New Roman"/>
                <w:kern w:val="0"/>
                <w:sz w:val="18"/>
                <w:szCs w:val="18"/>
              </w:rPr>
              <w:t xml:space="preserve">instrucțiunea COREP </w:t>
            </w:r>
            <w:r w:rsidR="007A1AC7">
              <w:rPr>
                <w:rFonts w:ascii="Times New Roman" w:hAnsi="Times New Roman"/>
                <w:kern w:val="0"/>
                <w:sz w:val="18"/>
                <w:szCs w:val="18"/>
              </w:rPr>
              <w:t>se prezintă cu frecventă lunară față de prevederea UE</w:t>
            </w:r>
          </w:p>
          <w:p w14:paraId="3F219C94" w14:textId="77777777" w:rsidR="007A1AC7" w:rsidRPr="000F5205" w:rsidRDefault="007A1AC7" w:rsidP="00E422B6">
            <w:pPr>
              <w:spacing w:after="0"/>
              <w:jc w:val="both"/>
              <w:rPr>
                <w:rFonts w:ascii="Times New Roman" w:hAnsi="Times New Roman"/>
                <w:bCs/>
                <w:sz w:val="18"/>
                <w:szCs w:val="18"/>
              </w:rPr>
            </w:pPr>
          </w:p>
        </w:tc>
      </w:tr>
      <w:tr w:rsidR="007A1AC7" w:rsidRPr="00CB46C2" w14:paraId="1016C9BC" w14:textId="77777777" w:rsidTr="00E422B6">
        <w:tc>
          <w:tcPr>
            <w:tcW w:w="4759" w:type="dxa"/>
          </w:tcPr>
          <w:p w14:paraId="6F155760" w14:textId="77777777" w:rsidR="007A1AC7" w:rsidRPr="00841EBE" w:rsidRDefault="007A1AC7" w:rsidP="00E422B6">
            <w:pPr>
              <w:spacing w:after="0" w:line="240" w:lineRule="auto"/>
              <w:ind w:right="90"/>
              <w:jc w:val="both"/>
              <w:rPr>
                <w:rFonts w:ascii="Times New Roman" w:hAnsi="Times New Roman"/>
                <w:b/>
                <w:bCs/>
                <w:sz w:val="18"/>
                <w:szCs w:val="18"/>
              </w:rPr>
            </w:pPr>
            <w:r w:rsidRPr="00841EBE">
              <w:rPr>
                <w:rFonts w:ascii="Times New Roman" w:hAnsi="Times New Roman"/>
                <w:b/>
                <w:bCs/>
                <w:sz w:val="18"/>
                <w:szCs w:val="18"/>
              </w:rPr>
              <w:t>Articolul 15 Raportarea indicatorului efectului de levier atât pe bază individuală, cât și pe bază consolidată</w:t>
            </w:r>
          </w:p>
          <w:p w14:paraId="20C5F04B" w14:textId="77777777" w:rsidR="007A1AC7" w:rsidRDefault="007A1AC7" w:rsidP="00E422B6">
            <w:pPr>
              <w:spacing w:after="0" w:line="240" w:lineRule="auto"/>
              <w:ind w:right="90"/>
              <w:jc w:val="both"/>
              <w:rPr>
                <w:rFonts w:ascii="Times New Roman" w:hAnsi="Times New Roman"/>
                <w:sz w:val="18"/>
                <w:szCs w:val="18"/>
              </w:rPr>
            </w:pPr>
            <w:r w:rsidRPr="00841EBE">
              <w:rPr>
                <w:rFonts w:ascii="Times New Roman" w:hAnsi="Times New Roman"/>
                <w:sz w:val="18"/>
                <w:szCs w:val="18"/>
              </w:rPr>
              <w:t xml:space="preserve">(1) Instituțiile care raportează cu privire la indicatorul efectului de levier astfel cum se prevede la articolul 430 alineatul (1) litera (a) din Regulamentul (UE) nr. 575/2013 atât pe bază individuală, cât și pe bază consolidată transmit informațiile respective, astfel cum se specifică în secțiunea 6 </w:t>
            </w:r>
            <w:r w:rsidRPr="00841EBE">
              <w:rPr>
                <w:rFonts w:ascii="Times New Roman" w:hAnsi="Times New Roman"/>
                <w:sz w:val="18"/>
                <w:szCs w:val="18"/>
              </w:rPr>
              <w:lastRenderedPageBreak/>
              <w:t xml:space="preserve">– „Raportarea privind efectul de levier” din anexa I la prezentul regulament, cu o frecvență trimestrială. Numai instituțiile mari transmit formularul C 48.00 privind informațiile referitoare la volatilitatea indicatorului efectului de levier. </w:t>
            </w:r>
          </w:p>
          <w:p w14:paraId="64A02ECE" w14:textId="77777777" w:rsidR="007A1AC7" w:rsidRDefault="007A1AC7" w:rsidP="00E422B6">
            <w:pPr>
              <w:spacing w:after="0" w:line="240" w:lineRule="auto"/>
              <w:ind w:right="90"/>
              <w:jc w:val="both"/>
              <w:rPr>
                <w:rFonts w:ascii="Times New Roman" w:hAnsi="Times New Roman"/>
                <w:sz w:val="18"/>
                <w:szCs w:val="18"/>
              </w:rPr>
            </w:pPr>
            <w:r w:rsidRPr="00841EBE">
              <w:rPr>
                <w:rFonts w:ascii="Times New Roman" w:hAnsi="Times New Roman"/>
                <w:sz w:val="18"/>
                <w:szCs w:val="18"/>
              </w:rPr>
              <w:t xml:space="preserve">(2) Informațiile specificate în formularul C 40.00 celula {r0410;c0010} cu privire la activele totale se raportează numai de către: </w:t>
            </w:r>
          </w:p>
          <w:p w14:paraId="70309290" w14:textId="77777777" w:rsidR="007A1AC7" w:rsidRDefault="007A1AC7" w:rsidP="00E422B6">
            <w:pPr>
              <w:spacing w:after="0" w:line="240" w:lineRule="auto"/>
              <w:ind w:right="90"/>
              <w:jc w:val="both"/>
              <w:rPr>
                <w:rFonts w:ascii="Times New Roman" w:hAnsi="Times New Roman"/>
                <w:sz w:val="18"/>
                <w:szCs w:val="18"/>
              </w:rPr>
            </w:pPr>
            <w:r w:rsidRPr="00841EBE">
              <w:rPr>
                <w:rFonts w:ascii="Times New Roman" w:hAnsi="Times New Roman"/>
                <w:sz w:val="18"/>
                <w:szCs w:val="18"/>
              </w:rPr>
              <w:t>(a) instituțiile mari care fie sunt G-SII, fie au emis titluri de valoare admise la tranzacționare pe o piață reglementată, cu o frecvență semestrială;</w:t>
            </w:r>
          </w:p>
          <w:p w14:paraId="12739693" w14:textId="77777777" w:rsidR="007A1AC7" w:rsidRDefault="007A1AC7" w:rsidP="00E422B6">
            <w:pPr>
              <w:spacing w:after="0" w:line="240" w:lineRule="auto"/>
              <w:ind w:right="90"/>
              <w:jc w:val="both"/>
              <w:rPr>
                <w:rFonts w:ascii="Times New Roman" w:hAnsi="Times New Roman"/>
                <w:sz w:val="18"/>
                <w:szCs w:val="18"/>
              </w:rPr>
            </w:pPr>
            <w:r w:rsidRPr="00841EBE">
              <w:rPr>
                <w:rFonts w:ascii="Times New Roman" w:hAnsi="Times New Roman"/>
                <w:sz w:val="18"/>
                <w:szCs w:val="18"/>
              </w:rPr>
              <w:t xml:space="preserve"> (b) instituțiile mari, altele decât G-SII, care sunt instituții necotate, cu o frecvență anuală; </w:t>
            </w:r>
          </w:p>
          <w:p w14:paraId="77644D68" w14:textId="77777777" w:rsidR="007A1AC7" w:rsidRDefault="007A1AC7" w:rsidP="00E422B6">
            <w:pPr>
              <w:spacing w:after="0" w:line="240" w:lineRule="auto"/>
              <w:ind w:right="90"/>
              <w:jc w:val="both"/>
              <w:rPr>
                <w:rFonts w:ascii="Times New Roman" w:hAnsi="Times New Roman"/>
                <w:sz w:val="18"/>
                <w:szCs w:val="18"/>
              </w:rPr>
            </w:pPr>
            <w:r w:rsidRPr="00841EBE">
              <w:rPr>
                <w:rFonts w:ascii="Times New Roman" w:hAnsi="Times New Roman"/>
                <w:sz w:val="18"/>
                <w:szCs w:val="18"/>
              </w:rPr>
              <w:t xml:space="preserve">(c) alte instituții decât instituțiile mari și instituțiile mici și cu un grad redus de complexitate, care au emis titluri de valoare admise la tranzacționare pe o piață reglementată, cu o frecvență anuală. </w:t>
            </w:r>
          </w:p>
          <w:p w14:paraId="5DFA7DF9" w14:textId="77777777" w:rsidR="007A1AC7" w:rsidRDefault="007A1AC7" w:rsidP="00E422B6">
            <w:pPr>
              <w:spacing w:after="0" w:line="240" w:lineRule="auto"/>
              <w:ind w:right="90"/>
              <w:jc w:val="both"/>
              <w:rPr>
                <w:rFonts w:ascii="Times New Roman" w:hAnsi="Times New Roman"/>
                <w:sz w:val="18"/>
                <w:szCs w:val="18"/>
              </w:rPr>
            </w:pPr>
            <w:r w:rsidRPr="00841EBE">
              <w:rPr>
                <w:rFonts w:ascii="Times New Roman" w:hAnsi="Times New Roman"/>
                <w:sz w:val="18"/>
                <w:szCs w:val="18"/>
              </w:rPr>
              <w:t xml:space="preserve">(3) Instituțiile raportează informațiile suplimentare privind indicatorul efectului de levier, astfel cum se specifică în formularul C 40.00, celulele {r0010;c0010}, {r0010;c0020}, {r0020;c0010}, {r0020;c0020}, {r0030;c0070}, {r0040; c0070}, {r0050;c0010}, {r0050;c0020}, {r0060;c0010}, {r0060;c0020} și {r0060;c0070}, în cazul în care este îndeplinită cel puțin una dintre următoarele condiții: </w:t>
            </w:r>
          </w:p>
          <w:p w14:paraId="6DBFA893" w14:textId="77777777" w:rsidR="007A1AC7" w:rsidRDefault="007A1AC7" w:rsidP="00E422B6">
            <w:pPr>
              <w:spacing w:after="0" w:line="240" w:lineRule="auto"/>
              <w:ind w:right="90"/>
              <w:jc w:val="both"/>
              <w:rPr>
                <w:rFonts w:ascii="Times New Roman" w:hAnsi="Times New Roman"/>
                <w:sz w:val="18"/>
                <w:szCs w:val="18"/>
              </w:rPr>
            </w:pPr>
            <w:r w:rsidRPr="00841EBE">
              <w:rPr>
                <w:rFonts w:ascii="Times New Roman" w:hAnsi="Times New Roman"/>
                <w:sz w:val="18"/>
                <w:szCs w:val="18"/>
              </w:rPr>
              <w:t xml:space="preserve">(a) cota instrumentului financiar derivat specificată ca indicator de măsurare a expunerii instrumentului financiar derivat împărțit la indicatorul de măsurare a expunerii totale este mai mare de 1,5 %; </w:t>
            </w:r>
          </w:p>
          <w:p w14:paraId="6CB2F78D" w14:textId="77777777" w:rsidR="007A1AC7" w:rsidRDefault="007A1AC7" w:rsidP="00E422B6">
            <w:pPr>
              <w:spacing w:after="0" w:line="240" w:lineRule="auto"/>
              <w:ind w:right="90"/>
              <w:jc w:val="both"/>
              <w:rPr>
                <w:rFonts w:ascii="Times New Roman" w:hAnsi="Times New Roman"/>
                <w:sz w:val="18"/>
                <w:szCs w:val="18"/>
              </w:rPr>
            </w:pPr>
            <w:r w:rsidRPr="00841EBE">
              <w:rPr>
                <w:rFonts w:ascii="Times New Roman" w:hAnsi="Times New Roman"/>
                <w:sz w:val="18"/>
                <w:szCs w:val="18"/>
              </w:rPr>
              <w:t xml:space="preserve">(b) cota instrumentului financiar derivat specificată ca indicator de măsurare a expunerii instrumentului financiar derivat împărțit la indicatorul de măsurare a expunerii totale este mai mare de 2 %. </w:t>
            </w:r>
          </w:p>
          <w:p w14:paraId="28CFC8A5" w14:textId="77777777" w:rsidR="007A1AC7" w:rsidRDefault="007A1AC7" w:rsidP="00E422B6">
            <w:pPr>
              <w:spacing w:after="0" w:line="240" w:lineRule="auto"/>
              <w:ind w:right="90"/>
              <w:jc w:val="both"/>
              <w:rPr>
                <w:rFonts w:ascii="Times New Roman" w:hAnsi="Times New Roman"/>
                <w:sz w:val="18"/>
                <w:szCs w:val="18"/>
              </w:rPr>
            </w:pPr>
            <w:r w:rsidRPr="00841EBE">
              <w:rPr>
                <w:rFonts w:ascii="Times New Roman" w:hAnsi="Times New Roman"/>
                <w:sz w:val="18"/>
                <w:szCs w:val="18"/>
              </w:rPr>
              <w:t xml:space="preserve">În cazul în care o instituție îndeplinește numai condiția prevăzută la litera (a) de la primul paragraf, se aplică criteriile de intrare și de ieșire prevăzute la articolul 4 alineatul (3) din prezentul regulament. O instituție care îndeplinește condițiile prevăzute atât la litera (a), cât și la litera (b) de la primul paragraf începe raportarea informațiilor privind indicatorul efectului de levier pentru data de referință următoare datei de referință a raportării la care a depășit pragul. </w:t>
            </w:r>
          </w:p>
          <w:p w14:paraId="4651357D" w14:textId="77777777" w:rsidR="007A1AC7" w:rsidRDefault="007A1AC7" w:rsidP="00E422B6">
            <w:pPr>
              <w:spacing w:after="0" w:line="240" w:lineRule="auto"/>
              <w:ind w:right="90"/>
              <w:jc w:val="both"/>
              <w:rPr>
                <w:rFonts w:ascii="Times New Roman" w:hAnsi="Times New Roman"/>
                <w:sz w:val="18"/>
                <w:szCs w:val="18"/>
              </w:rPr>
            </w:pPr>
            <w:r w:rsidRPr="00841EBE">
              <w:rPr>
                <w:rFonts w:ascii="Times New Roman" w:hAnsi="Times New Roman"/>
                <w:sz w:val="18"/>
                <w:szCs w:val="18"/>
              </w:rPr>
              <w:lastRenderedPageBreak/>
              <w:t xml:space="preserve">(4) Instituțiile în cazul cărora valoarea noțională totală a instrumentelor financiare derivate, astfel cum se specifică în formularul C 40.00, celula {r0010;c0070} depășește 10 000 de milioane EUR raportează informațiile menționate în formularul 40.00, celulele {r0010;c0010}, {r0010;c0020}, {r0020;c0010}, {r0020;c0020}, {r0030;c0070}, {r0040; c0070}, {r0050;c0010}, {r0050;c0020}, {r0060;c0010}, {r0060;c0020} și {r0060;c0070}, chiar dacă cota lor de instrumente financiare derivate nu îndeplinește condițiile descrise la punctul 3. </w:t>
            </w:r>
          </w:p>
          <w:p w14:paraId="347DC431" w14:textId="77777777" w:rsidR="007A1AC7" w:rsidRDefault="007A1AC7" w:rsidP="00E422B6">
            <w:pPr>
              <w:spacing w:after="0" w:line="240" w:lineRule="auto"/>
              <w:ind w:right="90"/>
              <w:jc w:val="both"/>
              <w:rPr>
                <w:rFonts w:ascii="Times New Roman" w:hAnsi="Times New Roman"/>
                <w:sz w:val="18"/>
                <w:szCs w:val="18"/>
              </w:rPr>
            </w:pPr>
            <w:r w:rsidRPr="00841EBE">
              <w:rPr>
                <w:rFonts w:ascii="Times New Roman" w:hAnsi="Times New Roman"/>
                <w:sz w:val="18"/>
                <w:szCs w:val="18"/>
              </w:rPr>
              <w:t xml:space="preserve">În sensul primului paragraf, nu se aplică criteriile de intrare prevăzute la articolul 4 alineatul (3). Instituțiile încep să raporteze informațiile de la următoarea dată de referință a raportării în cazul în care acestea au depășit pragul la o singură dată de referință a raportării. </w:t>
            </w:r>
          </w:p>
          <w:p w14:paraId="57DC6617" w14:textId="77777777" w:rsidR="007A1AC7" w:rsidRDefault="007A1AC7" w:rsidP="00E422B6">
            <w:pPr>
              <w:spacing w:after="0" w:line="240" w:lineRule="auto"/>
              <w:ind w:right="90"/>
              <w:jc w:val="both"/>
              <w:rPr>
                <w:rFonts w:ascii="Times New Roman" w:hAnsi="Times New Roman"/>
                <w:sz w:val="18"/>
                <w:szCs w:val="18"/>
              </w:rPr>
            </w:pPr>
            <w:r w:rsidRPr="00841EBE">
              <w:rPr>
                <w:rFonts w:ascii="Times New Roman" w:hAnsi="Times New Roman"/>
                <w:sz w:val="18"/>
                <w:szCs w:val="18"/>
              </w:rPr>
              <w:t xml:space="preserve">(5) Instituțiile trebuie să raporteze informațiile menționate în formularul C 40.00, celulele {r0020;c0075}, {r0050; c0075} și {r0050;c0085}, în cazul în care este îndeplinită una dintre următoarele condiții: </w:t>
            </w:r>
          </w:p>
          <w:p w14:paraId="3D455579" w14:textId="77777777" w:rsidR="007A1AC7" w:rsidRDefault="007A1AC7" w:rsidP="00E422B6">
            <w:pPr>
              <w:spacing w:after="0" w:line="240" w:lineRule="auto"/>
              <w:ind w:right="90"/>
              <w:jc w:val="both"/>
              <w:rPr>
                <w:rFonts w:ascii="Times New Roman" w:hAnsi="Times New Roman"/>
                <w:sz w:val="18"/>
                <w:szCs w:val="18"/>
              </w:rPr>
            </w:pPr>
            <w:r w:rsidRPr="00841EBE">
              <w:rPr>
                <w:rFonts w:ascii="Times New Roman" w:hAnsi="Times New Roman"/>
                <w:sz w:val="18"/>
                <w:szCs w:val="18"/>
              </w:rPr>
              <w:t xml:space="preserve">(a) volumul instrumentelor financiare derivate de credit care corespunde, în formularul C 40.00, sumei {r0020;c0070} + {r0050;c0070} depășește 300 de milioane EUR; </w:t>
            </w:r>
          </w:p>
          <w:p w14:paraId="27ECE9FC" w14:textId="77777777" w:rsidR="007A1AC7" w:rsidRDefault="007A1AC7" w:rsidP="00E422B6">
            <w:pPr>
              <w:spacing w:after="0" w:line="240" w:lineRule="auto"/>
              <w:ind w:right="90"/>
              <w:jc w:val="both"/>
              <w:rPr>
                <w:rFonts w:ascii="Times New Roman" w:hAnsi="Times New Roman"/>
                <w:sz w:val="18"/>
                <w:szCs w:val="18"/>
              </w:rPr>
            </w:pPr>
            <w:r w:rsidRPr="00841EBE">
              <w:rPr>
                <w:rFonts w:ascii="Times New Roman" w:hAnsi="Times New Roman"/>
                <w:sz w:val="18"/>
                <w:szCs w:val="18"/>
              </w:rPr>
              <w:t xml:space="preserve">(b) volumul instrumentelor financiare derivate de credit care corespunde, în formularul C 40.00, sumei {r0020;c0070} + {r0050;c0070} depășește 500 de milioane EUR. </w:t>
            </w:r>
          </w:p>
          <w:p w14:paraId="46D93905" w14:textId="77777777" w:rsidR="007A1AC7" w:rsidRPr="00841EBE" w:rsidRDefault="007A1AC7" w:rsidP="00E422B6">
            <w:pPr>
              <w:spacing w:after="0" w:line="240" w:lineRule="auto"/>
              <w:ind w:right="90"/>
              <w:jc w:val="both"/>
              <w:rPr>
                <w:rFonts w:ascii="Times New Roman" w:hAnsi="Times New Roman"/>
                <w:sz w:val="18"/>
                <w:szCs w:val="18"/>
              </w:rPr>
            </w:pPr>
            <w:r w:rsidRPr="00841EBE">
              <w:rPr>
                <w:rFonts w:ascii="Times New Roman" w:hAnsi="Times New Roman"/>
                <w:sz w:val="18"/>
                <w:szCs w:val="18"/>
              </w:rPr>
              <w:t>În cazul în care o instituție îndeplinește numai condiția prevăzută la litera (a) de la primul paragraf, se aplică criteriile de intrare și de ieșire prevăzute la articolul 4 alineatul (3) din prezentul regulament. O instituție care îndeplinește condițiile prevăzute atât la litera (a), cât și la litera (b) de la primul paragraf începe raportarea informațiilor respective pentru data de referință următoare datei de referință a raportării la care a depășit pragul.</w:t>
            </w:r>
          </w:p>
        </w:tc>
        <w:tc>
          <w:tcPr>
            <w:tcW w:w="4495" w:type="dxa"/>
          </w:tcPr>
          <w:p w14:paraId="166D51CE" w14:textId="77777777" w:rsidR="007A1AC7" w:rsidRDefault="007A1AC7" w:rsidP="00E422B6">
            <w:pPr>
              <w:spacing w:after="0"/>
              <w:ind w:right="90"/>
              <w:jc w:val="both"/>
              <w:rPr>
                <w:rFonts w:ascii="Times New Roman" w:hAnsi="Times New Roman"/>
                <w:b/>
                <w:bCs/>
                <w:sz w:val="18"/>
                <w:szCs w:val="18"/>
              </w:rPr>
            </w:pPr>
            <w:r w:rsidRPr="00F47C32">
              <w:rPr>
                <w:rFonts w:ascii="Times New Roman" w:hAnsi="Times New Roman"/>
                <w:b/>
                <w:bCs/>
                <w:sz w:val="18"/>
                <w:szCs w:val="18"/>
              </w:rPr>
              <w:lastRenderedPageBreak/>
              <w:t>Secțiunea 6</w:t>
            </w:r>
            <w:r>
              <w:rPr>
                <w:rFonts w:ascii="Times New Roman" w:hAnsi="Times New Roman"/>
                <w:b/>
                <w:bCs/>
                <w:sz w:val="18"/>
                <w:szCs w:val="18"/>
              </w:rPr>
              <w:t xml:space="preserve"> </w:t>
            </w:r>
          </w:p>
          <w:p w14:paraId="7AE80F45" w14:textId="77777777" w:rsidR="007A1AC7" w:rsidRPr="00D3526F" w:rsidRDefault="007A1AC7" w:rsidP="00E422B6">
            <w:pPr>
              <w:spacing w:after="0"/>
              <w:ind w:right="90"/>
              <w:jc w:val="both"/>
              <w:rPr>
                <w:rFonts w:ascii="Times New Roman" w:hAnsi="Times New Roman"/>
                <w:b/>
                <w:bCs/>
                <w:sz w:val="18"/>
                <w:szCs w:val="18"/>
                <w:lang w:val="ro-RO"/>
              </w:rPr>
            </w:pPr>
            <w:r w:rsidRPr="00D3526F">
              <w:rPr>
                <w:rFonts w:ascii="Times New Roman" w:hAnsi="Times New Roman"/>
                <w:b/>
                <w:bCs/>
                <w:i/>
                <w:iCs/>
                <w:sz w:val="18"/>
                <w:szCs w:val="18"/>
                <w:lang w:val="ro-RO"/>
              </w:rPr>
              <w:t>Raportarea indicatorului efectului de levier pe bază</w:t>
            </w:r>
            <w:r>
              <w:rPr>
                <w:rFonts w:ascii="Times New Roman" w:hAnsi="Times New Roman"/>
                <w:b/>
                <w:bCs/>
                <w:i/>
                <w:iCs/>
                <w:sz w:val="18"/>
                <w:szCs w:val="18"/>
                <w:lang w:val="ro-RO"/>
              </w:rPr>
              <w:t xml:space="preserve"> </w:t>
            </w:r>
            <w:r w:rsidRPr="00D3526F">
              <w:rPr>
                <w:rFonts w:ascii="Times New Roman" w:hAnsi="Times New Roman"/>
                <w:b/>
                <w:bCs/>
                <w:i/>
                <w:iCs/>
                <w:sz w:val="18"/>
                <w:szCs w:val="18"/>
                <w:lang w:val="ro-RO"/>
              </w:rPr>
              <w:t xml:space="preserve">individuală </w:t>
            </w:r>
            <w:proofErr w:type="spellStart"/>
            <w:r w:rsidRPr="00D3526F">
              <w:rPr>
                <w:rFonts w:ascii="Times New Roman" w:hAnsi="Times New Roman"/>
                <w:b/>
                <w:bCs/>
                <w:i/>
                <w:iCs/>
                <w:sz w:val="18"/>
                <w:szCs w:val="18"/>
                <w:lang w:val="ro-RO"/>
              </w:rPr>
              <w:t>şi</w:t>
            </w:r>
            <w:proofErr w:type="spellEnd"/>
            <w:r w:rsidRPr="00D3526F">
              <w:rPr>
                <w:rFonts w:ascii="Times New Roman" w:hAnsi="Times New Roman"/>
                <w:b/>
                <w:bCs/>
                <w:i/>
                <w:iCs/>
                <w:sz w:val="18"/>
                <w:szCs w:val="18"/>
                <w:lang w:val="ro-RO"/>
              </w:rPr>
              <w:t xml:space="preserve"> pe bază consolidată</w:t>
            </w:r>
          </w:p>
          <w:p w14:paraId="339EB630" w14:textId="77777777" w:rsidR="007A1AC7" w:rsidRPr="00D3526F" w:rsidRDefault="007A1AC7" w:rsidP="00E422B6">
            <w:pPr>
              <w:spacing w:after="0"/>
              <w:ind w:right="90"/>
              <w:jc w:val="both"/>
              <w:rPr>
                <w:rFonts w:ascii="Times New Roman" w:hAnsi="Times New Roman"/>
                <w:sz w:val="18"/>
                <w:szCs w:val="18"/>
                <w:lang w:val="ro-RO"/>
              </w:rPr>
            </w:pPr>
            <w:r w:rsidRPr="00D3526F">
              <w:rPr>
                <w:rFonts w:ascii="Times New Roman" w:hAnsi="Times New Roman"/>
                <w:sz w:val="18"/>
                <w:szCs w:val="18"/>
                <w:lang w:val="ro-RO"/>
              </w:rPr>
              <w:t xml:space="preserve">20. Pentru a raporta, pe bază individuală </w:t>
            </w:r>
            <w:proofErr w:type="spellStart"/>
            <w:r w:rsidRPr="00D3526F">
              <w:rPr>
                <w:rFonts w:ascii="Times New Roman" w:hAnsi="Times New Roman"/>
                <w:sz w:val="18"/>
                <w:szCs w:val="18"/>
                <w:lang w:val="ro-RO"/>
              </w:rPr>
              <w:t>şi</w:t>
            </w:r>
            <w:proofErr w:type="spellEnd"/>
            <w:r w:rsidRPr="00D3526F">
              <w:rPr>
                <w:rFonts w:ascii="Times New Roman" w:hAnsi="Times New Roman"/>
                <w:sz w:val="18"/>
                <w:szCs w:val="18"/>
                <w:lang w:val="ro-RO"/>
              </w:rPr>
              <w:t xml:space="preserve"> pe bază consolidată, </w:t>
            </w:r>
            <w:proofErr w:type="spellStart"/>
            <w:r w:rsidRPr="00D3526F">
              <w:rPr>
                <w:rFonts w:ascii="Times New Roman" w:hAnsi="Times New Roman"/>
                <w:sz w:val="18"/>
                <w:szCs w:val="18"/>
                <w:lang w:val="ro-RO"/>
              </w:rPr>
              <w:t>informaţiile</w:t>
            </w:r>
            <w:proofErr w:type="spellEnd"/>
            <w:r w:rsidRPr="00D3526F">
              <w:rPr>
                <w:rFonts w:ascii="Times New Roman" w:hAnsi="Times New Roman"/>
                <w:sz w:val="18"/>
                <w:szCs w:val="18"/>
                <w:lang w:val="ro-RO"/>
              </w:rPr>
              <w:t xml:space="preserve"> cu privire la indicatorul efectului de levier, în conformitate cu pct.69 din Regulamentul </w:t>
            </w:r>
            <w:r w:rsidRPr="00D3526F">
              <w:rPr>
                <w:rFonts w:ascii="Times New Roman" w:hAnsi="Times New Roman"/>
                <w:sz w:val="18"/>
                <w:szCs w:val="18"/>
                <w:lang w:val="ro-RO"/>
              </w:rPr>
              <w:lastRenderedPageBreak/>
              <w:t xml:space="preserve">privind efectul de levier, aprobat prin Hotărârea Comitetului executiv al Băncii </w:t>
            </w:r>
            <w:proofErr w:type="spellStart"/>
            <w:r w:rsidRPr="00D3526F">
              <w:rPr>
                <w:rFonts w:ascii="Times New Roman" w:hAnsi="Times New Roman"/>
                <w:sz w:val="18"/>
                <w:szCs w:val="18"/>
                <w:lang w:val="ro-RO"/>
              </w:rPr>
              <w:t>Naţionale</w:t>
            </w:r>
            <w:proofErr w:type="spellEnd"/>
            <w:r w:rsidRPr="00D3526F">
              <w:rPr>
                <w:rFonts w:ascii="Times New Roman" w:hAnsi="Times New Roman"/>
                <w:sz w:val="18"/>
                <w:szCs w:val="18"/>
                <w:lang w:val="ro-RO"/>
              </w:rPr>
              <w:t xml:space="preserve"> a Moldovei nr.176/2025 (în continuare – Regulamentul nr.176/2025), băncile transmit </w:t>
            </w:r>
            <w:proofErr w:type="spellStart"/>
            <w:r w:rsidRPr="00D3526F">
              <w:rPr>
                <w:rFonts w:ascii="Times New Roman" w:hAnsi="Times New Roman"/>
                <w:sz w:val="18"/>
                <w:szCs w:val="18"/>
                <w:lang w:val="ro-RO"/>
              </w:rPr>
              <w:t>informaţiile</w:t>
            </w:r>
            <w:proofErr w:type="spellEnd"/>
            <w:r w:rsidRPr="00D3526F">
              <w:rPr>
                <w:rFonts w:ascii="Times New Roman" w:hAnsi="Times New Roman"/>
                <w:sz w:val="18"/>
                <w:szCs w:val="18"/>
                <w:lang w:val="ro-RO"/>
              </w:rPr>
              <w:t xml:space="preserve"> specificate în anexa nr.10</w:t>
            </w:r>
            <w:r w:rsidRPr="00D3526F">
              <w:rPr>
                <w:rFonts w:ascii="Times New Roman" w:hAnsi="Times New Roman"/>
                <w:sz w:val="18"/>
                <w:szCs w:val="18"/>
                <w:vertAlign w:val="superscript"/>
                <w:lang w:val="ro-RO"/>
              </w:rPr>
              <w:t>2</w:t>
            </w:r>
            <w:r w:rsidRPr="00D3526F">
              <w:rPr>
                <w:rFonts w:ascii="Times New Roman" w:hAnsi="Times New Roman"/>
                <w:sz w:val="18"/>
                <w:szCs w:val="18"/>
                <w:lang w:val="ro-RO"/>
              </w:rPr>
              <w:t xml:space="preserve"> cu o </w:t>
            </w:r>
            <w:proofErr w:type="spellStart"/>
            <w:r w:rsidRPr="00D3526F">
              <w:rPr>
                <w:rFonts w:ascii="Times New Roman" w:hAnsi="Times New Roman"/>
                <w:sz w:val="18"/>
                <w:szCs w:val="18"/>
                <w:lang w:val="ro-RO"/>
              </w:rPr>
              <w:t>frecvenţă</w:t>
            </w:r>
            <w:proofErr w:type="spellEnd"/>
            <w:r w:rsidRPr="00D3526F">
              <w:rPr>
                <w:rFonts w:ascii="Times New Roman" w:hAnsi="Times New Roman"/>
                <w:sz w:val="18"/>
                <w:szCs w:val="18"/>
                <w:lang w:val="ro-RO"/>
              </w:rPr>
              <w:t xml:space="preserve"> trimestrială – pentru raportarea pe bază individuală în termen de 10 zile lucrătoare din data de </w:t>
            </w:r>
            <w:proofErr w:type="spellStart"/>
            <w:r w:rsidRPr="00D3526F">
              <w:rPr>
                <w:rFonts w:ascii="Times New Roman" w:hAnsi="Times New Roman"/>
                <w:sz w:val="18"/>
                <w:szCs w:val="18"/>
                <w:lang w:val="ro-RO"/>
              </w:rPr>
              <w:t>referinţă</w:t>
            </w:r>
            <w:proofErr w:type="spellEnd"/>
            <w:r w:rsidRPr="00D3526F">
              <w:rPr>
                <w:rFonts w:ascii="Times New Roman" w:hAnsi="Times New Roman"/>
                <w:sz w:val="18"/>
                <w:szCs w:val="18"/>
                <w:lang w:val="ro-RO"/>
              </w:rPr>
              <w:t xml:space="preserve"> </w:t>
            </w:r>
            <w:proofErr w:type="spellStart"/>
            <w:r w:rsidRPr="00D3526F">
              <w:rPr>
                <w:rFonts w:ascii="Times New Roman" w:hAnsi="Times New Roman"/>
                <w:sz w:val="18"/>
                <w:szCs w:val="18"/>
                <w:lang w:val="ro-RO"/>
              </w:rPr>
              <w:t>şi</w:t>
            </w:r>
            <w:proofErr w:type="spellEnd"/>
            <w:r w:rsidRPr="00D3526F">
              <w:rPr>
                <w:rFonts w:ascii="Times New Roman" w:hAnsi="Times New Roman"/>
                <w:sz w:val="18"/>
                <w:szCs w:val="18"/>
                <w:lang w:val="ro-RO"/>
              </w:rPr>
              <w:t xml:space="preserve"> cu o </w:t>
            </w:r>
            <w:proofErr w:type="spellStart"/>
            <w:r w:rsidRPr="00D3526F">
              <w:rPr>
                <w:rFonts w:ascii="Times New Roman" w:hAnsi="Times New Roman"/>
                <w:sz w:val="18"/>
                <w:szCs w:val="18"/>
                <w:lang w:val="ro-RO"/>
              </w:rPr>
              <w:t>frecvenţă</w:t>
            </w:r>
            <w:proofErr w:type="spellEnd"/>
            <w:r w:rsidRPr="00D3526F">
              <w:rPr>
                <w:rFonts w:ascii="Times New Roman" w:hAnsi="Times New Roman"/>
                <w:sz w:val="18"/>
                <w:szCs w:val="18"/>
                <w:lang w:val="ro-RO"/>
              </w:rPr>
              <w:t xml:space="preserve"> anuală - pentru raportarea pe bază consolidată în termenul stabilit la pct.4</w:t>
            </w:r>
            <w:r w:rsidRPr="00D3526F">
              <w:rPr>
                <w:rFonts w:ascii="Times New Roman" w:hAnsi="Times New Roman"/>
                <w:sz w:val="18"/>
                <w:szCs w:val="18"/>
                <w:vertAlign w:val="superscript"/>
                <w:lang w:val="ro-RO"/>
              </w:rPr>
              <w:t>1</w:t>
            </w:r>
            <w:r w:rsidRPr="00D3526F">
              <w:rPr>
                <w:rFonts w:ascii="Times New Roman" w:hAnsi="Times New Roman"/>
                <w:sz w:val="18"/>
                <w:szCs w:val="18"/>
                <w:lang w:val="ro-RO"/>
              </w:rPr>
              <w:t xml:space="preserve"> din prezenta </w:t>
            </w:r>
            <w:proofErr w:type="spellStart"/>
            <w:r w:rsidRPr="00D3526F">
              <w:rPr>
                <w:rFonts w:ascii="Times New Roman" w:hAnsi="Times New Roman"/>
                <w:sz w:val="18"/>
                <w:szCs w:val="18"/>
                <w:lang w:val="ro-RO"/>
              </w:rPr>
              <w:t>Instrucţiune</w:t>
            </w:r>
            <w:proofErr w:type="spellEnd"/>
            <w:r w:rsidRPr="00D3526F">
              <w:rPr>
                <w:rFonts w:ascii="Times New Roman" w:hAnsi="Times New Roman"/>
                <w:sz w:val="18"/>
                <w:szCs w:val="18"/>
                <w:lang w:val="ro-RO"/>
              </w:rPr>
              <w:t xml:space="preserve">. Numai băncile care sunt </w:t>
            </w:r>
            <w:proofErr w:type="spellStart"/>
            <w:r w:rsidRPr="00D3526F">
              <w:rPr>
                <w:rFonts w:ascii="Times New Roman" w:hAnsi="Times New Roman"/>
                <w:sz w:val="18"/>
                <w:szCs w:val="18"/>
                <w:lang w:val="ro-RO"/>
              </w:rPr>
              <w:t>societăţi</w:t>
            </w:r>
            <w:proofErr w:type="spellEnd"/>
            <w:r w:rsidRPr="00D3526F">
              <w:rPr>
                <w:rFonts w:ascii="Times New Roman" w:hAnsi="Times New Roman"/>
                <w:sz w:val="18"/>
                <w:szCs w:val="18"/>
                <w:lang w:val="ro-RO"/>
              </w:rPr>
              <w:t xml:space="preserve"> de </w:t>
            </w:r>
            <w:proofErr w:type="spellStart"/>
            <w:r w:rsidRPr="00D3526F">
              <w:rPr>
                <w:rFonts w:ascii="Times New Roman" w:hAnsi="Times New Roman"/>
                <w:sz w:val="18"/>
                <w:szCs w:val="18"/>
                <w:lang w:val="ro-RO"/>
              </w:rPr>
              <w:t>importanţă</w:t>
            </w:r>
            <w:proofErr w:type="spellEnd"/>
            <w:r w:rsidRPr="00D3526F">
              <w:rPr>
                <w:rFonts w:ascii="Times New Roman" w:hAnsi="Times New Roman"/>
                <w:sz w:val="18"/>
                <w:szCs w:val="18"/>
                <w:lang w:val="ro-RO"/>
              </w:rPr>
              <w:t xml:space="preserve"> sistemică transmit formularul C 48.00 (care include formularele C 48.01 </w:t>
            </w:r>
            <w:proofErr w:type="spellStart"/>
            <w:r w:rsidRPr="00D3526F">
              <w:rPr>
                <w:rFonts w:ascii="Times New Roman" w:hAnsi="Times New Roman"/>
                <w:sz w:val="18"/>
                <w:szCs w:val="18"/>
                <w:lang w:val="ro-RO"/>
              </w:rPr>
              <w:t>şi</w:t>
            </w:r>
            <w:proofErr w:type="spellEnd"/>
            <w:r w:rsidRPr="00D3526F">
              <w:rPr>
                <w:rFonts w:ascii="Times New Roman" w:hAnsi="Times New Roman"/>
                <w:sz w:val="18"/>
                <w:szCs w:val="18"/>
                <w:lang w:val="ro-RO"/>
              </w:rPr>
              <w:t xml:space="preserve"> C 48.02) din anexa nr.10</w:t>
            </w:r>
            <w:r w:rsidRPr="00D3526F">
              <w:rPr>
                <w:rFonts w:ascii="Times New Roman" w:hAnsi="Times New Roman"/>
                <w:sz w:val="18"/>
                <w:szCs w:val="18"/>
                <w:vertAlign w:val="superscript"/>
                <w:lang w:val="ro-RO"/>
              </w:rPr>
              <w:t>2</w:t>
            </w:r>
            <w:r w:rsidRPr="00D3526F">
              <w:rPr>
                <w:rFonts w:ascii="Times New Roman" w:hAnsi="Times New Roman"/>
                <w:sz w:val="18"/>
                <w:szCs w:val="18"/>
                <w:lang w:val="ro-RO"/>
              </w:rPr>
              <w:t>.</w:t>
            </w:r>
          </w:p>
          <w:p w14:paraId="6AC02D78" w14:textId="77777777" w:rsidR="007A1AC7" w:rsidRPr="00D3526F" w:rsidRDefault="007A1AC7" w:rsidP="00E422B6">
            <w:pPr>
              <w:spacing w:after="0"/>
              <w:ind w:right="90"/>
              <w:jc w:val="both"/>
              <w:rPr>
                <w:rFonts w:ascii="Times New Roman" w:hAnsi="Times New Roman"/>
                <w:sz w:val="18"/>
                <w:szCs w:val="18"/>
                <w:lang w:val="ro-RO"/>
              </w:rPr>
            </w:pPr>
            <w:r w:rsidRPr="00D3526F">
              <w:rPr>
                <w:rFonts w:ascii="Times New Roman" w:hAnsi="Times New Roman"/>
                <w:sz w:val="18"/>
                <w:szCs w:val="18"/>
                <w:lang w:val="ro-RO"/>
              </w:rPr>
              <w:t xml:space="preserve">21. </w:t>
            </w:r>
            <w:proofErr w:type="spellStart"/>
            <w:r w:rsidRPr="00D3526F">
              <w:rPr>
                <w:rFonts w:ascii="Times New Roman" w:hAnsi="Times New Roman"/>
                <w:sz w:val="18"/>
                <w:szCs w:val="18"/>
                <w:lang w:val="ro-RO"/>
              </w:rPr>
              <w:t>Informaţiile</w:t>
            </w:r>
            <w:proofErr w:type="spellEnd"/>
            <w:r w:rsidRPr="00D3526F">
              <w:rPr>
                <w:rFonts w:ascii="Times New Roman" w:hAnsi="Times New Roman"/>
                <w:sz w:val="18"/>
                <w:szCs w:val="18"/>
                <w:lang w:val="ro-RO"/>
              </w:rPr>
              <w:t xml:space="preserve"> specificate în anexa nr.10</w:t>
            </w:r>
            <w:r w:rsidRPr="00D3526F">
              <w:rPr>
                <w:rFonts w:ascii="Times New Roman" w:hAnsi="Times New Roman"/>
                <w:sz w:val="18"/>
                <w:szCs w:val="18"/>
                <w:vertAlign w:val="superscript"/>
                <w:lang w:val="ro-RO"/>
              </w:rPr>
              <w:t>2</w:t>
            </w:r>
            <w:r w:rsidRPr="00D3526F">
              <w:rPr>
                <w:rFonts w:ascii="Times New Roman" w:hAnsi="Times New Roman"/>
                <w:sz w:val="18"/>
                <w:szCs w:val="18"/>
                <w:lang w:val="ro-RO"/>
              </w:rPr>
              <w:t xml:space="preserve"> formularul C 40.00 celula {r0410;c0010} se raportează de către bănci cu o </w:t>
            </w:r>
            <w:proofErr w:type="spellStart"/>
            <w:r w:rsidRPr="00D3526F">
              <w:rPr>
                <w:rFonts w:ascii="Times New Roman" w:hAnsi="Times New Roman"/>
                <w:sz w:val="18"/>
                <w:szCs w:val="18"/>
                <w:lang w:val="ro-RO"/>
              </w:rPr>
              <w:t>frecvenţă</w:t>
            </w:r>
            <w:proofErr w:type="spellEnd"/>
            <w:r w:rsidRPr="00D3526F">
              <w:rPr>
                <w:rFonts w:ascii="Times New Roman" w:hAnsi="Times New Roman"/>
                <w:sz w:val="18"/>
                <w:szCs w:val="18"/>
                <w:lang w:val="ro-RO"/>
              </w:rPr>
              <w:t xml:space="preserve"> anuală. La raportarea pe bază individuală celula respectivă se completează doar în raportul pentru trimestrul IV, iar la raportarea pe bază consolidată, celula respectivă se completează în conformitate cu prevederile pct.4</w:t>
            </w:r>
            <w:r w:rsidRPr="00D3526F">
              <w:rPr>
                <w:rFonts w:ascii="Times New Roman" w:hAnsi="Times New Roman"/>
                <w:sz w:val="18"/>
                <w:szCs w:val="18"/>
                <w:vertAlign w:val="superscript"/>
                <w:lang w:val="ro-RO"/>
              </w:rPr>
              <w:t>1</w:t>
            </w:r>
            <w:r w:rsidRPr="00D3526F">
              <w:rPr>
                <w:rFonts w:ascii="Times New Roman" w:hAnsi="Times New Roman"/>
                <w:sz w:val="18"/>
                <w:szCs w:val="18"/>
                <w:lang w:val="ro-RO"/>
              </w:rPr>
              <w:t xml:space="preserve"> din prezenta </w:t>
            </w:r>
            <w:proofErr w:type="spellStart"/>
            <w:r w:rsidRPr="00D3526F">
              <w:rPr>
                <w:rFonts w:ascii="Times New Roman" w:hAnsi="Times New Roman"/>
                <w:sz w:val="18"/>
                <w:szCs w:val="18"/>
                <w:lang w:val="ro-RO"/>
              </w:rPr>
              <w:t>Instrucţiune</w:t>
            </w:r>
            <w:proofErr w:type="spellEnd"/>
            <w:r w:rsidRPr="00D3526F">
              <w:rPr>
                <w:rFonts w:ascii="Times New Roman" w:hAnsi="Times New Roman"/>
                <w:sz w:val="18"/>
                <w:szCs w:val="18"/>
                <w:lang w:val="ro-RO"/>
              </w:rPr>
              <w:t>.</w:t>
            </w:r>
          </w:p>
          <w:p w14:paraId="699D5338" w14:textId="77777777" w:rsidR="007A1AC7" w:rsidRPr="00D3526F" w:rsidRDefault="007A1AC7" w:rsidP="00E422B6">
            <w:pPr>
              <w:spacing w:after="0"/>
              <w:ind w:right="90"/>
              <w:jc w:val="both"/>
              <w:rPr>
                <w:rFonts w:ascii="Times New Roman" w:hAnsi="Times New Roman"/>
                <w:sz w:val="18"/>
                <w:szCs w:val="18"/>
                <w:lang w:val="ro-RO"/>
              </w:rPr>
            </w:pPr>
            <w:r w:rsidRPr="00D3526F">
              <w:rPr>
                <w:rFonts w:ascii="Times New Roman" w:hAnsi="Times New Roman"/>
                <w:sz w:val="18"/>
                <w:szCs w:val="18"/>
                <w:lang w:val="ro-RO"/>
              </w:rPr>
              <w:t xml:space="preserve">22. Băncile calculează indicatorul efectului de levier la data de </w:t>
            </w:r>
            <w:proofErr w:type="spellStart"/>
            <w:r w:rsidRPr="00D3526F">
              <w:rPr>
                <w:rFonts w:ascii="Times New Roman" w:hAnsi="Times New Roman"/>
                <w:sz w:val="18"/>
                <w:szCs w:val="18"/>
                <w:lang w:val="ro-RO"/>
              </w:rPr>
              <w:t>referinţă</w:t>
            </w:r>
            <w:proofErr w:type="spellEnd"/>
            <w:r w:rsidRPr="00D3526F">
              <w:rPr>
                <w:rFonts w:ascii="Times New Roman" w:hAnsi="Times New Roman"/>
                <w:sz w:val="18"/>
                <w:szCs w:val="18"/>
                <w:lang w:val="ro-RO"/>
              </w:rPr>
              <w:t xml:space="preserve"> a raportării, în conformitate cu pct.6-18 din Regulamentul nr.176/2025.</w:t>
            </w:r>
          </w:p>
          <w:p w14:paraId="538E8A7F" w14:textId="77777777" w:rsidR="007A1AC7" w:rsidRPr="00D3526F" w:rsidRDefault="007A1AC7" w:rsidP="00E422B6">
            <w:pPr>
              <w:spacing w:after="0"/>
              <w:ind w:right="90"/>
              <w:jc w:val="both"/>
              <w:rPr>
                <w:rFonts w:ascii="Times New Roman" w:hAnsi="Times New Roman"/>
                <w:sz w:val="18"/>
                <w:szCs w:val="18"/>
                <w:lang w:val="ro-RO"/>
              </w:rPr>
            </w:pPr>
            <w:r w:rsidRPr="00D3526F">
              <w:rPr>
                <w:rFonts w:ascii="Times New Roman" w:hAnsi="Times New Roman"/>
                <w:sz w:val="18"/>
                <w:szCs w:val="18"/>
                <w:lang w:val="ro-RO"/>
              </w:rPr>
              <w:t xml:space="preserve">23. Băncile raportează </w:t>
            </w:r>
            <w:proofErr w:type="spellStart"/>
            <w:r w:rsidRPr="00D3526F">
              <w:rPr>
                <w:rFonts w:ascii="Times New Roman" w:hAnsi="Times New Roman"/>
                <w:sz w:val="18"/>
                <w:szCs w:val="18"/>
                <w:lang w:val="ro-RO"/>
              </w:rPr>
              <w:t>informaţiile</w:t>
            </w:r>
            <w:proofErr w:type="spellEnd"/>
            <w:r w:rsidRPr="00D3526F">
              <w:rPr>
                <w:rFonts w:ascii="Times New Roman" w:hAnsi="Times New Roman"/>
                <w:sz w:val="18"/>
                <w:szCs w:val="18"/>
                <w:lang w:val="ro-RO"/>
              </w:rPr>
              <w:t xml:space="preserve"> </w:t>
            </w:r>
            <w:proofErr w:type="spellStart"/>
            <w:r w:rsidRPr="00D3526F">
              <w:rPr>
                <w:rFonts w:ascii="Times New Roman" w:hAnsi="Times New Roman"/>
                <w:sz w:val="18"/>
                <w:szCs w:val="18"/>
                <w:lang w:val="ro-RO"/>
              </w:rPr>
              <w:t>menţionate</w:t>
            </w:r>
            <w:proofErr w:type="spellEnd"/>
            <w:r w:rsidRPr="00D3526F">
              <w:rPr>
                <w:rFonts w:ascii="Times New Roman" w:hAnsi="Times New Roman"/>
                <w:sz w:val="18"/>
                <w:szCs w:val="18"/>
                <w:lang w:val="ro-RO"/>
              </w:rPr>
              <w:t xml:space="preserve"> în anexa nr.10</w:t>
            </w:r>
            <w:r w:rsidRPr="00D3526F">
              <w:rPr>
                <w:rFonts w:ascii="Times New Roman" w:hAnsi="Times New Roman"/>
                <w:sz w:val="18"/>
                <w:szCs w:val="18"/>
                <w:vertAlign w:val="superscript"/>
                <w:lang w:val="ro-RO"/>
              </w:rPr>
              <w:t>2</w:t>
            </w:r>
            <w:r w:rsidRPr="00D3526F">
              <w:rPr>
                <w:rFonts w:ascii="Times New Roman" w:hAnsi="Times New Roman"/>
                <w:sz w:val="18"/>
                <w:szCs w:val="18"/>
                <w:lang w:val="ro-RO"/>
              </w:rPr>
              <w:t xml:space="preserve"> pct.21 în cazul în care este îndeplinită cel </w:t>
            </w:r>
            <w:proofErr w:type="spellStart"/>
            <w:r w:rsidRPr="00D3526F">
              <w:rPr>
                <w:rFonts w:ascii="Times New Roman" w:hAnsi="Times New Roman"/>
                <w:sz w:val="18"/>
                <w:szCs w:val="18"/>
                <w:lang w:val="ro-RO"/>
              </w:rPr>
              <w:t>puţin</w:t>
            </w:r>
            <w:proofErr w:type="spellEnd"/>
            <w:r w:rsidRPr="00D3526F">
              <w:rPr>
                <w:rFonts w:ascii="Times New Roman" w:hAnsi="Times New Roman"/>
                <w:sz w:val="18"/>
                <w:szCs w:val="18"/>
                <w:lang w:val="ro-RO"/>
              </w:rPr>
              <w:t xml:space="preserve"> una dintre următoarele </w:t>
            </w:r>
            <w:proofErr w:type="spellStart"/>
            <w:r w:rsidRPr="00D3526F">
              <w:rPr>
                <w:rFonts w:ascii="Times New Roman" w:hAnsi="Times New Roman"/>
                <w:sz w:val="18"/>
                <w:szCs w:val="18"/>
                <w:lang w:val="ro-RO"/>
              </w:rPr>
              <w:t>condiţii</w:t>
            </w:r>
            <w:proofErr w:type="spellEnd"/>
            <w:r w:rsidRPr="00D3526F">
              <w:rPr>
                <w:rFonts w:ascii="Times New Roman" w:hAnsi="Times New Roman"/>
                <w:sz w:val="18"/>
                <w:szCs w:val="18"/>
                <w:lang w:val="ro-RO"/>
              </w:rPr>
              <w:t>:</w:t>
            </w:r>
          </w:p>
          <w:p w14:paraId="1E640D58" w14:textId="77777777" w:rsidR="007A1AC7" w:rsidRPr="00D3526F" w:rsidRDefault="007A1AC7" w:rsidP="00E422B6">
            <w:pPr>
              <w:spacing w:after="0"/>
              <w:ind w:right="90"/>
              <w:jc w:val="both"/>
              <w:rPr>
                <w:rFonts w:ascii="Times New Roman" w:hAnsi="Times New Roman"/>
                <w:sz w:val="18"/>
                <w:szCs w:val="18"/>
                <w:lang w:val="ro-RO"/>
              </w:rPr>
            </w:pPr>
            <w:r w:rsidRPr="00D3526F">
              <w:rPr>
                <w:rFonts w:ascii="Times New Roman" w:hAnsi="Times New Roman"/>
                <w:sz w:val="18"/>
                <w:szCs w:val="18"/>
                <w:lang w:val="ro-RO"/>
              </w:rPr>
              <w:t xml:space="preserve">23.1. cota instrumentelor financiare derivate </w:t>
            </w:r>
            <w:proofErr w:type="spellStart"/>
            <w:r w:rsidRPr="00D3526F">
              <w:rPr>
                <w:rFonts w:ascii="Times New Roman" w:hAnsi="Times New Roman"/>
                <w:sz w:val="18"/>
                <w:szCs w:val="18"/>
                <w:lang w:val="ro-RO"/>
              </w:rPr>
              <w:t>menţionată</w:t>
            </w:r>
            <w:proofErr w:type="spellEnd"/>
            <w:r w:rsidRPr="00D3526F">
              <w:rPr>
                <w:rFonts w:ascii="Times New Roman" w:hAnsi="Times New Roman"/>
                <w:sz w:val="18"/>
                <w:szCs w:val="18"/>
                <w:lang w:val="ro-RO"/>
              </w:rPr>
              <w:t xml:space="preserve"> în anexa nr.10</w:t>
            </w:r>
            <w:r w:rsidRPr="00D3526F">
              <w:rPr>
                <w:rFonts w:ascii="Times New Roman" w:hAnsi="Times New Roman"/>
                <w:sz w:val="18"/>
                <w:szCs w:val="18"/>
                <w:vertAlign w:val="superscript"/>
                <w:lang w:val="ro-RO"/>
              </w:rPr>
              <w:t>2</w:t>
            </w:r>
            <w:r w:rsidRPr="00D3526F">
              <w:rPr>
                <w:rFonts w:ascii="Times New Roman" w:hAnsi="Times New Roman"/>
                <w:sz w:val="18"/>
                <w:szCs w:val="18"/>
                <w:lang w:val="ro-RO"/>
              </w:rPr>
              <w:t xml:space="preserve"> pct.13 este mai mare de 1,5 %;</w:t>
            </w:r>
          </w:p>
          <w:p w14:paraId="7F60AF53" w14:textId="77777777" w:rsidR="007A1AC7" w:rsidRPr="00D3526F" w:rsidRDefault="007A1AC7" w:rsidP="00E422B6">
            <w:pPr>
              <w:spacing w:after="0"/>
              <w:ind w:right="90"/>
              <w:jc w:val="both"/>
              <w:rPr>
                <w:rFonts w:ascii="Times New Roman" w:hAnsi="Times New Roman"/>
                <w:sz w:val="18"/>
                <w:szCs w:val="18"/>
                <w:lang w:val="ro-RO"/>
              </w:rPr>
            </w:pPr>
            <w:r w:rsidRPr="00D3526F">
              <w:rPr>
                <w:rFonts w:ascii="Times New Roman" w:hAnsi="Times New Roman"/>
                <w:sz w:val="18"/>
                <w:szCs w:val="18"/>
                <w:lang w:val="ro-RO"/>
              </w:rPr>
              <w:t xml:space="preserve">23.2. cota instrumentelor financiare derivate </w:t>
            </w:r>
            <w:proofErr w:type="spellStart"/>
            <w:r w:rsidRPr="00D3526F">
              <w:rPr>
                <w:rFonts w:ascii="Times New Roman" w:hAnsi="Times New Roman"/>
                <w:sz w:val="18"/>
                <w:szCs w:val="18"/>
                <w:lang w:val="ro-RO"/>
              </w:rPr>
              <w:t>menţionată</w:t>
            </w:r>
            <w:proofErr w:type="spellEnd"/>
            <w:r w:rsidRPr="00D3526F">
              <w:rPr>
                <w:rFonts w:ascii="Times New Roman" w:hAnsi="Times New Roman"/>
                <w:sz w:val="18"/>
                <w:szCs w:val="18"/>
                <w:lang w:val="ro-RO"/>
              </w:rPr>
              <w:t xml:space="preserve"> în anexa nr.10</w:t>
            </w:r>
            <w:r w:rsidRPr="00D3526F">
              <w:rPr>
                <w:rFonts w:ascii="Times New Roman" w:hAnsi="Times New Roman"/>
                <w:sz w:val="18"/>
                <w:szCs w:val="18"/>
                <w:vertAlign w:val="superscript"/>
                <w:lang w:val="ro-RO"/>
              </w:rPr>
              <w:t>2</w:t>
            </w:r>
            <w:r w:rsidRPr="00D3526F">
              <w:rPr>
                <w:rFonts w:ascii="Times New Roman" w:hAnsi="Times New Roman"/>
                <w:sz w:val="18"/>
                <w:szCs w:val="18"/>
                <w:lang w:val="ro-RO"/>
              </w:rPr>
              <w:t xml:space="preserve"> pct.13 este mai mare de 2 %. În cazul în care o bancă </w:t>
            </w:r>
            <w:proofErr w:type="spellStart"/>
            <w:r w:rsidRPr="00D3526F">
              <w:rPr>
                <w:rFonts w:ascii="Times New Roman" w:hAnsi="Times New Roman"/>
                <w:sz w:val="18"/>
                <w:szCs w:val="18"/>
                <w:lang w:val="ro-RO"/>
              </w:rPr>
              <w:t>îndeplineşte</w:t>
            </w:r>
            <w:proofErr w:type="spellEnd"/>
            <w:r w:rsidRPr="00D3526F">
              <w:rPr>
                <w:rFonts w:ascii="Times New Roman" w:hAnsi="Times New Roman"/>
                <w:sz w:val="18"/>
                <w:szCs w:val="18"/>
                <w:lang w:val="ro-RO"/>
              </w:rPr>
              <w:t xml:space="preserve"> numai </w:t>
            </w:r>
            <w:proofErr w:type="spellStart"/>
            <w:r w:rsidRPr="00D3526F">
              <w:rPr>
                <w:rFonts w:ascii="Times New Roman" w:hAnsi="Times New Roman"/>
                <w:sz w:val="18"/>
                <w:szCs w:val="18"/>
                <w:lang w:val="ro-RO"/>
              </w:rPr>
              <w:t>condiţia</w:t>
            </w:r>
            <w:proofErr w:type="spellEnd"/>
            <w:r w:rsidRPr="00D3526F">
              <w:rPr>
                <w:rFonts w:ascii="Times New Roman" w:hAnsi="Times New Roman"/>
                <w:sz w:val="18"/>
                <w:szCs w:val="18"/>
                <w:lang w:val="ro-RO"/>
              </w:rPr>
              <w:t xml:space="preserve"> de la subpct.23.1, se aplică criteriile de intrare </w:t>
            </w:r>
            <w:proofErr w:type="spellStart"/>
            <w:r w:rsidRPr="00D3526F">
              <w:rPr>
                <w:rFonts w:ascii="Times New Roman" w:hAnsi="Times New Roman"/>
                <w:sz w:val="18"/>
                <w:szCs w:val="18"/>
                <w:lang w:val="ro-RO"/>
              </w:rPr>
              <w:t>şi</w:t>
            </w:r>
            <w:proofErr w:type="spellEnd"/>
            <w:r w:rsidRPr="00D3526F">
              <w:rPr>
                <w:rFonts w:ascii="Times New Roman" w:hAnsi="Times New Roman"/>
                <w:sz w:val="18"/>
                <w:szCs w:val="18"/>
                <w:lang w:val="ro-RO"/>
              </w:rPr>
              <w:t xml:space="preserve"> de </w:t>
            </w:r>
            <w:proofErr w:type="spellStart"/>
            <w:r w:rsidRPr="00D3526F">
              <w:rPr>
                <w:rFonts w:ascii="Times New Roman" w:hAnsi="Times New Roman"/>
                <w:sz w:val="18"/>
                <w:szCs w:val="18"/>
                <w:lang w:val="ro-RO"/>
              </w:rPr>
              <w:t>ieşire</w:t>
            </w:r>
            <w:proofErr w:type="spellEnd"/>
            <w:r w:rsidRPr="00D3526F">
              <w:rPr>
                <w:rFonts w:ascii="Times New Roman" w:hAnsi="Times New Roman"/>
                <w:sz w:val="18"/>
                <w:szCs w:val="18"/>
                <w:lang w:val="ro-RO"/>
              </w:rPr>
              <w:t xml:space="preserve"> prevăzute la </w:t>
            </w:r>
            <w:proofErr w:type="spellStart"/>
            <w:r w:rsidRPr="00D3526F">
              <w:rPr>
                <w:rFonts w:ascii="Times New Roman" w:hAnsi="Times New Roman"/>
                <w:sz w:val="18"/>
                <w:szCs w:val="18"/>
                <w:lang w:val="ro-RO"/>
              </w:rPr>
              <w:t>secţiunea</w:t>
            </w:r>
            <w:proofErr w:type="spellEnd"/>
            <w:r w:rsidRPr="00D3526F">
              <w:rPr>
                <w:rFonts w:ascii="Times New Roman" w:hAnsi="Times New Roman"/>
                <w:sz w:val="18"/>
                <w:szCs w:val="18"/>
                <w:lang w:val="ro-RO"/>
              </w:rPr>
              <w:t xml:space="preserve"> 2, capitolul I. În cazul în care o bancă </w:t>
            </w:r>
            <w:proofErr w:type="spellStart"/>
            <w:r w:rsidRPr="00D3526F">
              <w:rPr>
                <w:rFonts w:ascii="Times New Roman" w:hAnsi="Times New Roman"/>
                <w:sz w:val="18"/>
                <w:szCs w:val="18"/>
                <w:lang w:val="ro-RO"/>
              </w:rPr>
              <w:t>îndeplineşte</w:t>
            </w:r>
            <w:proofErr w:type="spellEnd"/>
            <w:r w:rsidRPr="00D3526F">
              <w:rPr>
                <w:rFonts w:ascii="Times New Roman" w:hAnsi="Times New Roman"/>
                <w:sz w:val="18"/>
                <w:szCs w:val="18"/>
                <w:lang w:val="ro-RO"/>
              </w:rPr>
              <w:t xml:space="preserve"> atât </w:t>
            </w:r>
            <w:proofErr w:type="spellStart"/>
            <w:r w:rsidRPr="00D3526F">
              <w:rPr>
                <w:rFonts w:ascii="Times New Roman" w:hAnsi="Times New Roman"/>
                <w:sz w:val="18"/>
                <w:szCs w:val="18"/>
                <w:lang w:val="ro-RO"/>
              </w:rPr>
              <w:t>condiţia</w:t>
            </w:r>
            <w:proofErr w:type="spellEnd"/>
            <w:r w:rsidRPr="00D3526F">
              <w:rPr>
                <w:rFonts w:ascii="Times New Roman" w:hAnsi="Times New Roman"/>
                <w:sz w:val="18"/>
                <w:szCs w:val="18"/>
                <w:lang w:val="ro-RO"/>
              </w:rPr>
              <w:t xml:space="preserve"> de la subpct.23.1, cât </w:t>
            </w:r>
            <w:proofErr w:type="spellStart"/>
            <w:r w:rsidRPr="00D3526F">
              <w:rPr>
                <w:rFonts w:ascii="Times New Roman" w:hAnsi="Times New Roman"/>
                <w:sz w:val="18"/>
                <w:szCs w:val="18"/>
                <w:lang w:val="ro-RO"/>
              </w:rPr>
              <w:t>şi</w:t>
            </w:r>
            <w:proofErr w:type="spellEnd"/>
            <w:r w:rsidRPr="00D3526F">
              <w:rPr>
                <w:rFonts w:ascii="Times New Roman" w:hAnsi="Times New Roman"/>
                <w:sz w:val="18"/>
                <w:szCs w:val="18"/>
                <w:lang w:val="ro-RO"/>
              </w:rPr>
              <w:t xml:space="preserve"> </w:t>
            </w:r>
            <w:proofErr w:type="spellStart"/>
            <w:r w:rsidRPr="00D3526F">
              <w:rPr>
                <w:rFonts w:ascii="Times New Roman" w:hAnsi="Times New Roman"/>
                <w:sz w:val="18"/>
                <w:szCs w:val="18"/>
                <w:lang w:val="ro-RO"/>
              </w:rPr>
              <w:t>condiţia</w:t>
            </w:r>
            <w:proofErr w:type="spellEnd"/>
            <w:r w:rsidRPr="00D3526F">
              <w:rPr>
                <w:rFonts w:ascii="Times New Roman" w:hAnsi="Times New Roman"/>
                <w:sz w:val="18"/>
                <w:szCs w:val="18"/>
                <w:lang w:val="ro-RO"/>
              </w:rPr>
              <w:t xml:space="preserve"> de la subpct.23.2, aceasta începe să raporteze </w:t>
            </w:r>
            <w:proofErr w:type="spellStart"/>
            <w:r w:rsidRPr="00D3526F">
              <w:rPr>
                <w:rFonts w:ascii="Times New Roman" w:hAnsi="Times New Roman"/>
                <w:sz w:val="18"/>
                <w:szCs w:val="18"/>
                <w:lang w:val="ro-RO"/>
              </w:rPr>
              <w:t>informaţiile</w:t>
            </w:r>
            <w:proofErr w:type="spellEnd"/>
            <w:r w:rsidRPr="00D3526F">
              <w:rPr>
                <w:rFonts w:ascii="Times New Roman" w:hAnsi="Times New Roman"/>
                <w:sz w:val="18"/>
                <w:szCs w:val="18"/>
                <w:lang w:val="ro-RO"/>
              </w:rPr>
              <w:t xml:space="preserve"> respective pentru data de </w:t>
            </w:r>
            <w:proofErr w:type="spellStart"/>
            <w:r w:rsidRPr="00D3526F">
              <w:rPr>
                <w:rFonts w:ascii="Times New Roman" w:hAnsi="Times New Roman"/>
                <w:sz w:val="18"/>
                <w:szCs w:val="18"/>
                <w:lang w:val="ro-RO"/>
              </w:rPr>
              <w:t>referinţă</w:t>
            </w:r>
            <w:proofErr w:type="spellEnd"/>
            <w:r w:rsidRPr="00D3526F">
              <w:rPr>
                <w:rFonts w:ascii="Times New Roman" w:hAnsi="Times New Roman"/>
                <w:sz w:val="18"/>
                <w:szCs w:val="18"/>
                <w:lang w:val="ro-RO"/>
              </w:rPr>
              <w:t xml:space="preserve"> a raportării, ulterioară datei de </w:t>
            </w:r>
            <w:proofErr w:type="spellStart"/>
            <w:r w:rsidRPr="00D3526F">
              <w:rPr>
                <w:rFonts w:ascii="Times New Roman" w:hAnsi="Times New Roman"/>
                <w:sz w:val="18"/>
                <w:szCs w:val="18"/>
                <w:lang w:val="ro-RO"/>
              </w:rPr>
              <w:t>referinţă</w:t>
            </w:r>
            <w:proofErr w:type="spellEnd"/>
            <w:r w:rsidRPr="00D3526F">
              <w:rPr>
                <w:rFonts w:ascii="Times New Roman" w:hAnsi="Times New Roman"/>
                <w:sz w:val="18"/>
                <w:szCs w:val="18"/>
                <w:lang w:val="ro-RO"/>
              </w:rPr>
              <w:t xml:space="preserve"> în care a </w:t>
            </w:r>
            <w:proofErr w:type="spellStart"/>
            <w:r w:rsidRPr="00D3526F">
              <w:rPr>
                <w:rFonts w:ascii="Times New Roman" w:hAnsi="Times New Roman"/>
                <w:sz w:val="18"/>
                <w:szCs w:val="18"/>
                <w:lang w:val="ro-RO"/>
              </w:rPr>
              <w:t>depăşit</w:t>
            </w:r>
            <w:proofErr w:type="spellEnd"/>
            <w:r w:rsidRPr="00D3526F">
              <w:rPr>
                <w:rFonts w:ascii="Times New Roman" w:hAnsi="Times New Roman"/>
                <w:sz w:val="18"/>
                <w:szCs w:val="18"/>
                <w:lang w:val="ro-RO"/>
              </w:rPr>
              <w:t xml:space="preserve"> pragul.</w:t>
            </w:r>
          </w:p>
          <w:p w14:paraId="3B32F27F" w14:textId="77777777" w:rsidR="007A1AC7" w:rsidRPr="00D3526F" w:rsidRDefault="007A1AC7" w:rsidP="00E422B6">
            <w:pPr>
              <w:spacing w:after="0"/>
              <w:ind w:right="90"/>
              <w:jc w:val="both"/>
              <w:rPr>
                <w:rFonts w:ascii="Times New Roman" w:hAnsi="Times New Roman"/>
                <w:sz w:val="18"/>
                <w:szCs w:val="18"/>
                <w:lang w:val="ro-RO"/>
              </w:rPr>
            </w:pPr>
            <w:r w:rsidRPr="00D3526F">
              <w:rPr>
                <w:rFonts w:ascii="Times New Roman" w:hAnsi="Times New Roman"/>
                <w:sz w:val="18"/>
                <w:szCs w:val="18"/>
                <w:lang w:val="ro-RO"/>
              </w:rPr>
              <w:t xml:space="preserve">24. Băncile pentru care valoarea </w:t>
            </w:r>
            <w:proofErr w:type="spellStart"/>
            <w:r w:rsidRPr="00D3526F">
              <w:rPr>
                <w:rFonts w:ascii="Times New Roman" w:hAnsi="Times New Roman"/>
                <w:sz w:val="18"/>
                <w:szCs w:val="18"/>
                <w:lang w:val="ro-RO"/>
              </w:rPr>
              <w:t>noţională</w:t>
            </w:r>
            <w:proofErr w:type="spellEnd"/>
            <w:r w:rsidRPr="00D3526F">
              <w:rPr>
                <w:rFonts w:ascii="Times New Roman" w:hAnsi="Times New Roman"/>
                <w:sz w:val="18"/>
                <w:szCs w:val="18"/>
                <w:lang w:val="ro-RO"/>
              </w:rPr>
              <w:t xml:space="preserve"> totală a instrumentelor financiare derivate, astfel cum este definită </w:t>
            </w:r>
            <w:r w:rsidRPr="00D3526F">
              <w:rPr>
                <w:rFonts w:ascii="Times New Roman" w:hAnsi="Times New Roman"/>
                <w:sz w:val="18"/>
                <w:szCs w:val="18"/>
                <w:lang w:val="ro-RO"/>
              </w:rPr>
              <w:lastRenderedPageBreak/>
              <w:t>în anexa nr.10</w:t>
            </w:r>
            <w:r w:rsidRPr="00D3526F">
              <w:rPr>
                <w:rFonts w:ascii="Times New Roman" w:hAnsi="Times New Roman"/>
                <w:sz w:val="18"/>
                <w:szCs w:val="18"/>
                <w:vertAlign w:val="superscript"/>
                <w:lang w:val="ro-RO"/>
              </w:rPr>
              <w:t>2</w:t>
            </w:r>
            <w:r w:rsidRPr="00D3526F">
              <w:rPr>
                <w:rFonts w:ascii="Times New Roman" w:hAnsi="Times New Roman"/>
                <w:sz w:val="18"/>
                <w:szCs w:val="18"/>
                <w:lang w:val="ro-RO"/>
              </w:rPr>
              <w:t xml:space="preserve"> pct.16, </w:t>
            </w:r>
            <w:proofErr w:type="spellStart"/>
            <w:r w:rsidRPr="00D3526F">
              <w:rPr>
                <w:rFonts w:ascii="Times New Roman" w:hAnsi="Times New Roman"/>
                <w:sz w:val="18"/>
                <w:szCs w:val="18"/>
                <w:lang w:val="ro-RO"/>
              </w:rPr>
              <w:t>depăşeşte</w:t>
            </w:r>
            <w:proofErr w:type="spellEnd"/>
            <w:r w:rsidRPr="00D3526F">
              <w:rPr>
                <w:rFonts w:ascii="Times New Roman" w:hAnsi="Times New Roman"/>
                <w:sz w:val="18"/>
                <w:szCs w:val="18"/>
                <w:lang w:val="ro-RO"/>
              </w:rPr>
              <w:t xml:space="preserve"> echivalentul în lei </w:t>
            </w:r>
            <w:proofErr w:type="spellStart"/>
            <w:r w:rsidRPr="00D3526F">
              <w:rPr>
                <w:rFonts w:ascii="Times New Roman" w:hAnsi="Times New Roman"/>
                <w:sz w:val="18"/>
                <w:szCs w:val="18"/>
                <w:lang w:val="ro-RO"/>
              </w:rPr>
              <w:t>moldoveneşti</w:t>
            </w:r>
            <w:proofErr w:type="spellEnd"/>
            <w:r w:rsidRPr="00D3526F">
              <w:rPr>
                <w:rFonts w:ascii="Times New Roman" w:hAnsi="Times New Roman"/>
                <w:sz w:val="18"/>
                <w:szCs w:val="18"/>
                <w:lang w:val="ro-RO"/>
              </w:rPr>
              <w:t xml:space="preserve"> a 10 000 de milioane EUR raportează </w:t>
            </w:r>
            <w:proofErr w:type="spellStart"/>
            <w:r w:rsidRPr="00D3526F">
              <w:rPr>
                <w:rFonts w:ascii="Times New Roman" w:hAnsi="Times New Roman"/>
                <w:sz w:val="18"/>
                <w:szCs w:val="18"/>
                <w:lang w:val="ro-RO"/>
              </w:rPr>
              <w:t>informaţiile</w:t>
            </w:r>
            <w:proofErr w:type="spellEnd"/>
            <w:r w:rsidRPr="00D3526F">
              <w:rPr>
                <w:rFonts w:ascii="Times New Roman" w:hAnsi="Times New Roman"/>
                <w:sz w:val="18"/>
                <w:szCs w:val="18"/>
                <w:lang w:val="ro-RO"/>
              </w:rPr>
              <w:t xml:space="preserve"> </w:t>
            </w:r>
            <w:proofErr w:type="spellStart"/>
            <w:r w:rsidRPr="00D3526F">
              <w:rPr>
                <w:rFonts w:ascii="Times New Roman" w:hAnsi="Times New Roman"/>
                <w:sz w:val="18"/>
                <w:szCs w:val="18"/>
                <w:lang w:val="ro-RO"/>
              </w:rPr>
              <w:t>menţionate</w:t>
            </w:r>
            <w:proofErr w:type="spellEnd"/>
            <w:r w:rsidRPr="00D3526F">
              <w:rPr>
                <w:rFonts w:ascii="Times New Roman" w:hAnsi="Times New Roman"/>
                <w:sz w:val="18"/>
                <w:szCs w:val="18"/>
                <w:lang w:val="ro-RO"/>
              </w:rPr>
              <w:t xml:space="preserve"> în anexa nr.10</w:t>
            </w:r>
            <w:r w:rsidRPr="00D3526F">
              <w:rPr>
                <w:rFonts w:ascii="Times New Roman" w:hAnsi="Times New Roman"/>
                <w:sz w:val="18"/>
                <w:szCs w:val="18"/>
                <w:vertAlign w:val="superscript"/>
                <w:lang w:val="ro-RO"/>
              </w:rPr>
              <w:t>2</w:t>
            </w:r>
            <w:r w:rsidRPr="00D3526F">
              <w:rPr>
                <w:rFonts w:ascii="Times New Roman" w:hAnsi="Times New Roman"/>
                <w:sz w:val="18"/>
                <w:szCs w:val="18"/>
                <w:lang w:val="ro-RO"/>
              </w:rPr>
              <w:t xml:space="preserve"> pct.21, chiar dacă cota lor de instrumente financiare derivate nu </w:t>
            </w:r>
            <w:proofErr w:type="spellStart"/>
            <w:r w:rsidRPr="00D3526F">
              <w:rPr>
                <w:rFonts w:ascii="Times New Roman" w:hAnsi="Times New Roman"/>
                <w:sz w:val="18"/>
                <w:szCs w:val="18"/>
                <w:lang w:val="ro-RO"/>
              </w:rPr>
              <w:t>îndeplineşte</w:t>
            </w:r>
            <w:proofErr w:type="spellEnd"/>
            <w:r w:rsidRPr="00D3526F">
              <w:rPr>
                <w:rFonts w:ascii="Times New Roman" w:hAnsi="Times New Roman"/>
                <w:sz w:val="18"/>
                <w:szCs w:val="18"/>
                <w:lang w:val="ro-RO"/>
              </w:rPr>
              <w:t xml:space="preserve"> </w:t>
            </w:r>
            <w:proofErr w:type="spellStart"/>
            <w:r w:rsidRPr="00D3526F">
              <w:rPr>
                <w:rFonts w:ascii="Times New Roman" w:hAnsi="Times New Roman"/>
                <w:sz w:val="18"/>
                <w:szCs w:val="18"/>
                <w:lang w:val="ro-RO"/>
              </w:rPr>
              <w:t>condiţiile</w:t>
            </w:r>
            <w:proofErr w:type="spellEnd"/>
            <w:r w:rsidRPr="00D3526F">
              <w:rPr>
                <w:rFonts w:ascii="Times New Roman" w:hAnsi="Times New Roman"/>
                <w:sz w:val="18"/>
                <w:szCs w:val="18"/>
                <w:lang w:val="ro-RO"/>
              </w:rPr>
              <w:t xml:space="preserve"> stabilite la pct.23. În sensul prezentului punct, criteriile de </w:t>
            </w:r>
            <w:proofErr w:type="spellStart"/>
            <w:r w:rsidRPr="00D3526F">
              <w:rPr>
                <w:rFonts w:ascii="Times New Roman" w:hAnsi="Times New Roman"/>
                <w:sz w:val="18"/>
                <w:szCs w:val="18"/>
                <w:lang w:val="ro-RO"/>
              </w:rPr>
              <w:t>ieşire</w:t>
            </w:r>
            <w:proofErr w:type="spellEnd"/>
            <w:r w:rsidRPr="00D3526F">
              <w:rPr>
                <w:rFonts w:ascii="Times New Roman" w:hAnsi="Times New Roman"/>
                <w:sz w:val="18"/>
                <w:szCs w:val="18"/>
                <w:lang w:val="ro-RO"/>
              </w:rPr>
              <w:t xml:space="preserve"> prevăzute la </w:t>
            </w:r>
            <w:proofErr w:type="spellStart"/>
            <w:r w:rsidRPr="00D3526F">
              <w:rPr>
                <w:rFonts w:ascii="Times New Roman" w:hAnsi="Times New Roman"/>
                <w:sz w:val="18"/>
                <w:szCs w:val="18"/>
                <w:lang w:val="ro-RO"/>
              </w:rPr>
              <w:t>secţiunea</w:t>
            </w:r>
            <w:proofErr w:type="spellEnd"/>
            <w:r w:rsidRPr="00D3526F">
              <w:rPr>
                <w:rFonts w:ascii="Times New Roman" w:hAnsi="Times New Roman"/>
                <w:sz w:val="18"/>
                <w:szCs w:val="18"/>
                <w:lang w:val="ro-RO"/>
              </w:rPr>
              <w:t xml:space="preserve"> 2, capitolul I nu se aplică. Atunci când </w:t>
            </w:r>
            <w:proofErr w:type="spellStart"/>
            <w:r w:rsidRPr="00D3526F">
              <w:rPr>
                <w:rFonts w:ascii="Times New Roman" w:hAnsi="Times New Roman"/>
                <w:sz w:val="18"/>
                <w:szCs w:val="18"/>
                <w:lang w:val="ro-RO"/>
              </w:rPr>
              <w:t>depăşesc</w:t>
            </w:r>
            <w:proofErr w:type="spellEnd"/>
            <w:r w:rsidRPr="00D3526F">
              <w:rPr>
                <w:rFonts w:ascii="Times New Roman" w:hAnsi="Times New Roman"/>
                <w:sz w:val="18"/>
                <w:szCs w:val="18"/>
                <w:lang w:val="ro-RO"/>
              </w:rPr>
              <w:t xml:space="preserve"> pragul la o dată de </w:t>
            </w:r>
            <w:proofErr w:type="spellStart"/>
            <w:r w:rsidRPr="00D3526F">
              <w:rPr>
                <w:rFonts w:ascii="Times New Roman" w:hAnsi="Times New Roman"/>
                <w:sz w:val="18"/>
                <w:szCs w:val="18"/>
                <w:lang w:val="ro-RO"/>
              </w:rPr>
              <w:t>referinţă</w:t>
            </w:r>
            <w:proofErr w:type="spellEnd"/>
            <w:r w:rsidRPr="00D3526F">
              <w:rPr>
                <w:rFonts w:ascii="Times New Roman" w:hAnsi="Times New Roman"/>
                <w:sz w:val="18"/>
                <w:szCs w:val="18"/>
                <w:lang w:val="ro-RO"/>
              </w:rPr>
              <w:t xml:space="preserve"> a raportării, băncile încep să raporteze </w:t>
            </w:r>
            <w:proofErr w:type="spellStart"/>
            <w:r w:rsidRPr="00D3526F">
              <w:rPr>
                <w:rFonts w:ascii="Times New Roman" w:hAnsi="Times New Roman"/>
                <w:sz w:val="18"/>
                <w:szCs w:val="18"/>
                <w:lang w:val="ro-RO"/>
              </w:rPr>
              <w:t>informaţiile</w:t>
            </w:r>
            <w:proofErr w:type="spellEnd"/>
            <w:r w:rsidRPr="00D3526F">
              <w:rPr>
                <w:rFonts w:ascii="Times New Roman" w:hAnsi="Times New Roman"/>
                <w:sz w:val="18"/>
                <w:szCs w:val="18"/>
                <w:lang w:val="ro-RO"/>
              </w:rPr>
              <w:t xml:space="preserve"> de la următoarea dată de </w:t>
            </w:r>
            <w:proofErr w:type="spellStart"/>
            <w:r w:rsidRPr="00D3526F">
              <w:rPr>
                <w:rFonts w:ascii="Times New Roman" w:hAnsi="Times New Roman"/>
                <w:sz w:val="18"/>
                <w:szCs w:val="18"/>
                <w:lang w:val="ro-RO"/>
              </w:rPr>
              <w:t>referinţă</w:t>
            </w:r>
            <w:proofErr w:type="spellEnd"/>
            <w:r w:rsidRPr="00D3526F">
              <w:rPr>
                <w:rFonts w:ascii="Times New Roman" w:hAnsi="Times New Roman"/>
                <w:sz w:val="18"/>
                <w:szCs w:val="18"/>
                <w:lang w:val="ro-RO"/>
              </w:rPr>
              <w:t xml:space="preserve"> a raportării.</w:t>
            </w:r>
          </w:p>
          <w:p w14:paraId="2C8DC8FB" w14:textId="77777777" w:rsidR="007A1AC7" w:rsidRPr="00D3526F" w:rsidRDefault="007A1AC7" w:rsidP="00E422B6">
            <w:pPr>
              <w:spacing w:after="0"/>
              <w:ind w:right="90"/>
              <w:jc w:val="both"/>
              <w:rPr>
                <w:rFonts w:ascii="Times New Roman" w:hAnsi="Times New Roman"/>
                <w:sz w:val="18"/>
                <w:szCs w:val="18"/>
                <w:lang w:val="ro-RO"/>
              </w:rPr>
            </w:pPr>
            <w:r w:rsidRPr="00D3526F">
              <w:rPr>
                <w:rFonts w:ascii="Times New Roman" w:hAnsi="Times New Roman"/>
                <w:sz w:val="18"/>
                <w:szCs w:val="18"/>
                <w:lang w:val="ro-RO"/>
              </w:rPr>
              <w:t xml:space="preserve">25. Băncile au </w:t>
            </w:r>
            <w:proofErr w:type="spellStart"/>
            <w:r w:rsidRPr="00D3526F">
              <w:rPr>
                <w:rFonts w:ascii="Times New Roman" w:hAnsi="Times New Roman"/>
                <w:sz w:val="18"/>
                <w:szCs w:val="18"/>
                <w:lang w:val="ro-RO"/>
              </w:rPr>
              <w:t>obligaţia</w:t>
            </w:r>
            <w:proofErr w:type="spellEnd"/>
            <w:r w:rsidRPr="00D3526F">
              <w:rPr>
                <w:rFonts w:ascii="Times New Roman" w:hAnsi="Times New Roman"/>
                <w:sz w:val="18"/>
                <w:szCs w:val="18"/>
                <w:lang w:val="ro-RO"/>
              </w:rPr>
              <w:t xml:space="preserve"> de a raporta </w:t>
            </w:r>
            <w:proofErr w:type="spellStart"/>
            <w:r w:rsidRPr="00D3526F">
              <w:rPr>
                <w:rFonts w:ascii="Times New Roman" w:hAnsi="Times New Roman"/>
                <w:sz w:val="18"/>
                <w:szCs w:val="18"/>
                <w:lang w:val="ro-RO"/>
              </w:rPr>
              <w:t>informaţiile</w:t>
            </w:r>
            <w:proofErr w:type="spellEnd"/>
            <w:r w:rsidRPr="00D3526F">
              <w:rPr>
                <w:rFonts w:ascii="Times New Roman" w:hAnsi="Times New Roman"/>
                <w:sz w:val="18"/>
                <w:szCs w:val="18"/>
                <w:lang w:val="ro-RO"/>
              </w:rPr>
              <w:t xml:space="preserve"> </w:t>
            </w:r>
            <w:proofErr w:type="spellStart"/>
            <w:r w:rsidRPr="00D3526F">
              <w:rPr>
                <w:rFonts w:ascii="Times New Roman" w:hAnsi="Times New Roman"/>
                <w:sz w:val="18"/>
                <w:szCs w:val="18"/>
                <w:lang w:val="ro-RO"/>
              </w:rPr>
              <w:t>menţionate</w:t>
            </w:r>
            <w:proofErr w:type="spellEnd"/>
            <w:r w:rsidRPr="00D3526F">
              <w:rPr>
                <w:rFonts w:ascii="Times New Roman" w:hAnsi="Times New Roman"/>
                <w:sz w:val="18"/>
                <w:szCs w:val="18"/>
                <w:lang w:val="ro-RO"/>
              </w:rPr>
              <w:t xml:space="preserve"> în anexa nr.10</w:t>
            </w:r>
            <w:r w:rsidRPr="00D3526F">
              <w:rPr>
                <w:rFonts w:ascii="Times New Roman" w:hAnsi="Times New Roman"/>
                <w:sz w:val="18"/>
                <w:szCs w:val="18"/>
                <w:vertAlign w:val="superscript"/>
                <w:lang w:val="ro-RO"/>
              </w:rPr>
              <w:t>2</w:t>
            </w:r>
            <w:r w:rsidRPr="00D3526F">
              <w:rPr>
                <w:rFonts w:ascii="Times New Roman" w:hAnsi="Times New Roman"/>
                <w:sz w:val="18"/>
                <w:szCs w:val="18"/>
                <w:lang w:val="ro-RO"/>
              </w:rPr>
              <w:t xml:space="preserve"> pct.22 în cazul în care este îndeplinită cel </w:t>
            </w:r>
            <w:proofErr w:type="spellStart"/>
            <w:r w:rsidRPr="00D3526F">
              <w:rPr>
                <w:rFonts w:ascii="Times New Roman" w:hAnsi="Times New Roman"/>
                <w:sz w:val="18"/>
                <w:szCs w:val="18"/>
                <w:lang w:val="ro-RO"/>
              </w:rPr>
              <w:t>puţin</w:t>
            </w:r>
            <w:proofErr w:type="spellEnd"/>
            <w:r w:rsidRPr="00D3526F">
              <w:rPr>
                <w:rFonts w:ascii="Times New Roman" w:hAnsi="Times New Roman"/>
                <w:sz w:val="18"/>
                <w:szCs w:val="18"/>
                <w:lang w:val="ro-RO"/>
              </w:rPr>
              <w:t xml:space="preserve"> una dintre următoarele </w:t>
            </w:r>
            <w:proofErr w:type="spellStart"/>
            <w:r w:rsidRPr="00D3526F">
              <w:rPr>
                <w:rFonts w:ascii="Times New Roman" w:hAnsi="Times New Roman"/>
                <w:sz w:val="18"/>
                <w:szCs w:val="18"/>
                <w:lang w:val="ro-RO"/>
              </w:rPr>
              <w:t>condiţii</w:t>
            </w:r>
            <w:proofErr w:type="spellEnd"/>
            <w:r w:rsidRPr="00D3526F">
              <w:rPr>
                <w:rFonts w:ascii="Times New Roman" w:hAnsi="Times New Roman"/>
                <w:sz w:val="18"/>
                <w:szCs w:val="18"/>
                <w:lang w:val="ro-RO"/>
              </w:rPr>
              <w:t>:</w:t>
            </w:r>
          </w:p>
          <w:p w14:paraId="56640CAA" w14:textId="77777777" w:rsidR="007A1AC7" w:rsidRPr="00D3526F" w:rsidRDefault="007A1AC7" w:rsidP="00E422B6">
            <w:pPr>
              <w:spacing w:after="0"/>
              <w:ind w:right="90"/>
              <w:jc w:val="both"/>
              <w:rPr>
                <w:rFonts w:ascii="Times New Roman" w:hAnsi="Times New Roman"/>
                <w:sz w:val="18"/>
                <w:szCs w:val="18"/>
                <w:lang w:val="ro-RO"/>
              </w:rPr>
            </w:pPr>
            <w:r w:rsidRPr="00D3526F">
              <w:rPr>
                <w:rFonts w:ascii="Times New Roman" w:hAnsi="Times New Roman"/>
                <w:sz w:val="18"/>
                <w:szCs w:val="18"/>
                <w:lang w:val="ro-RO"/>
              </w:rPr>
              <w:t xml:space="preserve">25.1. volumul instrumentelor financiare derivate de credit </w:t>
            </w:r>
            <w:proofErr w:type="spellStart"/>
            <w:r w:rsidRPr="00D3526F">
              <w:rPr>
                <w:rFonts w:ascii="Times New Roman" w:hAnsi="Times New Roman"/>
                <w:sz w:val="18"/>
                <w:szCs w:val="18"/>
                <w:lang w:val="ro-RO"/>
              </w:rPr>
              <w:t>menţionat</w:t>
            </w:r>
            <w:proofErr w:type="spellEnd"/>
            <w:r w:rsidRPr="00D3526F">
              <w:rPr>
                <w:rFonts w:ascii="Times New Roman" w:hAnsi="Times New Roman"/>
                <w:sz w:val="18"/>
                <w:szCs w:val="18"/>
                <w:lang w:val="ro-RO"/>
              </w:rPr>
              <w:t xml:space="preserve"> în anexa nr.10</w:t>
            </w:r>
            <w:r w:rsidRPr="00D3526F">
              <w:rPr>
                <w:rFonts w:ascii="Times New Roman" w:hAnsi="Times New Roman"/>
                <w:sz w:val="18"/>
                <w:szCs w:val="18"/>
                <w:vertAlign w:val="superscript"/>
                <w:lang w:val="ro-RO"/>
              </w:rPr>
              <w:t>2</w:t>
            </w:r>
            <w:r w:rsidRPr="00D3526F">
              <w:rPr>
                <w:rFonts w:ascii="Times New Roman" w:hAnsi="Times New Roman"/>
                <w:sz w:val="18"/>
                <w:szCs w:val="18"/>
                <w:lang w:val="ro-RO"/>
              </w:rPr>
              <w:t xml:space="preserve"> pct.17 </w:t>
            </w:r>
            <w:proofErr w:type="spellStart"/>
            <w:r w:rsidRPr="00D3526F">
              <w:rPr>
                <w:rFonts w:ascii="Times New Roman" w:hAnsi="Times New Roman"/>
                <w:sz w:val="18"/>
                <w:szCs w:val="18"/>
                <w:lang w:val="ro-RO"/>
              </w:rPr>
              <w:t>depăşeşte</w:t>
            </w:r>
            <w:proofErr w:type="spellEnd"/>
            <w:r w:rsidRPr="00D3526F">
              <w:rPr>
                <w:rFonts w:ascii="Times New Roman" w:hAnsi="Times New Roman"/>
                <w:sz w:val="18"/>
                <w:szCs w:val="18"/>
                <w:lang w:val="ro-RO"/>
              </w:rPr>
              <w:t xml:space="preserve"> echivalentul în lei </w:t>
            </w:r>
            <w:proofErr w:type="spellStart"/>
            <w:r w:rsidRPr="00D3526F">
              <w:rPr>
                <w:rFonts w:ascii="Times New Roman" w:hAnsi="Times New Roman"/>
                <w:sz w:val="18"/>
                <w:szCs w:val="18"/>
                <w:lang w:val="ro-RO"/>
              </w:rPr>
              <w:t>moldoveneşti</w:t>
            </w:r>
            <w:proofErr w:type="spellEnd"/>
            <w:r w:rsidRPr="00D3526F">
              <w:rPr>
                <w:rFonts w:ascii="Times New Roman" w:hAnsi="Times New Roman"/>
                <w:sz w:val="18"/>
                <w:szCs w:val="18"/>
                <w:lang w:val="ro-RO"/>
              </w:rPr>
              <w:t xml:space="preserve"> a 300 de milioane EUR;</w:t>
            </w:r>
          </w:p>
          <w:p w14:paraId="5746BA89" w14:textId="77777777" w:rsidR="007A1AC7" w:rsidRPr="00D3526F" w:rsidRDefault="007A1AC7" w:rsidP="00E422B6">
            <w:pPr>
              <w:spacing w:after="0"/>
              <w:ind w:right="90"/>
              <w:jc w:val="both"/>
              <w:rPr>
                <w:rFonts w:ascii="Times New Roman" w:hAnsi="Times New Roman"/>
                <w:sz w:val="18"/>
                <w:szCs w:val="18"/>
                <w:lang w:val="ro-RO"/>
              </w:rPr>
            </w:pPr>
            <w:r w:rsidRPr="00D3526F">
              <w:rPr>
                <w:rFonts w:ascii="Times New Roman" w:hAnsi="Times New Roman"/>
                <w:sz w:val="18"/>
                <w:szCs w:val="18"/>
                <w:lang w:val="ro-RO"/>
              </w:rPr>
              <w:t xml:space="preserve">25.2. volumul instrumentelor financiare derivate de credit </w:t>
            </w:r>
            <w:proofErr w:type="spellStart"/>
            <w:r w:rsidRPr="00D3526F">
              <w:rPr>
                <w:rFonts w:ascii="Times New Roman" w:hAnsi="Times New Roman"/>
                <w:sz w:val="18"/>
                <w:szCs w:val="18"/>
                <w:lang w:val="ro-RO"/>
              </w:rPr>
              <w:t>menţionat</w:t>
            </w:r>
            <w:proofErr w:type="spellEnd"/>
            <w:r w:rsidRPr="00D3526F">
              <w:rPr>
                <w:rFonts w:ascii="Times New Roman" w:hAnsi="Times New Roman"/>
                <w:sz w:val="18"/>
                <w:szCs w:val="18"/>
                <w:lang w:val="ro-RO"/>
              </w:rPr>
              <w:t xml:space="preserve"> în anexa nr.10</w:t>
            </w:r>
            <w:r w:rsidRPr="00D3526F">
              <w:rPr>
                <w:rFonts w:ascii="Times New Roman" w:hAnsi="Times New Roman"/>
                <w:sz w:val="18"/>
                <w:szCs w:val="18"/>
                <w:vertAlign w:val="superscript"/>
                <w:lang w:val="ro-RO"/>
              </w:rPr>
              <w:t>2</w:t>
            </w:r>
            <w:r w:rsidRPr="00D3526F">
              <w:rPr>
                <w:rFonts w:ascii="Times New Roman" w:hAnsi="Times New Roman"/>
                <w:sz w:val="18"/>
                <w:szCs w:val="18"/>
                <w:lang w:val="ro-RO"/>
              </w:rPr>
              <w:t xml:space="preserve"> pct.17 </w:t>
            </w:r>
            <w:proofErr w:type="spellStart"/>
            <w:r w:rsidRPr="00D3526F">
              <w:rPr>
                <w:rFonts w:ascii="Times New Roman" w:hAnsi="Times New Roman"/>
                <w:sz w:val="18"/>
                <w:szCs w:val="18"/>
                <w:lang w:val="ro-RO"/>
              </w:rPr>
              <w:t>depăşeşte</w:t>
            </w:r>
            <w:proofErr w:type="spellEnd"/>
            <w:r w:rsidRPr="00D3526F">
              <w:rPr>
                <w:rFonts w:ascii="Times New Roman" w:hAnsi="Times New Roman"/>
                <w:sz w:val="18"/>
                <w:szCs w:val="18"/>
                <w:lang w:val="ro-RO"/>
              </w:rPr>
              <w:t xml:space="preserve"> echivalentul în lei </w:t>
            </w:r>
            <w:proofErr w:type="spellStart"/>
            <w:r w:rsidRPr="00D3526F">
              <w:rPr>
                <w:rFonts w:ascii="Times New Roman" w:hAnsi="Times New Roman"/>
                <w:sz w:val="18"/>
                <w:szCs w:val="18"/>
                <w:lang w:val="ro-RO"/>
              </w:rPr>
              <w:t>moldoveneşti</w:t>
            </w:r>
            <w:proofErr w:type="spellEnd"/>
            <w:r w:rsidRPr="00D3526F">
              <w:rPr>
                <w:rFonts w:ascii="Times New Roman" w:hAnsi="Times New Roman"/>
                <w:sz w:val="18"/>
                <w:szCs w:val="18"/>
                <w:lang w:val="ro-RO"/>
              </w:rPr>
              <w:t xml:space="preserve"> a 500 de milioane EUR.</w:t>
            </w:r>
          </w:p>
          <w:p w14:paraId="4F6EFF5F" w14:textId="77777777" w:rsidR="007A1AC7" w:rsidRPr="00D3526F" w:rsidRDefault="007A1AC7" w:rsidP="00E422B6">
            <w:pPr>
              <w:spacing w:after="0"/>
              <w:ind w:right="90"/>
              <w:jc w:val="both"/>
              <w:rPr>
                <w:rFonts w:ascii="Times New Roman" w:hAnsi="Times New Roman"/>
                <w:b/>
                <w:bCs/>
                <w:sz w:val="18"/>
                <w:szCs w:val="18"/>
                <w:lang w:val="ro-RO"/>
              </w:rPr>
            </w:pPr>
            <w:r w:rsidRPr="00D3526F">
              <w:rPr>
                <w:rFonts w:ascii="Times New Roman" w:hAnsi="Times New Roman"/>
                <w:sz w:val="18"/>
                <w:szCs w:val="18"/>
                <w:lang w:val="ro-RO"/>
              </w:rPr>
              <w:t xml:space="preserve">26. În cazul în care o bancă </w:t>
            </w:r>
            <w:proofErr w:type="spellStart"/>
            <w:r w:rsidRPr="00D3526F">
              <w:rPr>
                <w:rFonts w:ascii="Times New Roman" w:hAnsi="Times New Roman"/>
                <w:sz w:val="18"/>
                <w:szCs w:val="18"/>
                <w:lang w:val="ro-RO"/>
              </w:rPr>
              <w:t>îndeplineşte</w:t>
            </w:r>
            <w:proofErr w:type="spellEnd"/>
            <w:r w:rsidRPr="00D3526F">
              <w:rPr>
                <w:rFonts w:ascii="Times New Roman" w:hAnsi="Times New Roman"/>
                <w:sz w:val="18"/>
                <w:szCs w:val="18"/>
                <w:lang w:val="ro-RO"/>
              </w:rPr>
              <w:t xml:space="preserve"> numai </w:t>
            </w:r>
            <w:proofErr w:type="spellStart"/>
            <w:r w:rsidRPr="00D3526F">
              <w:rPr>
                <w:rFonts w:ascii="Times New Roman" w:hAnsi="Times New Roman"/>
                <w:sz w:val="18"/>
                <w:szCs w:val="18"/>
                <w:lang w:val="ro-RO"/>
              </w:rPr>
              <w:t>condiţia</w:t>
            </w:r>
            <w:proofErr w:type="spellEnd"/>
            <w:r w:rsidRPr="00D3526F">
              <w:rPr>
                <w:rFonts w:ascii="Times New Roman" w:hAnsi="Times New Roman"/>
                <w:sz w:val="18"/>
                <w:szCs w:val="18"/>
                <w:lang w:val="ro-RO"/>
              </w:rPr>
              <w:t xml:space="preserve"> de la subpct.25.1, se aplică criteriile de intrare </w:t>
            </w:r>
            <w:proofErr w:type="spellStart"/>
            <w:r w:rsidRPr="00D3526F">
              <w:rPr>
                <w:rFonts w:ascii="Times New Roman" w:hAnsi="Times New Roman"/>
                <w:sz w:val="18"/>
                <w:szCs w:val="18"/>
                <w:lang w:val="ro-RO"/>
              </w:rPr>
              <w:t>şi</w:t>
            </w:r>
            <w:proofErr w:type="spellEnd"/>
            <w:r w:rsidRPr="00D3526F">
              <w:rPr>
                <w:rFonts w:ascii="Times New Roman" w:hAnsi="Times New Roman"/>
                <w:sz w:val="18"/>
                <w:szCs w:val="18"/>
                <w:lang w:val="ro-RO"/>
              </w:rPr>
              <w:t xml:space="preserve"> de </w:t>
            </w:r>
            <w:proofErr w:type="spellStart"/>
            <w:r w:rsidRPr="00D3526F">
              <w:rPr>
                <w:rFonts w:ascii="Times New Roman" w:hAnsi="Times New Roman"/>
                <w:sz w:val="18"/>
                <w:szCs w:val="18"/>
                <w:lang w:val="ro-RO"/>
              </w:rPr>
              <w:t>ieşire</w:t>
            </w:r>
            <w:proofErr w:type="spellEnd"/>
            <w:r w:rsidRPr="00D3526F">
              <w:rPr>
                <w:rFonts w:ascii="Times New Roman" w:hAnsi="Times New Roman"/>
                <w:sz w:val="18"/>
                <w:szCs w:val="18"/>
                <w:lang w:val="ro-RO"/>
              </w:rPr>
              <w:t xml:space="preserve"> prevăzute la </w:t>
            </w:r>
            <w:proofErr w:type="spellStart"/>
            <w:r w:rsidRPr="00D3526F">
              <w:rPr>
                <w:rFonts w:ascii="Times New Roman" w:hAnsi="Times New Roman"/>
                <w:sz w:val="18"/>
                <w:szCs w:val="18"/>
                <w:lang w:val="ro-RO"/>
              </w:rPr>
              <w:t>secţiunea</w:t>
            </w:r>
            <w:proofErr w:type="spellEnd"/>
            <w:r w:rsidRPr="00D3526F">
              <w:rPr>
                <w:rFonts w:ascii="Times New Roman" w:hAnsi="Times New Roman"/>
                <w:sz w:val="18"/>
                <w:szCs w:val="18"/>
                <w:lang w:val="ro-RO"/>
              </w:rPr>
              <w:t xml:space="preserve"> 2, capitolul I din prezenta </w:t>
            </w:r>
            <w:proofErr w:type="spellStart"/>
            <w:r w:rsidRPr="00D3526F">
              <w:rPr>
                <w:rFonts w:ascii="Times New Roman" w:hAnsi="Times New Roman"/>
                <w:sz w:val="18"/>
                <w:szCs w:val="18"/>
                <w:lang w:val="ro-RO"/>
              </w:rPr>
              <w:t>Instrucţiune</w:t>
            </w:r>
            <w:proofErr w:type="spellEnd"/>
            <w:r w:rsidRPr="00D3526F">
              <w:rPr>
                <w:rFonts w:ascii="Times New Roman" w:hAnsi="Times New Roman"/>
                <w:sz w:val="18"/>
                <w:szCs w:val="18"/>
                <w:lang w:val="ro-RO"/>
              </w:rPr>
              <w:t xml:space="preserve">. În cazul în care o bancă </w:t>
            </w:r>
            <w:proofErr w:type="spellStart"/>
            <w:r w:rsidRPr="00D3526F">
              <w:rPr>
                <w:rFonts w:ascii="Times New Roman" w:hAnsi="Times New Roman"/>
                <w:sz w:val="18"/>
                <w:szCs w:val="18"/>
                <w:lang w:val="ro-RO"/>
              </w:rPr>
              <w:t>îndeplineşte</w:t>
            </w:r>
            <w:proofErr w:type="spellEnd"/>
            <w:r w:rsidRPr="00D3526F">
              <w:rPr>
                <w:rFonts w:ascii="Times New Roman" w:hAnsi="Times New Roman"/>
                <w:sz w:val="18"/>
                <w:szCs w:val="18"/>
                <w:lang w:val="ro-RO"/>
              </w:rPr>
              <w:t xml:space="preserve"> atât </w:t>
            </w:r>
            <w:proofErr w:type="spellStart"/>
            <w:r w:rsidRPr="00D3526F">
              <w:rPr>
                <w:rFonts w:ascii="Times New Roman" w:hAnsi="Times New Roman"/>
                <w:sz w:val="18"/>
                <w:szCs w:val="18"/>
                <w:lang w:val="ro-RO"/>
              </w:rPr>
              <w:t>condiţia</w:t>
            </w:r>
            <w:proofErr w:type="spellEnd"/>
            <w:r w:rsidRPr="00D3526F">
              <w:rPr>
                <w:rFonts w:ascii="Times New Roman" w:hAnsi="Times New Roman"/>
                <w:sz w:val="18"/>
                <w:szCs w:val="18"/>
                <w:lang w:val="ro-RO"/>
              </w:rPr>
              <w:t xml:space="preserve"> de la </w:t>
            </w:r>
            <w:proofErr w:type="spellStart"/>
            <w:r w:rsidRPr="00D3526F">
              <w:rPr>
                <w:rFonts w:ascii="Times New Roman" w:hAnsi="Times New Roman"/>
                <w:sz w:val="18"/>
                <w:szCs w:val="18"/>
                <w:lang w:val="ro-RO"/>
              </w:rPr>
              <w:t>subpct</w:t>
            </w:r>
            <w:proofErr w:type="spellEnd"/>
            <w:r w:rsidRPr="00D3526F">
              <w:rPr>
                <w:rFonts w:ascii="Times New Roman" w:hAnsi="Times New Roman"/>
                <w:sz w:val="18"/>
                <w:szCs w:val="18"/>
                <w:lang w:val="ro-RO"/>
              </w:rPr>
              <w:t xml:space="preserve">. 25.1, cât </w:t>
            </w:r>
            <w:proofErr w:type="spellStart"/>
            <w:r w:rsidRPr="00D3526F">
              <w:rPr>
                <w:rFonts w:ascii="Times New Roman" w:hAnsi="Times New Roman"/>
                <w:sz w:val="18"/>
                <w:szCs w:val="18"/>
                <w:lang w:val="ro-RO"/>
              </w:rPr>
              <w:t>şi</w:t>
            </w:r>
            <w:proofErr w:type="spellEnd"/>
            <w:r w:rsidRPr="00D3526F">
              <w:rPr>
                <w:rFonts w:ascii="Times New Roman" w:hAnsi="Times New Roman"/>
                <w:sz w:val="18"/>
                <w:szCs w:val="18"/>
                <w:lang w:val="ro-RO"/>
              </w:rPr>
              <w:t xml:space="preserve"> </w:t>
            </w:r>
            <w:proofErr w:type="spellStart"/>
            <w:r w:rsidRPr="00D3526F">
              <w:rPr>
                <w:rFonts w:ascii="Times New Roman" w:hAnsi="Times New Roman"/>
                <w:sz w:val="18"/>
                <w:szCs w:val="18"/>
                <w:lang w:val="ro-RO"/>
              </w:rPr>
              <w:t>condiţia</w:t>
            </w:r>
            <w:proofErr w:type="spellEnd"/>
            <w:r w:rsidRPr="00D3526F">
              <w:rPr>
                <w:rFonts w:ascii="Times New Roman" w:hAnsi="Times New Roman"/>
                <w:sz w:val="18"/>
                <w:szCs w:val="18"/>
                <w:lang w:val="ro-RO"/>
              </w:rPr>
              <w:t xml:space="preserve"> de la subpct.25.2, aceasta începe să raporteze </w:t>
            </w:r>
            <w:proofErr w:type="spellStart"/>
            <w:r w:rsidRPr="00D3526F">
              <w:rPr>
                <w:rFonts w:ascii="Times New Roman" w:hAnsi="Times New Roman"/>
                <w:sz w:val="18"/>
                <w:szCs w:val="18"/>
                <w:lang w:val="ro-RO"/>
              </w:rPr>
              <w:t>informaţiile</w:t>
            </w:r>
            <w:proofErr w:type="spellEnd"/>
            <w:r w:rsidRPr="00D3526F">
              <w:rPr>
                <w:rFonts w:ascii="Times New Roman" w:hAnsi="Times New Roman"/>
                <w:sz w:val="18"/>
                <w:szCs w:val="18"/>
                <w:lang w:val="ro-RO"/>
              </w:rPr>
              <w:t xml:space="preserve"> respective pentru data de </w:t>
            </w:r>
            <w:proofErr w:type="spellStart"/>
            <w:r w:rsidRPr="00D3526F">
              <w:rPr>
                <w:rFonts w:ascii="Times New Roman" w:hAnsi="Times New Roman"/>
                <w:sz w:val="18"/>
                <w:szCs w:val="18"/>
                <w:lang w:val="ro-RO"/>
              </w:rPr>
              <w:t>referinţă</w:t>
            </w:r>
            <w:proofErr w:type="spellEnd"/>
            <w:r w:rsidRPr="00D3526F">
              <w:rPr>
                <w:rFonts w:ascii="Times New Roman" w:hAnsi="Times New Roman"/>
                <w:sz w:val="18"/>
                <w:szCs w:val="18"/>
                <w:lang w:val="ro-RO"/>
              </w:rPr>
              <w:t xml:space="preserve"> a raportării ulterioară datei de </w:t>
            </w:r>
            <w:proofErr w:type="spellStart"/>
            <w:r w:rsidRPr="00D3526F">
              <w:rPr>
                <w:rFonts w:ascii="Times New Roman" w:hAnsi="Times New Roman"/>
                <w:sz w:val="18"/>
                <w:szCs w:val="18"/>
                <w:lang w:val="ro-RO"/>
              </w:rPr>
              <w:t>referinţă</w:t>
            </w:r>
            <w:proofErr w:type="spellEnd"/>
            <w:r w:rsidRPr="00D3526F">
              <w:rPr>
                <w:rFonts w:ascii="Times New Roman" w:hAnsi="Times New Roman"/>
                <w:sz w:val="18"/>
                <w:szCs w:val="18"/>
                <w:lang w:val="ro-RO"/>
              </w:rPr>
              <w:t xml:space="preserve"> în care a </w:t>
            </w:r>
            <w:proofErr w:type="spellStart"/>
            <w:r w:rsidRPr="00D3526F">
              <w:rPr>
                <w:rFonts w:ascii="Times New Roman" w:hAnsi="Times New Roman"/>
                <w:sz w:val="18"/>
                <w:szCs w:val="18"/>
                <w:lang w:val="ro-RO"/>
              </w:rPr>
              <w:t>depăşit</w:t>
            </w:r>
            <w:proofErr w:type="spellEnd"/>
            <w:r w:rsidRPr="00D3526F">
              <w:rPr>
                <w:rFonts w:ascii="Times New Roman" w:hAnsi="Times New Roman"/>
                <w:sz w:val="18"/>
                <w:szCs w:val="18"/>
                <w:lang w:val="ro-RO"/>
              </w:rPr>
              <w:t xml:space="preserve"> pragul.</w:t>
            </w:r>
          </w:p>
        </w:tc>
        <w:tc>
          <w:tcPr>
            <w:tcW w:w="1825" w:type="dxa"/>
          </w:tcPr>
          <w:p w14:paraId="7047C509" w14:textId="77777777" w:rsidR="007A1AC7" w:rsidRPr="00CB46C2" w:rsidRDefault="007A1AC7" w:rsidP="00E422B6">
            <w:pPr>
              <w:spacing w:after="0"/>
              <w:jc w:val="both"/>
              <w:rPr>
                <w:rFonts w:ascii="Times New Roman" w:hAnsi="Times New Roman"/>
                <w:sz w:val="18"/>
                <w:szCs w:val="18"/>
                <w:lang w:val="ro-RO"/>
              </w:rPr>
            </w:pPr>
            <w:r>
              <w:rPr>
                <w:rFonts w:ascii="Times New Roman" w:hAnsi="Times New Roman"/>
                <w:sz w:val="18"/>
                <w:szCs w:val="18"/>
                <w:lang w:val="ro-RO"/>
              </w:rPr>
              <w:lastRenderedPageBreak/>
              <w:t>Parțial compatibil</w:t>
            </w:r>
          </w:p>
        </w:tc>
        <w:tc>
          <w:tcPr>
            <w:tcW w:w="3606" w:type="dxa"/>
          </w:tcPr>
          <w:p w14:paraId="0C5EEF32" w14:textId="77777777" w:rsidR="007A1AC7" w:rsidRDefault="007A1AC7" w:rsidP="00E422B6">
            <w:pPr>
              <w:spacing w:after="0"/>
              <w:jc w:val="both"/>
              <w:rPr>
                <w:rFonts w:ascii="Times New Roman" w:hAnsi="Times New Roman"/>
                <w:bCs/>
                <w:sz w:val="18"/>
                <w:szCs w:val="18"/>
                <w:lang w:val="ro-RO"/>
              </w:rPr>
            </w:pPr>
            <w:r w:rsidRPr="000F5205">
              <w:rPr>
                <w:rFonts w:ascii="Times New Roman" w:hAnsi="Times New Roman"/>
                <w:bCs/>
                <w:sz w:val="18"/>
                <w:szCs w:val="18"/>
              </w:rPr>
              <w:t xml:space="preserve">Prevederile de la </w:t>
            </w:r>
            <w:r>
              <w:rPr>
                <w:rFonts w:ascii="Times New Roman" w:hAnsi="Times New Roman"/>
                <w:bCs/>
                <w:sz w:val="18"/>
                <w:szCs w:val="18"/>
              </w:rPr>
              <w:t xml:space="preserve">alin. (2) </w:t>
            </w:r>
            <w:r w:rsidRPr="000F5205">
              <w:rPr>
                <w:rFonts w:ascii="Times New Roman" w:hAnsi="Times New Roman"/>
                <w:bCs/>
                <w:sz w:val="18"/>
                <w:szCs w:val="18"/>
              </w:rPr>
              <w:t>lit.(a) și (c) nu au fost transpuse, deoarece pe piața RM nu sunt prezente băncile G-SII, iar prevederile aferente</w:t>
            </w:r>
            <w:r>
              <w:rPr>
                <w:rFonts w:ascii="Times New Roman" w:hAnsi="Times New Roman"/>
                <w:bCs/>
                <w:sz w:val="18"/>
                <w:szCs w:val="18"/>
              </w:rPr>
              <w:t xml:space="preserve"> </w:t>
            </w:r>
            <w:r w:rsidRPr="0050391D">
              <w:rPr>
                <w:rFonts w:ascii="Times New Roman" w:hAnsi="Times New Roman"/>
                <w:bCs/>
                <w:sz w:val="18"/>
                <w:szCs w:val="18"/>
              </w:rPr>
              <w:t>băncilor mici încă nu au fost transpuse în reglementările prudențiale.</w:t>
            </w:r>
          </w:p>
          <w:p w14:paraId="310B0DA2" w14:textId="77777777" w:rsidR="007A1AC7" w:rsidRPr="000F5205" w:rsidRDefault="007A1AC7" w:rsidP="00E422B6">
            <w:pPr>
              <w:rPr>
                <w:rFonts w:ascii="Times New Roman" w:hAnsi="Times New Roman"/>
                <w:sz w:val="18"/>
                <w:szCs w:val="18"/>
                <w:lang w:val="ro-RO"/>
              </w:rPr>
            </w:pPr>
          </w:p>
        </w:tc>
      </w:tr>
      <w:tr w:rsidR="007A1AC7" w:rsidRPr="00CB46C2" w14:paraId="50ADA50F" w14:textId="77777777" w:rsidTr="00E422B6">
        <w:tc>
          <w:tcPr>
            <w:tcW w:w="4759" w:type="dxa"/>
          </w:tcPr>
          <w:p w14:paraId="5545E885" w14:textId="77777777" w:rsidR="007A1AC7" w:rsidRPr="003262E7" w:rsidRDefault="007A1AC7" w:rsidP="00E422B6">
            <w:pPr>
              <w:spacing w:after="0" w:line="240" w:lineRule="auto"/>
              <w:ind w:right="90"/>
              <w:jc w:val="both"/>
              <w:rPr>
                <w:rFonts w:ascii="Times New Roman" w:hAnsi="Times New Roman"/>
                <w:b/>
                <w:bCs/>
                <w:sz w:val="18"/>
                <w:szCs w:val="18"/>
              </w:rPr>
            </w:pPr>
            <w:r w:rsidRPr="003262E7">
              <w:rPr>
                <w:rFonts w:ascii="Times New Roman" w:hAnsi="Times New Roman"/>
                <w:b/>
                <w:bCs/>
                <w:sz w:val="18"/>
                <w:szCs w:val="18"/>
              </w:rPr>
              <w:lastRenderedPageBreak/>
              <w:t xml:space="preserve">Articolul 16 Raportarea cu privire la acoperirea necesarului de lichiditate atât pe bază individuală, cât și pe bază consolidată </w:t>
            </w:r>
          </w:p>
          <w:p w14:paraId="75F60B22" w14:textId="77777777" w:rsidR="007A1AC7" w:rsidRDefault="007A1AC7" w:rsidP="00E422B6">
            <w:pPr>
              <w:spacing w:after="0" w:line="240" w:lineRule="auto"/>
              <w:ind w:right="90"/>
              <w:jc w:val="both"/>
              <w:rPr>
                <w:rFonts w:ascii="Times New Roman" w:hAnsi="Times New Roman"/>
                <w:sz w:val="18"/>
                <w:szCs w:val="18"/>
              </w:rPr>
            </w:pPr>
            <w:r w:rsidRPr="003262E7">
              <w:rPr>
                <w:rFonts w:ascii="Times New Roman" w:hAnsi="Times New Roman"/>
                <w:sz w:val="18"/>
                <w:szCs w:val="18"/>
              </w:rPr>
              <w:t xml:space="preserve">(1) Instituțiile care raportează cu privire la acoperirea necesarului lor de lichiditate astfel cum se menționează la articolul 412 din Regulamentul (UE) nr. 575/2013 și astfel cum se prevede la articolul 430 alineatul (1) litera (d) din </w:t>
            </w:r>
            <w:r w:rsidRPr="003262E7">
              <w:rPr>
                <w:rFonts w:ascii="Times New Roman" w:hAnsi="Times New Roman"/>
                <w:sz w:val="18"/>
                <w:szCs w:val="18"/>
              </w:rPr>
              <w:lastRenderedPageBreak/>
              <w:t xml:space="preserve">regulamentul respectiv atât pe bază individuală, cât și pe bază consolidată transmit informațiile respective, astfel cum se specifică în secțiunea 10 – „Raportarea privind acoperirea necesarului de lichiditate” din anexa I la prezentul regulament, cu o frecvență lunară. </w:t>
            </w:r>
          </w:p>
          <w:p w14:paraId="7B1608DD" w14:textId="77777777" w:rsidR="007A1AC7" w:rsidRPr="003262E7" w:rsidRDefault="007A1AC7" w:rsidP="00E422B6">
            <w:pPr>
              <w:spacing w:after="0" w:line="240" w:lineRule="auto"/>
              <w:ind w:right="90"/>
              <w:jc w:val="both"/>
              <w:rPr>
                <w:rFonts w:ascii="Times New Roman" w:hAnsi="Times New Roman"/>
                <w:sz w:val="18"/>
                <w:szCs w:val="18"/>
              </w:rPr>
            </w:pPr>
            <w:r w:rsidRPr="003262E7">
              <w:rPr>
                <w:rFonts w:ascii="Times New Roman" w:hAnsi="Times New Roman"/>
                <w:sz w:val="18"/>
                <w:szCs w:val="18"/>
              </w:rPr>
              <w:t>(2) În scopul raportării informațiilor prevăzute în secțiunea 10 – „Raportarea privind acoperirea necesarului de lichiditate” din anexa I la prezentul regulament, instituțiile iau în considerare informațiile transmise pentru data de referință și informațiile privind fluxurile de numerar pe parcursul celor 30 de zile calendaristice de la data de referință.</w:t>
            </w:r>
          </w:p>
        </w:tc>
        <w:tc>
          <w:tcPr>
            <w:tcW w:w="4495" w:type="dxa"/>
          </w:tcPr>
          <w:p w14:paraId="175F0DAF" w14:textId="77777777" w:rsidR="007A1AC7" w:rsidRPr="003262E7" w:rsidRDefault="007A1AC7" w:rsidP="00E422B6">
            <w:pPr>
              <w:spacing w:after="0" w:line="240" w:lineRule="auto"/>
              <w:rPr>
                <w:rFonts w:ascii="Times New Roman" w:hAnsi="Times New Roman"/>
                <w:b/>
                <w:bCs/>
                <w:kern w:val="0"/>
                <w:sz w:val="18"/>
                <w:szCs w:val="18"/>
              </w:rPr>
            </w:pPr>
            <w:proofErr w:type="spellStart"/>
            <w:r w:rsidRPr="003262E7">
              <w:rPr>
                <w:rFonts w:ascii="Times New Roman" w:hAnsi="Times New Roman"/>
                <w:b/>
                <w:bCs/>
                <w:i/>
                <w:iCs/>
                <w:kern w:val="0"/>
                <w:sz w:val="18"/>
                <w:szCs w:val="18"/>
              </w:rPr>
              <w:lastRenderedPageBreak/>
              <w:t>Secţiunea</w:t>
            </w:r>
            <w:proofErr w:type="spellEnd"/>
            <w:r w:rsidRPr="003262E7">
              <w:rPr>
                <w:rFonts w:ascii="Times New Roman" w:hAnsi="Times New Roman"/>
                <w:b/>
                <w:bCs/>
                <w:i/>
                <w:iCs/>
                <w:kern w:val="0"/>
                <w:sz w:val="18"/>
                <w:szCs w:val="18"/>
              </w:rPr>
              <w:t xml:space="preserve"> 5</w:t>
            </w:r>
          </w:p>
          <w:p w14:paraId="349CAEBE" w14:textId="77777777" w:rsidR="007A1AC7" w:rsidRPr="003262E7" w:rsidRDefault="007A1AC7" w:rsidP="00E422B6">
            <w:pPr>
              <w:spacing w:after="0" w:line="240" w:lineRule="auto"/>
              <w:rPr>
                <w:rFonts w:ascii="Times New Roman" w:hAnsi="Times New Roman"/>
                <w:kern w:val="0"/>
                <w:sz w:val="18"/>
                <w:szCs w:val="18"/>
              </w:rPr>
            </w:pPr>
            <w:r w:rsidRPr="003262E7">
              <w:rPr>
                <w:rFonts w:ascii="Times New Roman" w:hAnsi="Times New Roman"/>
                <w:b/>
                <w:bCs/>
                <w:i/>
                <w:iCs/>
                <w:kern w:val="0"/>
                <w:sz w:val="18"/>
                <w:szCs w:val="18"/>
              </w:rPr>
              <w:t xml:space="preserve">Raportarea </w:t>
            </w:r>
            <w:proofErr w:type="spellStart"/>
            <w:r w:rsidRPr="003262E7">
              <w:rPr>
                <w:rFonts w:ascii="Times New Roman" w:hAnsi="Times New Roman"/>
                <w:b/>
                <w:bCs/>
                <w:i/>
                <w:iCs/>
                <w:kern w:val="0"/>
                <w:sz w:val="18"/>
                <w:szCs w:val="18"/>
              </w:rPr>
              <w:t>cerinţei</w:t>
            </w:r>
            <w:proofErr w:type="spellEnd"/>
            <w:r w:rsidRPr="003262E7">
              <w:rPr>
                <w:rFonts w:ascii="Times New Roman" w:hAnsi="Times New Roman"/>
                <w:b/>
                <w:bCs/>
                <w:i/>
                <w:iCs/>
                <w:kern w:val="0"/>
                <w:sz w:val="18"/>
                <w:szCs w:val="18"/>
              </w:rPr>
              <w:t xml:space="preserve"> de acoperire a necesarului de lichiditate pe bază individuală </w:t>
            </w:r>
            <w:proofErr w:type="spellStart"/>
            <w:r w:rsidRPr="003262E7">
              <w:rPr>
                <w:rFonts w:ascii="Times New Roman" w:hAnsi="Times New Roman"/>
                <w:b/>
                <w:bCs/>
                <w:i/>
                <w:iCs/>
                <w:kern w:val="0"/>
                <w:sz w:val="18"/>
                <w:szCs w:val="18"/>
              </w:rPr>
              <w:t>şi</w:t>
            </w:r>
            <w:proofErr w:type="spellEnd"/>
            <w:r w:rsidRPr="003262E7">
              <w:rPr>
                <w:rFonts w:ascii="Times New Roman" w:hAnsi="Times New Roman"/>
                <w:b/>
                <w:bCs/>
                <w:i/>
                <w:iCs/>
                <w:kern w:val="0"/>
                <w:sz w:val="18"/>
                <w:szCs w:val="18"/>
              </w:rPr>
              <w:t xml:space="preserve"> pe bază consolidată</w:t>
            </w:r>
            <w:r w:rsidRPr="003262E7">
              <w:rPr>
                <w:rFonts w:ascii="Times New Roman" w:hAnsi="Times New Roman"/>
                <w:kern w:val="0"/>
                <w:sz w:val="18"/>
                <w:szCs w:val="18"/>
              </w:rPr>
              <w:t> </w:t>
            </w:r>
          </w:p>
          <w:p w14:paraId="79E88364" w14:textId="77777777" w:rsidR="007A1AC7" w:rsidRPr="003262E7" w:rsidRDefault="007A1AC7" w:rsidP="00E422B6">
            <w:pPr>
              <w:spacing w:after="0" w:line="240" w:lineRule="auto"/>
              <w:jc w:val="both"/>
              <w:rPr>
                <w:rFonts w:ascii="Times New Roman" w:hAnsi="Times New Roman"/>
                <w:kern w:val="0"/>
                <w:sz w:val="18"/>
                <w:szCs w:val="18"/>
              </w:rPr>
            </w:pPr>
            <w:r w:rsidRPr="003262E7">
              <w:rPr>
                <w:rFonts w:ascii="Times New Roman" w:hAnsi="Times New Roman"/>
                <w:b/>
                <w:bCs/>
                <w:kern w:val="0"/>
                <w:sz w:val="18"/>
                <w:szCs w:val="18"/>
              </w:rPr>
              <w:t>17.</w:t>
            </w:r>
            <w:r w:rsidRPr="003262E7">
              <w:rPr>
                <w:rFonts w:ascii="Times New Roman" w:hAnsi="Times New Roman"/>
                <w:kern w:val="0"/>
                <w:sz w:val="18"/>
                <w:szCs w:val="18"/>
              </w:rPr>
              <w:t xml:space="preserve"> Pentru a raporta, pe bază individuală </w:t>
            </w:r>
            <w:proofErr w:type="spellStart"/>
            <w:r w:rsidRPr="003262E7">
              <w:rPr>
                <w:rFonts w:ascii="Times New Roman" w:hAnsi="Times New Roman"/>
                <w:kern w:val="0"/>
                <w:sz w:val="18"/>
                <w:szCs w:val="18"/>
              </w:rPr>
              <w:t>şi</w:t>
            </w:r>
            <w:proofErr w:type="spellEnd"/>
            <w:r w:rsidRPr="003262E7">
              <w:rPr>
                <w:rFonts w:ascii="Times New Roman" w:hAnsi="Times New Roman"/>
                <w:kern w:val="0"/>
                <w:sz w:val="18"/>
                <w:szCs w:val="18"/>
              </w:rPr>
              <w:t xml:space="preserve"> pe bază consolidată, </w:t>
            </w:r>
            <w:proofErr w:type="spellStart"/>
            <w:r w:rsidRPr="003262E7">
              <w:rPr>
                <w:rFonts w:ascii="Times New Roman" w:hAnsi="Times New Roman"/>
                <w:kern w:val="0"/>
                <w:sz w:val="18"/>
                <w:szCs w:val="18"/>
              </w:rPr>
              <w:t>informaţiile</w:t>
            </w:r>
            <w:proofErr w:type="spellEnd"/>
            <w:r w:rsidRPr="003262E7">
              <w:rPr>
                <w:rFonts w:ascii="Times New Roman" w:hAnsi="Times New Roman"/>
                <w:kern w:val="0"/>
                <w:sz w:val="18"/>
                <w:szCs w:val="18"/>
              </w:rPr>
              <w:t xml:space="preserve"> cu privire la </w:t>
            </w:r>
            <w:proofErr w:type="spellStart"/>
            <w:r w:rsidRPr="003262E7">
              <w:rPr>
                <w:rFonts w:ascii="Times New Roman" w:hAnsi="Times New Roman"/>
                <w:kern w:val="0"/>
                <w:sz w:val="18"/>
                <w:szCs w:val="18"/>
              </w:rPr>
              <w:t>cerinţa</w:t>
            </w:r>
            <w:proofErr w:type="spellEnd"/>
            <w:r w:rsidRPr="003262E7">
              <w:rPr>
                <w:rFonts w:ascii="Times New Roman" w:hAnsi="Times New Roman"/>
                <w:kern w:val="0"/>
                <w:sz w:val="18"/>
                <w:szCs w:val="18"/>
              </w:rPr>
              <w:t xml:space="preserve"> de acoperire a necesarului de lichiditate, în conformitate cu prevederile </w:t>
            </w:r>
            <w:r w:rsidRPr="003262E7">
              <w:rPr>
                <w:rFonts w:ascii="Times New Roman" w:hAnsi="Times New Roman"/>
                <w:kern w:val="0"/>
                <w:sz w:val="18"/>
                <w:szCs w:val="18"/>
              </w:rPr>
              <w:lastRenderedPageBreak/>
              <w:t>capitolului VI din titlul I al Regulamentului nr.329/2024, băncile transmit rapoartele prevăzute în anexa nr.12.</w:t>
            </w:r>
          </w:p>
          <w:p w14:paraId="68058165" w14:textId="77777777" w:rsidR="007A1AC7" w:rsidRPr="003262E7" w:rsidRDefault="007A1AC7" w:rsidP="00E422B6">
            <w:pPr>
              <w:spacing w:after="0" w:line="240" w:lineRule="auto"/>
              <w:jc w:val="both"/>
              <w:rPr>
                <w:rFonts w:ascii="Times New Roman" w:hAnsi="Times New Roman"/>
                <w:kern w:val="0"/>
                <w:sz w:val="18"/>
                <w:szCs w:val="18"/>
              </w:rPr>
            </w:pPr>
            <w:r w:rsidRPr="003262E7">
              <w:rPr>
                <w:rFonts w:ascii="Times New Roman" w:hAnsi="Times New Roman"/>
                <w:b/>
                <w:bCs/>
                <w:kern w:val="0"/>
                <w:sz w:val="18"/>
                <w:szCs w:val="18"/>
              </w:rPr>
              <w:t>18.</w:t>
            </w:r>
            <w:r w:rsidRPr="003262E7">
              <w:rPr>
                <w:rFonts w:ascii="Times New Roman" w:hAnsi="Times New Roman"/>
                <w:kern w:val="0"/>
                <w:sz w:val="18"/>
                <w:szCs w:val="18"/>
              </w:rPr>
              <w:t xml:space="preserve"> Raportarea acoperirii necesarului de lichiditate, pe bază individuală </w:t>
            </w:r>
            <w:proofErr w:type="spellStart"/>
            <w:r w:rsidRPr="003262E7">
              <w:rPr>
                <w:rFonts w:ascii="Times New Roman" w:hAnsi="Times New Roman"/>
                <w:kern w:val="0"/>
                <w:sz w:val="18"/>
                <w:szCs w:val="18"/>
              </w:rPr>
              <w:t>şi</w:t>
            </w:r>
            <w:proofErr w:type="spellEnd"/>
            <w:r w:rsidRPr="003262E7">
              <w:rPr>
                <w:rFonts w:ascii="Times New Roman" w:hAnsi="Times New Roman"/>
                <w:kern w:val="0"/>
                <w:sz w:val="18"/>
                <w:szCs w:val="18"/>
              </w:rPr>
              <w:t xml:space="preserve"> pe bază consolidată, se efectuează prin prezentarea rapoartelor privind acoperirea necesarului de lichiditate, astfel cum se specifică în formularele C72.00 – C76.00, în conformitate cu </w:t>
            </w:r>
            <w:proofErr w:type="spellStart"/>
            <w:r w:rsidRPr="003262E7">
              <w:rPr>
                <w:rFonts w:ascii="Times New Roman" w:hAnsi="Times New Roman"/>
                <w:kern w:val="0"/>
                <w:sz w:val="18"/>
                <w:szCs w:val="18"/>
              </w:rPr>
              <w:t>instrucţiunile</w:t>
            </w:r>
            <w:proofErr w:type="spellEnd"/>
            <w:r w:rsidRPr="003262E7">
              <w:rPr>
                <w:rFonts w:ascii="Times New Roman" w:hAnsi="Times New Roman"/>
                <w:kern w:val="0"/>
                <w:sz w:val="18"/>
                <w:szCs w:val="18"/>
              </w:rPr>
              <w:t xml:space="preserve"> aferente completării acestora. La raportarea pe bază consolidată se prezintă suplimentar raportul în conformitate cu formularul C77.00, în conformitate cu </w:t>
            </w:r>
            <w:proofErr w:type="spellStart"/>
            <w:r w:rsidRPr="003262E7">
              <w:rPr>
                <w:rFonts w:ascii="Times New Roman" w:hAnsi="Times New Roman"/>
                <w:kern w:val="0"/>
                <w:sz w:val="18"/>
                <w:szCs w:val="18"/>
              </w:rPr>
              <w:t>instrucţiunile</w:t>
            </w:r>
            <w:proofErr w:type="spellEnd"/>
            <w:r w:rsidRPr="003262E7">
              <w:rPr>
                <w:rFonts w:ascii="Times New Roman" w:hAnsi="Times New Roman"/>
                <w:kern w:val="0"/>
                <w:sz w:val="18"/>
                <w:szCs w:val="18"/>
              </w:rPr>
              <w:t xml:space="preserve"> aferente completării acestuia.</w:t>
            </w:r>
          </w:p>
          <w:p w14:paraId="3641F973" w14:textId="77777777" w:rsidR="007A1AC7" w:rsidRPr="003262E7" w:rsidRDefault="007A1AC7" w:rsidP="00E422B6">
            <w:pPr>
              <w:spacing w:after="0" w:line="240" w:lineRule="auto"/>
              <w:jc w:val="both"/>
              <w:rPr>
                <w:rFonts w:ascii="Times New Roman" w:hAnsi="Times New Roman"/>
                <w:kern w:val="0"/>
                <w:sz w:val="18"/>
                <w:szCs w:val="18"/>
              </w:rPr>
            </w:pPr>
            <w:r w:rsidRPr="003262E7">
              <w:rPr>
                <w:rFonts w:ascii="Times New Roman" w:hAnsi="Times New Roman"/>
                <w:b/>
                <w:bCs/>
                <w:kern w:val="0"/>
                <w:sz w:val="18"/>
                <w:szCs w:val="18"/>
              </w:rPr>
              <w:t>18</w:t>
            </w:r>
            <w:r w:rsidRPr="003262E7">
              <w:rPr>
                <w:rFonts w:ascii="Times New Roman" w:hAnsi="Times New Roman"/>
                <w:b/>
                <w:bCs/>
                <w:kern w:val="0"/>
                <w:sz w:val="18"/>
                <w:szCs w:val="18"/>
                <w:vertAlign w:val="superscript"/>
              </w:rPr>
              <w:t>1</w:t>
            </w:r>
            <w:r w:rsidRPr="003262E7">
              <w:rPr>
                <w:rFonts w:ascii="Times New Roman" w:hAnsi="Times New Roman"/>
                <w:b/>
                <w:bCs/>
                <w:kern w:val="0"/>
                <w:sz w:val="18"/>
                <w:szCs w:val="18"/>
              </w:rPr>
              <w:t>.</w:t>
            </w:r>
            <w:r w:rsidRPr="003262E7">
              <w:rPr>
                <w:rFonts w:ascii="Times New Roman" w:hAnsi="Times New Roman"/>
                <w:kern w:val="0"/>
                <w:sz w:val="18"/>
                <w:szCs w:val="18"/>
              </w:rPr>
              <w:t xml:space="preserve"> Raportarea acoperirii necesarului de lichiditate pe bază individuală se efectuează cu o </w:t>
            </w:r>
            <w:proofErr w:type="spellStart"/>
            <w:r w:rsidRPr="003262E7">
              <w:rPr>
                <w:rFonts w:ascii="Times New Roman" w:hAnsi="Times New Roman"/>
                <w:kern w:val="0"/>
                <w:sz w:val="18"/>
                <w:szCs w:val="18"/>
              </w:rPr>
              <w:t>frecvenţă</w:t>
            </w:r>
            <w:proofErr w:type="spellEnd"/>
            <w:r w:rsidRPr="003262E7">
              <w:rPr>
                <w:rFonts w:ascii="Times New Roman" w:hAnsi="Times New Roman"/>
                <w:kern w:val="0"/>
                <w:sz w:val="18"/>
                <w:szCs w:val="18"/>
              </w:rPr>
              <w:t xml:space="preserve"> lunară în termen de 10 zile lucrătoare din data de </w:t>
            </w:r>
            <w:proofErr w:type="spellStart"/>
            <w:r w:rsidRPr="003262E7">
              <w:rPr>
                <w:rFonts w:ascii="Times New Roman" w:hAnsi="Times New Roman"/>
                <w:kern w:val="0"/>
                <w:sz w:val="18"/>
                <w:szCs w:val="18"/>
              </w:rPr>
              <w:t>referinţă</w:t>
            </w:r>
            <w:proofErr w:type="spellEnd"/>
            <w:r w:rsidRPr="003262E7">
              <w:rPr>
                <w:rFonts w:ascii="Times New Roman" w:hAnsi="Times New Roman"/>
                <w:kern w:val="0"/>
                <w:sz w:val="18"/>
                <w:szCs w:val="18"/>
              </w:rPr>
              <w:t>.</w:t>
            </w:r>
          </w:p>
          <w:p w14:paraId="1C0B90FD" w14:textId="77777777" w:rsidR="007A1AC7" w:rsidRPr="003262E7" w:rsidRDefault="007A1AC7" w:rsidP="00E422B6">
            <w:pPr>
              <w:spacing w:after="0" w:line="240" w:lineRule="auto"/>
              <w:jc w:val="both"/>
              <w:rPr>
                <w:rFonts w:ascii="Times New Roman" w:hAnsi="Times New Roman"/>
                <w:kern w:val="0"/>
                <w:sz w:val="18"/>
                <w:szCs w:val="18"/>
              </w:rPr>
            </w:pPr>
            <w:r w:rsidRPr="003262E7">
              <w:rPr>
                <w:rFonts w:ascii="Times New Roman" w:hAnsi="Times New Roman"/>
                <w:b/>
                <w:bCs/>
                <w:kern w:val="0"/>
                <w:sz w:val="18"/>
                <w:szCs w:val="18"/>
              </w:rPr>
              <w:t>18</w:t>
            </w:r>
            <w:r w:rsidRPr="003262E7">
              <w:rPr>
                <w:rFonts w:ascii="Times New Roman" w:hAnsi="Times New Roman"/>
                <w:b/>
                <w:bCs/>
                <w:kern w:val="0"/>
                <w:sz w:val="18"/>
                <w:szCs w:val="18"/>
                <w:vertAlign w:val="superscript"/>
              </w:rPr>
              <w:t>2</w:t>
            </w:r>
            <w:r w:rsidRPr="003262E7">
              <w:rPr>
                <w:rFonts w:ascii="Times New Roman" w:hAnsi="Times New Roman"/>
                <w:b/>
                <w:bCs/>
                <w:kern w:val="0"/>
                <w:sz w:val="18"/>
                <w:szCs w:val="18"/>
              </w:rPr>
              <w:t>.</w:t>
            </w:r>
            <w:r w:rsidRPr="003262E7">
              <w:rPr>
                <w:rFonts w:ascii="Times New Roman" w:hAnsi="Times New Roman"/>
                <w:kern w:val="0"/>
                <w:sz w:val="18"/>
                <w:szCs w:val="18"/>
              </w:rPr>
              <w:t xml:space="preserve"> Raportarea acoperirii necesarului de lichiditate pe bază consolidată se efectuează cu o </w:t>
            </w:r>
            <w:proofErr w:type="spellStart"/>
            <w:r w:rsidRPr="003262E7">
              <w:rPr>
                <w:rFonts w:ascii="Times New Roman" w:hAnsi="Times New Roman"/>
                <w:kern w:val="0"/>
                <w:sz w:val="18"/>
                <w:szCs w:val="18"/>
              </w:rPr>
              <w:t>frecvenţă</w:t>
            </w:r>
            <w:proofErr w:type="spellEnd"/>
            <w:r w:rsidRPr="003262E7">
              <w:rPr>
                <w:rFonts w:ascii="Times New Roman" w:hAnsi="Times New Roman"/>
                <w:kern w:val="0"/>
                <w:sz w:val="18"/>
                <w:szCs w:val="18"/>
              </w:rPr>
              <w:t xml:space="preserve"> anuală în conformitate cu prevederile pct.4</w:t>
            </w:r>
            <w:r w:rsidRPr="003262E7">
              <w:rPr>
                <w:rFonts w:ascii="Times New Roman" w:hAnsi="Times New Roman"/>
                <w:kern w:val="0"/>
                <w:sz w:val="18"/>
                <w:szCs w:val="18"/>
                <w:vertAlign w:val="superscript"/>
              </w:rPr>
              <w:t>1</w:t>
            </w:r>
            <w:r w:rsidRPr="003262E7">
              <w:rPr>
                <w:rFonts w:ascii="Times New Roman" w:hAnsi="Times New Roman"/>
                <w:kern w:val="0"/>
                <w:sz w:val="18"/>
                <w:szCs w:val="18"/>
              </w:rPr>
              <w:t>.</w:t>
            </w:r>
          </w:p>
          <w:p w14:paraId="02C5F615" w14:textId="77777777" w:rsidR="007A1AC7" w:rsidRPr="003262E7" w:rsidRDefault="007A1AC7" w:rsidP="00E422B6">
            <w:pPr>
              <w:spacing w:after="0" w:line="240" w:lineRule="auto"/>
              <w:jc w:val="both"/>
              <w:rPr>
                <w:rFonts w:ascii="Arial" w:hAnsi="Arial" w:cs="Arial"/>
                <w:kern w:val="0"/>
                <w:sz w:val="24"/>
                <w:szCs w:val="24"/>
              </w:rPr>
            </w:pPr>
            <w:r w:rsidRPr="003262E7">
              <w:rPr>
                <w:rFonts w:ascii="Times New Roman" w:hAnsi="Times New Roman"/>
                <w:b/>
                <w:bCs/>
                <w:kern w:val="0"/>
                <w:sz w:val="18"/>
                <w:szCs w:val="18"/>
              </w:rPr>
              <w:t>19.</w:t>
            </w:r>
            <w:r w:rsidRPr="003262E7">
              <w:rPr>
                <w:rFonts w:ascii="Times New Roman" w:hAnsi="Times New Roman"/>
                <w:kern w:val="0"/>
                <w:sz w:val="18"/>
                <w:szCs w:val="18"/>
              </w:rPr>
              <w:t xml:space="preserve"> </w:t>
            </w:r>
            <w:proofErr w:type="spellStart"/>
            <w:r w:rsidRPr="003262E7">
              <w:rPr>
                <w:rFonts w:ascii="Times New Roman" w:hAnsi="Times New Roman"/>
                <w:kern w:val="0"/>
                <w:sz w:val="18"/>
                <w:szCs w:val="18"/>
              </w:rPr>
              <w:t>Informaţiile</w:t>
            </w:r>
            <w:proofErr w:type="spellEnd"/>
            <w:r w:rsidRPr="003262E7">
              <w:rPr>
                <w:rFonts w:ascii="Times New Roman" w:hAnsi="Times New Roman"/>
                <w:kern w:val="0"/>
                <w:sz w:val="18"/>
                <w:szCs w:val="18"/>
              </w:rPr>
              <w:t xml:space="preserve"> prevăzute în anexa nr.12 reflectă </w:t>
            </w:r>
            <w:proofErr w:type="spellStart"/>
            <w:r w:rsidRPr="003262E7">
              <w:rPr>
                <w:rFonts w:ascii="Times New Roman" w:hAnsi="Times New Roman"/>
                <w:kern w:val="0"/>
                <w:sz w:val="18"/>
                <w:szCs w:val="18"/>
              </w:rPr>
              <w:t>situaţia</w:t>
            </w:r>
            <w:proofErr w:type="spellEnd"/>
            <w:r w:rsidRPr="003262E7">
              <w:rPr>
                <w:rFonts w:ascii="Times New Roman" w:hAnsi="Times New Roman"/>
                <w:kern w:val="0"/>
                <w:sz w:val="18"/>
                <w:szCs w:val="18"/>
              </w:rPr>
              <w:t xml:space="preserve"> băncii la data de </w:t>
            </w:r>
            <w:proofErr w:type="spellStart"/>
            <w:r w:rsidRPr="003262E7">
              <w:rPr>
                <w:rFonts w:ascii="Times New Roman" w:hAnsi="Times New Roman"/>
                <w:kern w:val="0"/>
                <w:sz w:val="18"/>
                <w:szCs w:val="18"/>
              </w:rPr>
              <w:t>referinţă</w:t>
            </w:r>
            <w:proofErr w:type="spellEnd"/>
            <w:r w:rsidRPr="003262E7">
              <w:rPr>
                <w:rFonts w:ascii="Times New Roman" w:hAnsi="Times New Roman"/>
                <w:kern w:val="0"/>
                <w:sz w:val="18"/>
                <w:szCs w:val="18"/>
              </w:rPr>
              <w:t xml:space="preserve"> </w:t>
            </w:r>
            <w:proofErr w:type="spellStart"/>
            <w:r w:rsidRPr="003262E7">
              <w:rPr>
                <w:rFonts w:ascii="Times New Roman" w:hAnsi="Times New Roman"/>
                <w:kern w:val="0"/>
                <w:sz w:val="18"/>
                <w:szCs w:val="18"/>
              </w:rPr>
              <w:t>şi</w:t>
            </w:r>
            <w:proofErr w:type="spellEnd"/>
            <w:r w:rsidRPr="003262E7">
              <w:rPr>
                <w:rFonts w:ascii="Times New Roman" w:hAnsi="Times New Roman"/>
                <w:kern w:val="0"/>
                <w:sz w:val="18"/>
                <w:szCs w:val="18"/>
              </w:rPr>
              <w:t xml:space="preserve"> iau în considerare </w:t>
            </w:r>
            <w:proofErr w:type="spellStart"/>
            <w:r w:rsidRPr="003262E7">
              <w:rPr>
                <w:rFonts w:ascii="Times New Roman" w:hAnsi="Times New Roman"/>
                <w:kern w:val="0"/>
                <w:sz w:val="18"/>
                <w:szCs w:val="18"/>
              </w:rPr>
              <w:t>informaţiile</w:t>
            </w:r>
            <w:proofErr w:type="spellEnd"/>
            <w:r w:rsidRPr="003262E7">
              <w:rPr>
                <w:rFonts w:ascii="Times New Roman" w:hAnsi="Times New Roman"/>
                <w:kern w:val="0"/>
                <w:sz w:val="18"/>
                <w:szCs w:val="18"/>
              </w:rPr>
              <w:t xml:space="preserve"> privind fluxurile de numerar ale băncii pentru următoarele 30 de zile din data de </w:t>
            </w:r>
            <w:proofErr w:type="spellStart"/>
            <w:r w:rsidRPr="003262E7">
              <w:rPr>
                <w:rFonts w:ascii="Times New Roman" w:hAnsi="Times New Roman"/>
                <w:kern w:val="0"/>
                <w:sz w:val="18"/>
                <w:szCs w:val="18"/>
              </w:rPr>
              <w:t>referinţă</w:t>
            </w:r>
            <w:proofErr w:type="spellEnd"/>
            <w:r w:rsidRPr="003262E7">
              <w:rPr>
                <w:rFonts w:ascii="Times New Roman" w:hAnsi="Times New Roman"/>
                <w:kern w:val="0"/>
                <w:sz w:val="18"/>
                <w:szCs w:val="18"/>
              </w:rPr>
              <w:t>.</w:t>
            </w:r>
          </w:p>
        </w:tc>
        <w:tc>
          <w:tcPr>
            <w:tcW w:w="1825" w:type="dxa"/>
          </w:tcPr>
          <w:p w14:paraId="7F7E31A2" w14:textId="77777777" w:rsidR="007A1AC7" w:rsidRPr="00CB46C2" w:rsidRDefault="007A1AC7" w:rsidP="00E422B6">
            <w:pPr>
              <w:spacing w:after="0"/>
              <w:jc w:val="both"/>
              <w:rPr>
                <w:rFonts w:ascii="Times New Roman" w:hAnsi="Times New Roman"/>
                <w:sz w:val="18"/>
                <w:szCs w:val="18"/>
                <w:lang w:val="ro-RO"/>
              </w:rPr>
            </w:pPr>
            <w:r>
              <w:rPr>
                <w:rFonts w:ascii="Times New Roman" w:hAnsi="Times New Roman"/>
                <w:sz w:val="18"/>
                <w:szCs w:val="18"/>
                <w:lang w:val="ro-RO"/>
              </w:rPr>
              <w:lastRenderedPageBreak/>
              <w:t>compatibil</w:t>
            </w:r>
          </w:p>
        </w:tc>
        <w:tc>
          <w:tcPr>
            <w:tcW w:w="3606" w:type="dxa"/>
          </w:tcPr>
          <w:p w14:paraId="274301ED" w14:textId="77777777" w:rsidR="007A1AC7" w:rsidRPr="00CB46C2" w:rsidRDefault="007A1AC7" w:rsidP="00E422B6">
            <w:pPr>
              <w:spacing w:after="0"/>
              <w:jc w:val="both"/>
              <w:rPr>
                <w:rFonts w:ascii="Times New Roman" w:hAnsi="Times New Roman"/>
                <w:bCs/>
                <w:sz w:val="18"/>
                <w:szCs w:val="18"/>
                <w:lang w:val="ro-RO"/>
              </w:rPr>
            </w:pPr>
          </w:p>
        </w:tc>
      </w:tr>
      <w:tr w:rsidR="007A1AC7" w:rsidRPr="00CB46C2" w14:paraId="5C558C7D" w14:textId="77777777" w:rsidTr="00E422B6">
        <w:tc>
          <w:tcPr>
            <w:tcW w:w="4759" w:type="dxa"/>
          </w:tcPr>
          <w:p w14:paraId="30A200A0" w14:textId="77777777" w:rsidR="007A1AC7" w:rsidRPr="003262E7" w:rsidRDefault="007A1AC7" w:rsidP="00E422B6">
            <w:pPr>
              <w:spacing w:after="0" w:line="240" w:lineRule="auto"/>
              <w:ind w:right="90"/>
              <w:jc w:val="both"/>
              <w:rPr>
                <w:rFonts w:ascii="Times New Roman" w:hAnsi="Times New Roman"/>
                <w:b/>
                <w:bCs/>
                <w:sz w:val="18"/>
                <w:szCs w:val="18"/>
              </w:rPr>
            </w:pPr>
            <w:r w:rsidRPr="003262E7">
              <w:rPr>
                <w:rFonts w:ascii="Times New Roman" w:hAnsi="Times New Roman"/>
                <w:b/>
                <w:bCs/>
                <w:sz w:val="18"/>
                <w:szCs w:val="18"/>
              </w:rPr>
              <w:t xml:space="preserve">Articolul 17 Raportarea finanțării stabile atât pe bază individuală, cât și pe bază consolidată </w:t>
            </w:r>
          </w:p>
          <w:p w14:paraId="51FEBB3D" w14:textId="77777777" w:rsidR="007A1AC7" w:rsidRDefault="007A1AC7" w:rsidP="00E422B6">
            <w:pPr>
              <w:spacing w:after="0" w:line="240" w:lineRule="auto"/>
              <w:ind w:right="90"/>
              <w:jc w:val="both"/>
              <w:rPr>
                <w:rFonts w:ascii="Times New Roman" w:hAnsi="Times New Roman"/>
                <w:sz w:val="18"/>
                <w:szCs w:val="18"/>
              </w:rPr>
            </w:pPr>
            <w:r w:rsidRPr="003262E7">
              <w:rPr>
                <w:rFonts w:ascii="Times New Roman" w:hAnsi="Times New Roman"/>
                <w:sz w:val="18"/>
                <w:szCs w:val="18"/>
              </w:rPr>
              <w:t xml:space="preserve">Instituțiile care raportează cu privire la cerința lor de finanțare stabilă astfel cum se menționează la articolul 413 din Regulamentul (UE) nr. 575/2013 și astfel cum se prevede la articolul 430 alineatul (1) litera (d) din regulamentul respectiv atât pe bază individuală, cât și pe bază consolidată transmit informațiile respective, astfel cum se specifică în secțiunea 7 – „Raportarea privind finanțarea stabilă” din anexa I la prezentul regulament, cu o frecvență trimestrială, după cum urmează: </w:t>
            </w:r>
          </w:p>
          <w:p w14:paraId="3461E715" w14:textId="77777777" w:rsidR="007A1AC7" w:rsidRDefault="007A1AC7" w:rsidP="00E422B6">
            <w:pPr>
              <w:spacing w:after="0" w:line="240" w:lineRule="auto"/>
              <w:ind w:right="90"/>
              <w:jc w:val="both"/>
              <w:rPr>
                <w:rFonts w:ascii="Times New Roman" w:hAnsi="Times New Roman"/>
                <w:sz w:val="18"/>
                <w:szCs w:val="18"/>
              </w:rPr>
            </w:pPr>
            <w:r w:rsidRPr="003262E7">
              <w:rPr>
                <w:rFonts w:ascii="Times New Roman" w:hAnsi="Times New Roman"/>
                <w:sz w:val="18"/>
                <w:szCs w:val="18"/>
              </w:rPr>
              <w:t>(a) instituțiile mici și cu un grad redus de complexitate care au ales să își calculeze indicatorul de finanțare stabilă netă (NSFR) utilizând metodologia prevăzută în partea a șasea titlul IV capitolele 6 și 7 din Regulamentul (UE) nr. 575/2013, cu aprobarea prealabilă a autorității lor competente în conformitate cu articolul 428ai din regulamentul respectiv, transmit formularele C 82 și C 83;</w:t>
            </w:r>
          </w:p>
          <w:p w14:paraId="2AEAD4E4" w14:textId="77777777" w:rsidR="007A1AC7" w:rsidRDefault="007A1AC7" w:rsidP="00E422B6">
            <w:pPr>
              <w:spacing w:after="0" w:line="240" w:lineRule="auto"/>
              <w:ind w:right="90"/>
              <w:jc w:val="both"/>
              <w:rPr>
                <w:rFonts w:ascii="Times New Roman" w:hAnsi="Times New Roman"/>
                <w:sz w:val="18"/>
                <w:szCs w:val="18"/>
              </w:rPr>
            </w:pPr>
            <w:r w:rsidRPr="003262E7">
              <w:rPr>
                <w:rFonts w:ascii="Times New Roman" w:hAnsi="Times New Roman"/>
                <w:sz w:val="18"/>
                <w:szCs w:val="18"/>
              </w:rPr>
              <w:lastRenderedPageBreak/>
              <w:t xml:space="preserve">(b) instituțiile, altele decât cele menționate la litera (a), transmit formularele C 80 și C 81; </w:t>
            </w:r>
          </w:p>
          <w:p w14:paraId="0DF5F484" w14:textId="77777777" w:rsidR="007A1AC7" w:rsidRPr="003262E7" w:rsidRDefault="007A1AC7" w:rsidP="00E422B6">
            <w:pPr>
              <w:spacing w:after="0" w:line="240" w:lineRule="auto"/>
              <w:ind w:right="90"/>
              <w:jc w:val="both"/>
              <w:rPr>
                <w:rFonts w:ascii="Times New Roman" w:hAnsi="Times New Roman"/>
                <w:sz w:val="18"/>
                <w:szCs w:val="18"/>
              </w:rPr>
            </w:pPr>
            <w:r w:rsidRPr="003262E7">
              <w:rPr>
                <w:rFonts w:ascii="Times New Roman" w:hAnsi="Times New Roman"/>
                <w:sz w:val="18"/>
                <w:szCs w:val="18"/>
              </w:rPr>
              <w:t>(c) toate instituțiile transmit formularul C 84.</w:t>
            </w:r>
          </w:p>
        </w:tc>
        <w:tc>
          <w:tcPr>
            <w:tcW w:w="4495" w:type="dxa"/>
          </w:tcPr>
          <w:p w14:paraId="2FB21C95" w14:textId="77777777" w:rsidR="007A1AC7" w:rsidRPr="00B23DBF" w:rsidRDefault="007A1AC7" w:rsidP="00E422B6">
            <w:pPr>
              <w:spacing w:after="0" w:line="240" w:lineRule="auto"/>
              <w:rPr>
                <w:rFonts w:ascii="Times New Roman" w:hAnsi="Times New Roman"/>
                <w:kern w:val="0"/>
                <w:sz w:val="18"/>
                <w:szCs w:val="18"/>
              </w:rPr>
            </w:pPr>
            <w:proofErr w:type="spellStart"/>
            <w:r w:rsidRPr="00B23DBF">
              <w:rPr>
                <w:rFonts w:ascii="Times New Roman" w:hAnsi="Times New Roman"/>
                <w:b/>
                <w:bCs/>
                <w:i/>
                <w:iCs/>
                <w:kern w:val="0"/>
                <w:sz w:val="18"/>
                <w:szCs w:val="18"/>
              </w:rPr>
              <w:lastRenderedPageBreak/>
              <w:t>Secţiunea</w:t>
            </w:r>
            <w:proofErr w:type="spellEnd"/>
            <w:r w:rsidRPr="00B23DBF">
              <w:rPr>
                <w:rFonts w:ascii="Times New Roman" w:hAnsi="Times New Roman"/>
                <w:b/>
                <w:bCs/>
                <w:i/>
                <w:iCs/>
                <w:kern w:val="0"/>
                <w:sz w:val="18"/>
                <w:szCs w:val="18"/>
              </w:rPr>
              <w:t xml:space="preserve"> 5</w:t>
            </w:r>
            <w:r w:rsidRPr="00B23DBF">
              <w:rPr>
                <w:rFonts w:ascii="Times New Roman" w:hAnsi="Times New Roman"/>
                <w:b/>
                <w:bCs/>
                <w:i/>
                <w:iCs/>
                <w:kern w:val="0"/>
                <w:sz w:val="18"/>
                <w:szCs w:val="18"/>
                <w:vertAlign w:val="superscript"/>
              </w:rPr>
              <w:t>1</w:t>
            </w:r>
          </w:p>
          <w:p w14:paraId="5EFF558C" w14:textId="77777777" w:rsidR="007A1AC7" w:rsidRPr="00B23DBF" w:rsidRDefault="007A1AC7" w:rsidP="00E422B6">
            <w:pPr>
              <w:spacing w:after="0" w:line="240" w:lineRule="auto"/>
              <w:rPr>
                <w:rFonts w:ascii="Times New Roman" w:hAnsi="Times New Roman"/>
                <w:kern w:val="0"/>
                <w:sz w:val="18"/>
                <w:szCs w:val="18"/>
              </w:rPr>
            </w:pPr>
            <w:r w:rsidRPr="00B23DBF">
              <w:rPr>
                <w:rFonts w:ascii="Times New Roman" w:hAnsi="Times New Roman"/>
                <w:b/>
                <w:bCs/>
                <w:i/>
                <w:iCs/>
                <w:kern w:val="0"/>
                <w:sz w:val="18"/>
                <w:szCs w:val="18"/>
              </w:rPr>
              <w:t xml:space="preserve">Raportarea </w:t>
            </w:r>
            <w:proofErr w:type="spellStart"/>
            <w:r w:rsidRPr="00B23DBF">
              <w:rPr>
                <w:rFonts w:ascii="Times New Roman" w:hAnsi="Times New Roman"/>
                <w:b/>
                <w:bCs/>
                <w:i/>
                <w:iCs/>
                <w:kern w:val="0"/>
                <w:sz w:val="18"/>
                <w:szCs w:val="18"/>
              </w:rPr>
              <w:t>finanţării</w:t>
            </w:r>
            <w:proofErr w:type="spellEnd"/>
            <w:r w:rsidRPr="00B23DBF">
              <w:rPr>
                <w:rFonts w:ascii="Times New Roman" w:hAnsi="Times New Roman"/>
                <w:b/>
                <w:bCs/>
                <w:i/>
                <w:iCs/>
                <w:kern w:val="0"/>
                <w:sz w:val="18"/>
                <w:szCs w:val="18"/>
              </w:rPr>
              <w:t xml:space="preserve"> stabile pe bază individuală </w:t>
            </w:r>
            <w:proofErr w:type="spellStart"/>
            <w:r w:rsidRPr="00B23DBF">
              <w:rPr>
                <w:rFonts w:ascii="Times New Roman" w:hAnsi="Times New Roman"/>
                <w:b/>
                <w:bCs/>
                <w:i/>
                <w:iCs/>
                <w:kern w:val="0"/>
                <w:sz w:val="18"/>
                <w:szCs w:val="18"/>
              </w:rPr>
              <w:t>şi</w:t>
            </w:r>
            <w:proofErr w:type="spellEnd"/>
            <w:r w:rsidRPr="00B23DBF">
              <w:rPr>
                <w:rFonts w:ascii="Times New Roman" w:hAnsi="Times New Roman"/>
                <w:b/>
                <w:bCs/>
                <w:i/>
                <w:iCs/>
                <w:kern w:val="0"/>
                <w:sz w:val="18"/>
                <w:szCs w:val="18"/>
              </w:rPr>
              <w:t xml:space="preserve"> pe bază consolidată</w:t>
            </w:r>
            <w:r w:rsidRPr="00B23DBF">
              <w:rPr>
                <w:rFonts w:ascii="Times New Roman" w:hAnsi="Times New Roman"/>
                <w:kern w:val="0"/>
                <w:sz w:val="18"/>
                <w:szCs w:val="18"/>
              </w:rPr>
              <w:t> </w:t>
            </w:r>
          </w:p>
          <w:p w14:paraId="0481B866" w14:textId="77777777" w:rsidR="007A1AC7" w:rsidRPr="00B23DBF" w:rsidRDefault="007A1AC7" w:rsidP="00E422B6">
            <w:pPr>
              <w:spacing w:after="0" w:line="240" w:lineRule="auto"/>
              <w:jc w:val="both"/>
              <w:rPr>
                <w:rFonts w:ascii="Times New Roman" w:hAnsi="Times New Roman"/>
                <w:kern w:val="0"/>
                <w:sz w:val="18"/>
                <w:szCs w:val="18"/>
              </w:rPr>
            </w:pPr>
            <w:r w:rsidRPr="00B23DBF">
              <w:rPr>
                <w:rFonts w:ascii="Times New Roman" w:hAnsi="Times New Roman"/>
                <w:b/>
                <w:bCs/>
                <w:kern w:val="0"/>
                <w:sz w:val="18"/>
                <w:szCs w:val="18"/>
              </w:rPr>
              <w:t>19</w:t>
            </w:r>
            <w:r w:rsidRPr="00B23DBF">
              <w:rPr>
                <w:rFonts w:ascii="Times New Roman" w:hAnsi="Times New Roman"/>
                <w:b/>
                <w:bCs/>
                <w:kern w:val="0"/>
                <w:sz w:val="18"/>
                <w:szCs w:val="18"/>
                <w:vertAlign w:val="superscript"/>
              </w:rPr>
              <w:t>1</w:t>
            </w:r>
            <w:r w:rsidRPr="00B23DBF">
              <w:rPr>
                <w:rFonts w:ascii="Times New Roman" w:hAnsi="Times New Roman"/>
                <w:b/>
                <w:bCs/>
                <w:kern w:val="0"/>
                <w:sz w:val="18"/>
                <w:szCs w:val="18"/>
              </w:rPr>
              <w:t>.</w:t>
            </w:r>
            <w:r w:rsidRPr="00B23DBF">
              <w:rPr>
                <w:rFonts w:ascii="Times New Roman" w:hAnsi="Times New Roman"/>
                <w:kern w:val="0"/>
                <w:sz w:val="18"/>
                <w:szCs w:val="18"/>
              </w:rPr>
              <w:t xml:space="preserve"> Raportarea </w:t>
            </w:r>
            <w:proofErr w:type="spellStart"/>
            <w:r w:rsidRPr="00B23DBF">
              <w:rPr>
                <w:rFonts w:ascii="Times New Roman" w:hAnsi="Times New Roman"/>
                <w:kern w:val="0"/>
                <w:sz w:val="18"/>
                <w:szCs w:val="18"/>
              </w:rPr>
              <w:t>finanţării</w:t>
            </w:r>
            <w:proofErr w:type="spellEnd"/>
            <w:r w:rsidRPr="00B23DBF">
              <w:rPr>
                <w:rFonts w:ascii="Times New Roman" w:hAnsi="Times New Roman"/>
                <w:kern w:val="0"/>
                <w:sz w:val="18"/>
                <w:szCs w:val="18"/>
              </w:rPr>
              <w:t xml:space="preserve"> stabile, pe bază individuală </w:t>
            </w:r>
            <w:proofErr w:type="spellStart"/>
            <w:r w:rsidRPr="00B23DBF">
              <w:rPr>
                <w:rFonts w:ascii="Times New Roman" w:hAnsi="Times New Roman"/>
                <w:kern w:val="0"/>
                <w:sz w:val="18"/>
                <w:szCs w:val="18"/>
              </w:rPr>
              <w:t>şi</w:t>
            </w:r>
            <w:proofErr w:type="spellEnd"/>
            <w:r w:rsidRPr="00B23DBF">
              <w:rPr>
                <w:rFonts w:ascii="Times New Roman" w:hAnsi="Times New Roman"/>
                <w:kern w:val="0"/>
                <w:sz w:val="18"/>
                <w:szCs w:val="18"/>
              </w:rPr>
              <w:t xml:space="preserve"> pe bază consolidată, în conformitate cu prevederile capitolului VI din titlul I al Regulamentului nr.329/2024, se efectuează prin prezentarea rapoartelor privind </w:t>
            </w:r>
            <w:proofErr w:type="spellStart"/>
            <w:r w:rsidRPr="00B23DBF">
              <w:rPr>
                <w:rFonts w:ascii="Times New Roman" w:hAnsi="Times New Roman"/>
                <w:kern w:val="0"/>
                <w:sz w:val="18"/>
                <w:szCs w:val="18"/>
              </w:rPr>
              <w:t>finanţarea</w:t>
            </w:r>
            <w:proofErr w:type="spellEnd"/>
            <w:r w:rsidRPr="00B23DBF">
              <w:rPr>
                <w:rFonts w:ascii="Times New Roman" w:hAnsi="Times New Roman"/>
                <w:kern w:val="0"/>
                <w:sz w:val="18"/>
                <w:szCs w:val="18"/>
              </w:rPr>
              <w:t xml:space="preserve"> stabilă prevăzute în anexa nr.13 “Raportarea indicatorului de </w:t>
            </w:r>
            <w:proofErr w:type="spellStart"/>
            <w:r w:rsidRPr="00B23DBF">
              <w:rPr>
                <w:rFonts w:ascii="Times New Roman" w:hAnsi="Times New Roman"/>
                <w:kern w:val="0"/>
                <w:sz w:val="18"/>
                <w:szCs w:val="18"/>
              </w:rPr>
              <w:t>finanţare</w:t>
            </w:r>
            <w:proofErr w:type="spellEnd"/>
            <w:r w:rsidRPr="00B23DBF">
              <w:rPr>
                <w:rFonts w:ascii="Times New Roman" w:hAnsi="Times New Roman"/>
                <w:kern w:val="0"/>
                <w:sz w:val="18"/>
                <w:szCs w:val="18"/>
              </w:rPr>
              <w:t xml:space="preserve"> stabilă netă”</w:t>
            </w:r>
            <w:r>
              <w:rPr>
                <w:rFonts w:ascii="Times New Roman" w:hAnsi="Times New Roman"/>
                <w:kern w:val="0"/>
                <w:sz w:val="18"/>
                <w:szCs w:val="18"/>
              </w:rPr>
              <w:t>.</w:t>
            </w:r>
          </w:p>
          <w:p w14:paraId="7F8BE10A" w14:textId="77777777" w:rsidR="007A1AC7" w:rsidRPr="00B23DBF" w:rsidRDefault="007A1AC7" w:rsidP="00E422B6">
            <w:pPr>
              <w:spacing w:after="0" w:line="240" w:lineRule="auto"/>
              <w:jc w:val="both"/>
              <w:rPr>
                <w:rFonts w:ascii="Times New Roman" w:hAnsi="Times New Roman"/>
                <w:kern w:val="0"/>
                <w:sz w:val="18"/>
                <w:szCs w:val="18"/>
              </w:rPr>
            </w:pPr>
            <w:r w:rsidRPr="00B23DBF">
              <w:rPr>
                <w:rFonts w:ascii="Times New Roman" w:hAnsi="Times New Roman"/>
                <w:b/>
                <w:bCs/>
                <w:kern w:val="0"/>
                <w:sz w:val="18"/>
                <w:szCs w:val="18"/>
              </w:rPr>
              <w:t>19</w:t>
            </w:r>
            <w:r w:rsidRPr="00B23DBF">
              <w:rPr>
                <w:rFonts w:ascii="Times New Roman" w:hAnsi="Times New Roman"/>
                <w:b/>
                <w:bCs/>
                <w:kern w:val="0"/>
                <w:sz w:val="18"/>
                <w:szCs w:val="18"/>
                <w:vertAlign w:val="superscript"/>
              </w:rPr>
              <w:t>2</w:t>
            </w:r>
            <w:r w:rsidRPr="00B23DBF">
              <w:rPr>
                <w:rFonts w:ascii="Times New Roman" w:hAnsi="Times New Roman"/>
                <w:b/>
                <w:bCs/>
                <w:kern w:val="0"/>
                <w:sz w:val="18"/>
                <w:szCs w:val="18"/>
              </w:rPr>
              <w:t>.</w:t>
            </w:r>
            <w:r w:rsidRPr="00B23DBF">
              <w:rPr>
                <w:rFonts w:ascii="Times New Roman" w:hAnsi="Times New Roman"/>
                <w:kern w:val="0"/>
                <w:sz w:val="18"/>
                <w:szCs w:val="18"/>
              </w:rPr>
              <w:t xml:space="preserve"> Raportarea </w:t>
            </w:r>
            <w:proofErr w:type="spellStart"/>
            <w:r w:rsidRPr="00B23DBF">
              <w:rPr>
                <w:rFonts w:ascii="Times New Roman" w:hAnsi="Times New Roman"/>
                <w:kern w:val="0"/>
                <w:sz w:val="18"/>
                <w:szCs w:val="18"/>
              </w:rPr>
              <w:t>finanţării</w:t>
            </w:r>
            <w:proofErr w:type="spellEnd"/>
            <w:r w:rsidRPr="00B23DBF">
              <w:rPr>
                <w:rFonts w:ascii="Times New Roman" w:hAnsi="Times New Roman"/>
                <w:kern w:val="0"/>
                <w:sz w:val="18"/>
                <w:szCs w:val="18"/>
              </w:rPr>
              <w:t xml:space="preserve"> stabile pe bază individuală se efectuează cu o </w:t>
            </w:r>
            <w:proofErr w:type="spellStart"/>
            <w:r w:rsidRPr="00B23DBF">
              <w:rPr>
                <w:rFonts w:ascii="Times New Roman" w:hAnsi="Times New Roman"/>
                <w:kern w:val="0"/>
                <w:sz w:val="18"/>
                <w:szCs w:val="18"/>
              </w:rPr>
              <w:t>frecvenţă</w:t>
            </w:r>
            <w:proofErr w:type="spellEnd"/>
            <w:r w:rsidRPr="00B23DBF">
              <w:rPr>
                <w:rFonts w:ascii="Times New Roman" w:hAnsi="Times New Roman"/>
                <w:kern w:val="0"/>
                <w:sz w:val="18"/>
                <w:szCs w:val="18"/>
              </w:rPr>
              <w:t xml:space="preserve"> trimestrială în termen de 10 zile lucrătoare din data de </w:t>
            </w:r>
            <w:proofErr w:type="spellStart"/>
            <w:r w:rsidRPr="00B23DBF">
              <w:rPr>
                <w:rFonts w:ascii="Times New Roman" w:hAnsi="Times New Roman"/>
                <w:kern w:val="0"/>
                <w:sz w:val="18"/>
                <w:szCs w:val="18"/>
              </w:rPr>
              <w:t>referinţă</w:t>
            </w:r>
            <w:proofErr w:type="spellEnd"/>
            <w:r w:rsidRPr="00B23DBF">
              <w:rPr>
                <w:rFonts w:ascii="Times New Roman" w:hAnsi="Times New Roman"/>
                <w:kern w:val="0"/>
                <w:sz w:val="18"/>
                <w:szCs w:val="18"/>
              </w:rPr>
              <w:t>. </w:t>
            </w:r>
          </w:p>
          <w:p w14:paraId="3445417B" w14:textId="77777777" w:rsidR="007A1AC7" w:rsidRPr="00B23DBF" w:rsidRDefault="007A1AC7" w:rsidP="00E422B6">
            <w:pPr>
              <w:spacing w:after="0" w:line="240" w:lineRule="auto"/>
              <w:jc w:val="both"/>
              <w:rPr>
                <w:rFonts w:ascii="Times New Roman" w:hAnsi="Times New Roman"/>
                <w:b/>
                <w:bCs/>
                <w:i/>
                <w:iCs/>
                <w:sz w:val="18"/>
                <w:szCs w:val="18"/>
                <w:lang w:val="it-IT"/>
              </w:rPr>
            </w:pPr>
            <w:r w:rsidRPr="00B23DBF">
              <w:rPr>
                <w:rFonts w:ascii="Times New Roman" w:hAnsi="Times New Roman"/>
                <w:b/>
                <w:bCs/>
                <w:kern w:val="0"/>
                <w:sz w:val="18"/>
                <w:szCs w:val="18"/>
              </w:rPr>
              <w:t>19</w:t>
            </w:r>
            <w:r w:rsidRPr="00B23DBF">
              <w:rPr>
                <w:rFonts w:ascii="Times New Roman" w:hAnsi="Times New Roman"/>
                <w:b/>
                <w:bCs/>
                <w:kern w:val="0"/>
                <w:sz w:val="18"/>
                <w:szCs w:val="18"/>
                <w:vertAlign w:val="superscript"/>
              </w:rPr>
              <w:t>3</w:t>
            </w:r>
            <w:r w:rsidRPr="00B23DBF">
              <w:rPr>
                <w:rFonts w:ascii="Times New Roman" w:hAnsi="Times New Roman"/>
                <w:b/>
                <w:bCs/>
                <w:kern w:val="0"/>
                <w:sz w:val="18"/>
                <w:szCs w:val="18"/>
              </w:rPr>
              <w:t>.</w:t>
            </w:r>
            <w:r w:rsidRPr="00B23DBF">
              <w:rPr>
                <w:rFonts w:ascii="Times New Roman" w:hAnsi="Times New Roman"/>
                <w:kern w:val="0"/>
                <w:sz w:val="18"/>
                <w:szCs w:val="18"/>
              </w:rPr>
              <w:t xml:space="preserve"> Raportarea </w:t>
            </w:r>
            <w:proofErr w:type="spellStart"/>
            <w:r w:rsidRPr="00B23DBF">
              <w:rPr>
                <w:rFonts w:ascii="Times New Roman" w:hAnsi="Times New Roman"/>
                <w:kern w:val="0"/>
                <w:sz w:val="18"/>
                <w:szCs w:val="18"/>
              </w:rPr>
              <w:t>finanţării</w:t>
            </w:r>
            <w:proofErr w:type="spellEnd"/>
            <w:r w:rsidRPr="00B23DBF">
              <w:rPr>
                <w:rFonts w:ascii="Times New Roman" w:hAnsi="Times New Roman"/>
                <w:kern w:val="0"/>
                <w:sz w:val="18"/>
                <w:szCs w:val="18"/>
              </w:rPr>
              <w:t xml:space="preserve"> stabile pe bază consolidată se efectuează cu o </w:t>
            </w:r>
            <w:proofErr w:type="spellStart"/>
            <w:r w:rsidRPr="00B23DBF">
              <w:rPr>
                <w:rFonts w:ascii="Times New Roman" w:hAnsi="Times New Roman"/>
                <w:kern w:val="0"/>
                <w:sz w:val="18"/>
                <w:szCs w:val="18"/>
              </w:rPr>
              <w:t>frecvenţă</w:t>
            </w:r>
            <w:proofErr w:type="spellEnd"/>
            <w:r w:rsidRPr="00B23DBF">
              <w:rPr>
                <w:rFonts w:ascii="Times New Roman" w:hAnsi="Times New Roman"/>
                <w:kern w:val="0"/>
                <w:sz w:val="18"/>
                <w:szCs w:val="18"/>
              </w:rPr>
              <w:t xml:space="preserve"> anuală în conformitate cu prevederile pct.4</w:t>
            </w:r>
            <w:r w:rsidRPr="00B23DBF">
              <w:rPr>
                <w:rFonts w:ascii="Times New Roman" w:hAnsi="Times New Roman"/>
                <w:kern w:val="0"/>
                <w:sz w:val="18"/>
                <w:szCs w:val="18"/>
                <w:vertAlign w:val="superscript"/>
              </w:rPr>
              <w:t>1</w:t>
            </w:r>
            <w:r w:rsidRPr="00B23DBF">
              <w:rPr>
                <w:rFonts w:ascii="Times New Roman" w:hAnsi="Times New Roman"/>
                <w:kern w:val="0"/>
                <w:sz w:val="18"/>
                <w:szCs w:val="18"/>
              </w:rPr>
              <w:t>.</w:t>
            </w:r>
          </w:p>
        </w:tc>
        <w:tc>
          <w:tcPr>
            <w:tcW w:w="1825" w:type="dxa"/>
          </w:tcPr>
          <w:p w14:paraId="5FEDE778" w14:textId="77777777" w:rsidR="007A1AC7" w:rsidRPr="00CB46C2" w:rsidRDefault="007A1AC7" w:rsidP="00E422B6">
            <w:pPr>
              <w:spacing w:after="0"/>
              <w:jc w:val="both"/>
              <w:rPr>
                <w:rFonts w:ascii="Times New Roman" w:hAnsi="Times New Roman"/>
                <w:sz w:val="18"/>
                <w:szCs w:val="18"/>
                <w:lang w:val="ro-RO"/>
              </w:rPr>
            </w:pPr>
            <w:r>
              <w:rPr>
                <w:rFonts w:ascii="Times New Roman" w:hAnsi="Times New Roman"/>
                <w:sz w:val="18"/>
                <w:szCs w:val="18"/>
                <w:lang w:val="ro-RO"/>
              </w:rPr>
              <w:t>Parțial compatibil</w:t>
            </w:r>
          </w:p>
        </w:tc>
        <w:tc>
          <w:tcPr>
            <w:tcW w:w="3606" w:type="dxa"/>
          </w:tcPr>
          <w:p w14:paraId="44D5D3FD" w14:textId="77777777" w:rsidR="007A1AC7" w:rsidRDefault="007A1AC7" w:rsidP="00E422B6">
            <w:pPr>
              <w:spacing w:after="0"/>
              <w:jc w:val="both"/>
              <w:rPr>
                <w:rFonts w:ascii="Times New Roman" w:hAnsi="Times New Roman"/>
                <w:bCs/>
                <w:sz w:val="18"/>
                <w:szCs w:val="18"/>
                <w:lang w:val="ro-RO"/>
              </w:rPr>
            </w:pPr>
            <w:r w:rsidRPr="000F5205">
              <w:rPr>
                <w:rFonts w:ascii="Times New Roman" w:hAnsi="Times New Roman"/>
                <w:bCs/>
                <w:sz w:val="18"/>
                <w:szCs w:val="18"/>
              </w:rPr>
              <w:t>Prevederile de la lit.(a) nu au fost transpuse, prevederile aferente</w:t>
            </w:r>
            <w:r>
              <w:rPr>
                <w:rFonts w:ascii="Times New Roman" w:hAnsi="Times New Roman"/>
                <w:bCs/>
                <w:sz w:val="18"/>
                <w:szCs w:val="18"/>
              </w:rPr>
              <w:t xml:space="preserve"> </w:t>
            </w:r>
            <w:r w:rsidRPr="0050391D">
              <w:rPr>
                <w:rFonts w:ascii="Times New Roman" w:hAnsi="Times New Roman"/>
                <w:bCs/>
                <w:sz w:val="18"/>
                <w:szCs w:val="18"/>
              </w:rPr>
              <w:t>băncilor mici încă nu au fost transpuse în reglementările prudențiale.</w:t>
            </w:r>
          </w:p>
          <w:p w14:paraId="5A32723E" w14:textId="77777777" w:rsidR="007A1AC7" w:rsidRPr="00CB46C2" w:rsidRDefault="007A1AC7" w:rsidP="00E422B6">
            <w:pPr>
              <w:spacing w:after="0"/>
              <w:jc w:val="both"/>
              <w:rPr>
                <w:rFonts w:ascii="Times New Roman" w:hAnsi="Times New Roman"/>
                <w:bCs/>
                <w:sz w:val="18"/>
                <w:szCs w:val="18"/>
                <w:lang w:val="ro-RO"/>
              </w:rPr>
            </w:pPr>
          </w:p>
        </w:tc>
      </w:tr>
      <w:tr w:rsidR="007A1AC7" w:rsidRPr="00CB46C2" w14:paraId="666FEFD9" w14:textId="77777777" w:rsidTr="00E422B6">
        <w:tc>
          <w:tcPr>
            <w:tcW w:w="4759" w:type="dxa"/>
          </w:tcPr>
          <w:p w14:paraId="58FB7AB0" w14:textId="77777777" w:rsidR="007A1AC7" w:rsidRPr="003262E7" w:rsidRDefault="007A1AC7" w:rsidP="00E422B6">
            <w:pPr>
              <w:spacing w:after="0" w:line="240" w:lineRule="auto"/>
              <w:ind w:right="90"/>
              <w:jc w:val="both"/>
              <w:rPr>
                <w:rFonts w:ascii="Times New Roman" w:hAnsi="Times New Roman"/>
                <w:b/>
                <w:bCs/>
                <w:sz w:val="18"/>
                <w:szCs w:val="18"/>
              </w:rPr>
            </w:pPr>
            <w:r w:rsidRPr="003262E7">
              <w:rPr>
                <w:rFonts w:ascii="Times New Roman" w:hAnsi="Times New Roman"/>
                <w:b/>
                <w:bCs/>
                <w:sz w:val="18"/>
                <w:szCs w:val="18"/>
              </w:rPr>
              <w:t xml:space="preserve">Articolul 18 Raportarea indicatorilor suplimentari de monitorizare a lichidității atât pe bază individuală, cât și pe bază consolidată </w:t>
            </w:r>
          </w:p>
          <w:p w14:paraId="429EA5A0" w14:textId="77777777" w:rsidR="007A1AC7" w:rsidRDefault="007A1AC7" w:rsidP="00E422B6">
            <w:pPr>
              <w:spacing w:after="0" w:line="240" w:lineRule="auto"/>
              <w:ind w:right="90"/>
              <w:jc w:val="both"/>
              <w:rPr>
                <w:rFonts w:ascii="Times New Roman" w:hAnsi="Times New Roman"/>
                <w:sz w:val="18"/>
                <w:szCs w:val="18"/>
              </w:rPr>
            </w:pPr>
            <w:r w:rsidRPr="003262E7">
              <w:rPr>
                <w:rFonts w:ascii="Times New Roman" w:hAnsi="Times New Roman"/>
                <w:sz w:val="18"/>
                <w:szCs w:val="18"/>
              </w:rPr>
              <w:t xml:space="preserve">Instituțiile care raportează informații cu privire la indicatorii suplimentari de monitorizare a lichidității astfel cum se menționează la articolul 415 alineatul (3) litera (b) din Regulamentul (UE) nr. 575/2013 și astfel cum se prevede la articolul 430 alineatul (1) litera (d) din regulamentul respectiv atât pe bază individuală, cât și pe bază consolidată transmit informațiile respective, astfel cum se specifică în secțiunea 9 – „Raportarea cu privire la indicatorii suplimentari de monitorizare a lichidității” din anexa I la prezentul regulament cu următoarea frecvență: </w:t>
            </w:r>
          </w:p>
          <w:p w14:paraId="5B44D659" w14:textId="77777777" w:rsidR="007A1AC7" w:rsidRDefault="007A1AC7" w:rsidP="00E422B6">
            <w:pPr>
              <w:spacing w:after="0" w:line="240" w:lineRule="auto"/>
              <w:ind w:right="90"/>
              <w:jc w:val="both"/>
              <w:rPr>
                <w:rFonts w:ascii="Times New Roman" w:hAnsi="Times New Roman"/>
                <w:sz w:val="18"/>
                <w:szCs w:val="18"/>
              </w:rPr>
            </w:pPr>
            <w:r w:rsidRPr="003262E7">
              <w:rPr>
                <w:rFonts w:ascii="Times New Roman" w:hAnsi="Times New Roman"/>
                <w:sz w:val="18"/>
                <w:szCs w:val="18"/>
              </w:rPr>
              <w:t xml:space="preserve">(a) instituțiile mari transmit informațiile specificate în formularele C 66.01 și C 67.00 - C 71.00 din secțiunea 9 a anexei I la prezentul regulament cu o frecvență lunară; </w:t>
            </w:r>
          </w:p>
          <w:p w14:paraId="7ADFEB65" w14:textId="77777777" w:rsidR="007A1AC7" w:rsidRDefault="007A1AC7" w:rsidP="00E422B6">
            <w:pPr>
              <w:spacing w:after="0" w:line="240" w:lineRule="auto"/>
              <w:ind w:right="90"/>
              <w:jc w:val="both"/>
              <w:rPr>
                <w:rFonts w:ascii="Times New Roman" w:hAnsi="Times New Roman"/>
                <w:sz w:val="18"/>
                <w:szCs w:val="18"/>
              </w:rPr>
            </w:pPr>
            <w:r w:rsidRPr="003262E7">
              <w:rPr>
                <w:rFonts w:ascii="Times New Roman" w:hAnsi="Times New Roman"/>
                <w:sz w:val="18"/>
                <w:szCs w:val="18"/>
              </w:rPr>
              <w:t xml:space="preserve">(b) instituțiile mici și cu un grad redus de complexitate transmit informațiile specificate în formularele C 66.0, C 67.00 și C 71.00 din secțiunea 9 din anexa I la prezentul regulament cu o frecvență trimestrială; </w:t>
            </w:r>
          </w:p>
          <w:p w14:paraId="7B568470" w14:textId="77777777" w:rsidR="007A1AC7" w:rsidRPr="003262E7" w:rsidRDefault="007A1AC7" w:rsidP="00E422B6">
            <w:pPr>
              <w:spacing w:after="0" w:line="240" w:lineRule="auto"/>
              <w:ind w:right="90"/>
              <w:jc w:val="both"/>
              <w:rPr>
                <w:rFonts w:ascii="Times New Roman" w:hAnsi="Times New Roman"/>
                <w:sz w:val="18"/>
                <w:szCs w:val="18"/>
              </w:rPr>
            </w:pPr>
            <w:r w:rsidRPr="003262E7">
              <w:rPr>
                <w:rFonts w:ascii="Times New Roman" w:hAnsi="Times New Roman"/>
                <w:sz w:val="18"/>
                <w:szCs w:val="18"/>
              </w:rPr>
              <w:t>(c) instituțiile care nu sunt nici instituții mari, nici instituții mici și cu un grad redus de complexitate transmit informațiile specificate în formularele C 66.01-C 69.00 și C 71.00 din secțiunea 9 din anexa I la prezentul regulament cu o frecvență lunară.</w:t>
            </w:r>
          </w:p>
        </w:tc>
        <w:tc>
          <w:tcPr>
            <w:tcW w:w="4495" w:type="dxa"/>
          </w:tcPr>
          <w:p w14:paraId="4123BB8B" w14:textId="77777777" w:rsidR="007A1AC7" w:rsidRPr="00187070" w:rsidRDefault="007A1AC7" w:rsidP="00E422B6">
            <w:pPr>
              <w:spacing w:after="0" w:line="240" w:lineRule="auto"/>
              <w:rPr>
                <w:rFonts w:ascii="Times New Roman" w:hAnsi="Times New Roman"/>
                <w:b/>
                <w:bCs/>
                <w:kern w:val="0"/>
                <w:sz w:val="18"/>
                <w:szCs w:val="18"/>
              </w:rPr>
            </w:pPr>
            <w:proofErr w:type="spellStart"/>
            <w:r w:rsidRPr="00187070">
              <w:rPr>
                <w:rFonts w:ascii="Times New Roman" w:hAnsi="Times New Roman"/>
                <w:b/>
                <w:bCs/>
                <w:i/>
                <w:iCs/>
                <w:kern w:val="0"/>
                <w:sz w:val="18"/>
                <w:szCs w:val="18"/>
              </w:rPr>
              <w:t>Secţiunea</w:t>
            </w:r>
            <w:proofErr w:type="spellEnd"/>
            <w:r w:rsidRPr="00187070">
              <w:rPr>
                <w:rFonts w:ascii="Times New Roman" w:hAnsi="Times New Roman"/>
                <w:b/>
                <w:bCs/>
                <w:i/>
                <w:iCs/>
                <w:kern w:val="0"/>
                <w:sz w:val="18"/>
                <w:szCs w:val="18"/>
              </w:rPr>
              <w:t xml:space="preserve"> 4</w:t>
            </w:r>
            <w:r w:rsidRPr="00187070">
              <w:rPr>
                <w:rFonts w:ascii="Times New Roman" w:hAnsi="Times New Roman"/>
                <w:b/>
                <w:bCs/>
                <w:i/>
                <w:iCs/>
                <w:kern w:val="0"/>
                <w:sz w:val="18"/>
                <w:szCs w:val="18"/>
                <w:vertAlign w:val="superscript"/>
              </w:rPr>
              <w:t>1</w:t>
            </w:r>
          </w:p>
          <w:p w14:paraId="12DE8AE8" w14:textId="77777777" w:rsidR="007A1AC7" w:rsidRPr="00187070" w:rsidRDefault="007A1AC7" w:rsidP="00E422B6">
            <w:pPr>
              <w:spacing w:after="0" w:line="240" w:lineRule="auto"/>
              <w:rPr>
                <w:rFonts w:ascii="Times New Roman" w:hAnsi="Times New Roman"/>
                <w:kern w:val="0"/>
                <w:sz w:val="18"/>
                <w:szCs w:val="18"/>
              </w:rPr>
            </w:pPr>
            <w:r w:rsidRPr="00187070">
              <w:rPr>
                <w:rFonts w:ascii="Times New Roman" w:hAnsi="Times New Roman"/>
                <w:b/>
                <w:bCs/>
                <w:i/>
                <w:iCs/>
                <w:kern w:val="0"/>
                <w:sz w:val="18"/>
                <w:szCs w:val="18"/>
              </w:rPr>
              <w:t xml:space="preserve">Formatul </w:t>
            </w:r>
            <w:proofErr w:type="spellStart"/>
            <w:r w:rsidRPr="00187070">
              <w:rPr>
                <w:rFonts w:ascii="Times New Roman" w:hAnsi="Times New Roman"/>
                <w:b/>
                <w:bCs/>
                <w:i/>
                <w:iCs/>
                <w:kern w:val="0"/>
                <w:sz w:val="18"/>
                <w:szCs w:val="18"/>
              </w:rPr>
              <w:t>şi</w:t>
            </w:r>
            <w:proofErr w:type="spellEnd"/>
            <w:r w:rsidRPr="00187070">
              <w:rPr>
                <w:rFonts w:ascii="Times New Roman" w:hAnsi="Times New Roman"/>
                <w:b/>
                <w:bCs/>
                <w:i/>
                <w:iCs/>
                <w:kern w:val="0"/>
                <w:sz w:val="18"/>
                <w:szCs w:val="18"/>
              </w:rPr>
              <w:t xml:space="preserve"> </w:t>
            </w:r>
            <w:proofErr w:type="spellStart"/>
            <w:r w:rsidRPr="00187070">
              <w:rPr>
                <w:rFonts w:ascii="Times New Roman" w:hAnsi="Times New Roman"/>
                <w:b/>
                <w:bCs/>
                <w:i/>
                <w:iCs/>
                <w:kern w:val="0"/>
                <w:sz w:val="18"/>
                <w:szCs w:val="18"/>
              </w:rPr>
              <w:t>frecvenţa</w:t>
            </w:r>
            <w:proofErr w:type="spellEnd"/>
            <w:r w:rsidRPr="00187070">
              <w:rPr>
                <w:rFonts w:ascii="Times New Roman" w:hAnsi="Times New Roman"/>
                <w:b/>
                <w:bCs/>
                <w:i/>
                <w:iCs/>
                <w:kern w:val="0"/>
                <w:sz w:val="18"/>
                <w:szCs w:val="18"/>
              </w:rPr>
              <w:t xml:space="preserve"> raportării indicatorilor de monitorizare</w:t>
            </w:r>
            <w:r>
              <w:rPr>
                <w:rFonts w:ascii="Times New Roman" w:hAnsi="Times New Roman"/>
                <w:kern w:val="0"/>
                <w:sz w:val="18"/>
                <w:szCs w:val="18"/>
              </w:rPr>
              <w:t xml:space="preserve"> </w:t>
            </w:r>
            <w:r w:rsidRPr="00187070">
              <w:rPr>
                <w:rFonts w:ascii="Times New Roman" w:hAnsi="Times New Roman"/>
                <w:b/>
                <w:bCs/>
                <w:i/>
                <w:iCs/>
                <w:kern w:val="0"/>
                <w:sz w:val="18"/>
                <w:szCs w:val="18"/>
              </w:rPr>
              <w:t xml:space="preserve">a </w:t>
            </w:r>
            <w:proofErr w:type="spellStart"/>
            <w:r w:rsidRPr="00187070">
              <w:rPr>
                <w:rFonts w:ascii="Times New Roman" w:hAnsi="Times New Roman"/>
                <w:b/>
                <w:bCs/>
                <w:i/>
                <w:iCs/>
                <w:kern w:val="0"/>
                <w:sz w:val="18"/>
                <w:szCs w:val="18"/>
              </w:rPr>
              <w:t>lichidităţii</w:t>
            </w:r>
            <w:proofErr w:type="spellEnd"/>
            <w:r w:rsidRPr="00187070">
              <w:rPr>
                <w:rFonts w:ascii="Times New Roman" w:hAnsi="Times New Roman"/>
                <w:b/>
                <w:bCs/>
                <w:i/>
                <w:iCs/>
                <w:kern w:val="0"/>
                <w:sz w:val="18"/>
                <w:szCs w:val="18"/>
              </w:rPr>
              <w:t xml:space="preserve"> suplimentari pe bază individuală </w:t>
            </w:r>
            <w:proofErr w:type="spellStart"/>
            <w:r w:rsidRPr="00187070">
              <w:rPr>
                <w:rFonts w:ascii="Times New Roman" w:hAnsi="Times New Roman"/>
                <w:b/>
                <w:bCs/>
                <w:i/>
                <w:iCs/>
                <w:kern w:val="0"/>
                <w:sz w:val="18"/>
                <w:szCs w:val="18"/>
              </w:rPr>
              <w:t>şi</w:t>
            </w:r>
            <w:proofErr w:type="spellEnd"/>
            <w:r w:rsidRPr="00187070">
              <w:rPr>
                <w:rFonts w:ascii="Times New Roman" w:hAnsi="Times New Roman"/>
                <w:b/>
                <w:bCs/>
                <w:i/>
                <w:iCs/>
                <w:kern w:val="0"/>
                <w:sz w:val="18"/>
                <w:szCs w:val="18"/>
              </w:rPr>
              <w:t xml:space="preserve"> pe bază</w:t>
            </w:r>
            <w:r>
              <w:rPr>
                <w:rFonts w:ascii="Times New Roman" w:hAnsi="Times New Roman"/>
                <w:b/>
                <w:bCs/>
                <w:i/>
                <w:iCs/>
                <w:kern w:val="0"/>
                <w:sz w:val="18"/>
                <w:szCs w:val="18"/>
              </w:rPr>
              <w:t xml:space="preserve"> </w:t>
            </w:r>
            <w:r w:rsidRPr="00187070">
              <w:rPr>
                <w:rFonts w:ascii="Times New Roman" w:hAnsi="Times New Roman"/>
                <w:b/>
                <w:bCs/>
                <w:i/>
                <w:iCs/>
                <w:kern w:val="0"/>
                <w:sz w:val="18"/>
                <w:szCs w:val="18"/>
              </w:rPr>
              <w:t>consolidată</w:t>
            </w:r>
            <w:r w:rsidRPr="00187070">
              <w:rPr>
                <w:rFonts w:ascii="Times New Roman" w:hAnsi="Times New Roman"/>
                <w:kern w:val="0"/>
                <w:sz w:val="18"/>
                <w:szCs w:val="18"/>
              </w:rPr>
              <w:t> </w:t>
            </w:r>
          </w:p>
          <w:p w14:paraId="7E839DBA" w14:textId="77777777" w:rsidR="007A1AC7" w:rsidRPr="00187070" w:rsidRDefault="007A1AC7" w:rsidP="00E422B6">
            <w:pPr>
              <w:spacing w:after="0" w:line="240" w:lineRule="auto"/>
              <w:jc w:val="both"/>
              <w:rPr>
                <w:rFonts w:ascii="Times New Roman" w:hAnsi="Times New Roman"/>
                <w:kern w:val="0"/>
                <w:sz w:val="18"/>
                <w:szCs w:val="18"/>
              </w:rPr>
            </w:pPr>
            <w:r w:rsidRPr="00187070">
              <w:rPr>
                <w:rFonts w:ascii="Times New Roman" w:hAnsi="Times New Roman"/>
                <w:b/>
                <w:bCs/>
                <w:kern w:val="0"/>
                <w:sz w:val="18"/>
                <w:szCs w:val="18"/>
              </w:rPr>
              <w:t>16</w:t>
            </w:r>
            <w:r w:rsidRPr="00187070">
              <w:rPr>
                <w:rFonts w:ascii="Times New Roman" w:hAnsi="Times New Roman"/>
                <w:b/>
                <w:bCs/>
                <w:kern w:val="0"/>
                <w:sz w:val="18"/>
                <w:szCs w:val="18"/>
                <w:vertAlign w:val="superscript"/>
              </w:rPr>
              <w:t>3</w:t>
            </w:r>
            <w:r w:rsidRPr="00187070">
              <w:rPr>
                <w:rFonts w:ascii="Times New Roman" w:hAnsi="Times New Roman"/>
                <w:b/>
                <w:bCs/>
                <w:kern w:val="0"/>
                <w:sz w:val="18"/>
                <w:szCs w:val="18"/>
              </w:rPr>
              <w:t>.</w:t>
            </w:r>
            <w:r w:rsidRPr="00187070">
              <w:rPr>
                <w:rFonts w:ascii="Times New Roman" w:hAnsi="Times New Roman"/>
                <w:kern w:val="0"/>
                <w:sz w:val="18"/>
                <w:szCs w:val="18"/>
              </w:rPr>
              <w:t xml:space="preserve"> Pentru a raporta pe bază individuală, </w:t>
            </w:r>
            <w:proofErr w:type="spellStart"/>
            <w:r w:rsidRPr="00187070">
              <w:rPr>
                <w:rFonts w:ascii="Times New Roman" w:hAnsi="Times New Roman"/>
                <w:kern w:val="0"/>
                <w:sz w:val="18"/>
                <w:szCs w:val="18"/>
              </w:rPr>
              <w:t>informaţiile</w:t>
            </w:r>
            <w:proofErr w:type="spellEnd"/>
            <w:r w:rsidRPr="00187070">
              <w:rPr>
                <w:rFonts w:ascii="Times New Roman" w:hAnsi="Times New Roman"/>
                <w:kern w:val="0"/>
                <w:sz w:val="18"/>
                <w:szCs w:val="18"/>
              </w:rPr>
              <w:t xml:space="preserve"> privind indicatorii de monitorizare a </w:t>
            </w:r>
            <w:proofErr w:type="spellStart"/>
            <w:r w:rsidRPr="00187070">
              <w:rPr>
                <w:rFonts w:ascii="Times New Roman" w:hAnsi="Times New Roman"/>
                <w:kern w:val="0"/>
                <w:sz w:val="18"/>
                <w:szCs w:val="18"/>
              </w:rPr>
              <w:t>lichidităţii</w:t>
            </w:r>
            <w:proofErr w:type="spellEnd"/>
            <w:r w:rsidRPr="00187070">
              <w:rPr>
                <w:rFonts w:ascii="Times New Roman" w:hAnsi="Times New Roman"/>
                <w:kern w:val="0"/>
                <w:sz w:val="18"/>
                <w:szCs w:val="18"/>
              </w:rPr>
              <w:t xml:space="preserve"> suplimentari în conformitate cu capitolul VII, titlul I din Regulamentul privind lichiditatea, aprobat prin HCE al BNM nr.329/2024 (în continuare Regulamentul nr.329/2024), băncile transmit toate </w:t>
            </w:r>
            <w:proofErr w:type="spellStart"/>
            <w:r w:rsidRPr="00187070">
              <w:rPr>
                <w:rFonts w:ascii="Times New Roman" w:hAnsi="Times New Roman"/>
                <w:kern w:val="0"/>
                <w:sz w:val="18"/>
                <w:szCs w:val="18"/>
              </w:rPr>
              <w:t>informaţiile</w:t>
            </w:r>
            <w:proofErr w:type="spellEnd"/>
            <w:r w:rsidRPr="00187070">
              <w:rPr>
                <w:rFonts w:ascii="Times New Roman" w:hAnsi="Times New Roman"/>
                <w:kern w:val="0"/>
                <w:sz w:val="18"/>
                <w:szCs w:val="18"/>
              </w:rPr>
              <w:t xml:space="preserve"> specificate în anexa 11</w:t>
            </w:r>
            <w:r w:rsidRPr="00187070">
              <w:rPr>
                <w:rFonts w:ascii="Times New Roman" w:hAnsi="Times New Roman"/>
                <w:kern w:val="0"/>
                <w:sz w:val="18"/>
                <w:szCs w:val="18"/>
                <w:vertAlign w:val="superscript"/>
              </w:rPr>
              <w:t>1</w:t>
            </w:r>
            <w:r w:rsidRPr="00187070">
              <w:rPr>
                <w:rFonts w:ascii="Times New Roman" w:hAnsi="Times New Roman"/>
                <w:kern w:val="0"/>
                <w:sz w:val="18"/>
                <w:szCs w:val="18"/>
              </w:rPr>
              <w:t xml:space="preserve"> cu o </w:t>
            </w:r>
            <w:proofErr w:type="spellStart"/>
            <w:r w:rsidRPr="00187070">
              <w:rPr>
                <w:rFonts w:ascii="Times New Roman" w:hAnsi="Times New Roman"/>
                <w:kern w:val="0"/>
                <w:sz w:val="18"/>
                <w:szCs w:val="18"/>
              </w:rPr>
              <w:t>frecvenţă</w:t>
            </w:r>
            <w:proofErr w:type="spellEnd"/>
            <w:r w:rsidRPr="00187070">
              <w:rPr>
                <w:rFonts w:ascii="Times New Roman" w:hAnsi="Times New Roman"/>
                <w:kern w:val="0"/>
                <w:sz w:val="18"/>
                <w:szCs w:val="18"/>
              </w:rPr>
              <w:t xml:space="preserve"> lunară în termen de 10 zile lucrătoare din data de </w:t>
            </w:r>
            <w:proofErr w:type="spellStart"/>
            <w:r w:rsidRPr="00187070">
              <w:rPr>
                <w:rFonts w:ascii="Times New Roman" w:hAnsi="Times New Roman"/>
                <w:kern w:val="0"/>
                <w:sz w:val="18"/>
                <w:szCs w:val="18"/>
              </w:rPr>
              <w:t>referinţă</w:t>
            </w:r>
            <w:proofErr w:type="spellEnd"/>
            <w:r w:rsidRPr="00187070">
              <w:rPr>
                <w:rFonts w:ascii="Times New Roman" w:hAnsi="Times New Roman"/>
                <w:kern w:val="0"/>
                <w:sz w:val="18"/>
                <w:szCs w:val="18"/>
              </w:rPr>
              <w:t>.</w:t>
            </w:r>
          </w:p>
          <w:p w14:paraId="1A46D24C" w14:textId="77777777" w:rsidR="007A1AC7" w:rsidRPr="00187070" w:rsidRDefault="007A1AC7" w:rsidP="00E422B6">
            <w:pPr>
              <w:spacing w:after="0" w:line="240" w:lineRule="auto"/>
              <w:jc w:val="both"/>
              <w:rPr>
                <w:rFonts w:ascii="Times New Roman" w:hAnsi="Times New Roman"/>
                <w:kern w:val="0"/>
                <w:sz w:val="18"/>
                <w:szCs w:val="18"/>
              </w:rPr>
            </w:pPr>
            <w:r w:rsidRPr="00187070">
              <w:rPr>
                <w:rFonts w:ascii="Times New Roman" w:hAnsi="Times New Roman"/>
                <w:b/>
                <w:bCs/>
                <w:kern w:val="0"/>
                <w:sz w:val="18"/>
                <w:szCs w:val="18"/>
              </w:rPr>
              <w:t>16</w:t>
            </w:r>
            <w:r w:rsidRPr="00187070">
              <w:rPr>
                <w:rFonts w:ascii="Times New Roman" w:hAnsi="Times New Roman"/>
                <w:b/>
                <w:bCs/>
                <w:kern w:val="0"/>
                <w:sz w:val="18"/>
                <w:szCs w:val="18"/>
                <w:vertAlign w:val="superscript"/>
              </w:rPr>
              <w:t>4</w:t>
            </w:r>
            <w:r w:rsidRPr="00187070">
              <w:rPr>
                <w:rFonts w:ascii="Times New Roman" w:hAnsi="Times New Roman"/>
                <w:b/>
                <w:bCs/>
                <w:kern w:val="0"/>
                <w:sz w:val="18"/>
                <w:szCs w:val="18"/>
              </w:rPr>
              <w:t>.</w:t>
            </w:r>
            <w:r w:rsidRPr="00187070">
              <w:rPr>
                <w:rFonts w:ascii="Times New Roman" w:hAnsi="Times New Roman"/>
                <w:kern w:val="0"/>
                <w:sz w:val="18"/>
                <w:szCs w:val="18"/>
              </w:rPr>
              <w:t xml:space="preserve"> Raportarea indicatorilor de monitorizare a </w:t>
            </w:r>
            <w:proofErr w:type="spellStart"/>
            <w:r w:rsidRPr="00187070">
              <w:rPr>
                <w:rFonts w:ascii="Times New Roman" w:hAnsi="Times New Roman"/>
                <w:kern w:val="0"/>
                <w:sz w:val="18"/>
                <w:szCs w:val="18"/>
              </w:rPr>
              <w:t>lichidităţii</w:t>
            </w:r>
            <w:proofErr w:type="spellEnd"/>
            <w:r w:rsidRPr="00187070">
              <w:rPr>
                <w:rFonts w:ascii="Times New Roman" w:hAnsi="Times New Roman"/>
                <w:kern w:val="0"/>
                <w:sz w:val="18"/>
                <w:szCs w:val="18"/>
              </w:rPr>
              <w:t xml:space="preserve"> suplimentari în conformitate cu capitolul VII, titlul I din Regulamentul nr.329/2024 pe bază consolidată se prezintă, cu </w:t>
            </w:r>
            <w:proofErr w:type="spellStart"/>
            <w:r w:rsidRPr="00187070">
              <w:rPr>
                <w:rFonts w:ascii="Times New Roman" w:hAnsi="Times New Roman"/>
                <w:kern w:val="0"/>
                <w:sz w:val="18"/>
                <w:szCs w:val="18"/>
              </w:rPr>
              <w:t>frecvenţă</w:t>
            </w:r>
            <w:proofErr w:type="spellEnd"/>
            <w:r w:rsidRPr="00187070">
              <w:rPr>
                <w:rFonts w:ascii="Times New Roman" w:hAnsi="Times New Roman"/>
                <w:kern w:val="0"/>
                <w:sz w:val="18"/>
                <w:szCs w:val="18"/>
              </w:rPr>
              <w:t xml:space="preserve"> anuală.</w:t>
            </w:r>
          </w:p>
          <w:p w14:paraId="29FE6C7A" w14:textId="77777777" w:rsidR="007A1AC7" w:rsidRPr="00CB46C2" w:rsidRDefault="007A1AC7" w:rsidP="00E422B6">
            <w:pPr>
              <w:spacing w:after="0"/>
              <w:ind w:right="90"/>
              <w:jc w:val="both"/>
              <w:rPr>
                <w:rFonts w:ascii="Times New Roman" w:hAnsi="Times New Roman"/>
                <w:b/>
                <w:bCs/>
                <w:i/>
                <w:iCs/>
                <w:sz w:val="18"/>
                <w:szCs w:val="18"/>
                <w:lang w:val="it-IT"/>
              </w:rPr>
            </w:pPr>
          </w:p>
        </w:tc>
        <w:tc>
          <w:tcPr>
            <w:tcW w:w="1825" w:type="dxa"/>
          </w:tcPr>
          <w:p w14:paraId="20944702" w14:textId="77777777" w:rsidR="007A1AC7" w:rsidRPr="00CB46C2" w:rsidRDefault="007A1AC7" w:rsidP="00E422B6">
            <w:pPr>
              <w:spacing w:after="0"/>
              <w:jc w:val="both"/>
              <w:rPr>
                <w:rFonts w:ascii="Times New Roman" w:hAnsi="Times New Roman"/>
                <w:sz w:val="18"/>
                <w:szCs w:val="18"/>
                <w:lang w:val="ro-RO"/>
              </w:rPr>
            </w:pPr>
            <w:r>
              <w:rPr>
                <w:rFonts w:ascii="Times New Roman" w:hAnsi="Times New Roman"/>
                <w:sz w:val="18"/>
                <w:szCs w:val="18"/>
                <w:lang w:val="ro-RO"/>
              </w:rPr>
              <w:t>Parțial compatibil</w:t>
            </w:r>
          </w:p>
        </w:tc>
        <w:tc>
          <w:tcPr>
            <w:tcW w:w="3606" w:type="dxa"/>
          </w:tcPr>
          <w:p w14:paraId="7374E486" w14:textId="77777777" w:rsidR="007A1AC7" w:rsidRPr="00CB46C2" w:rsidRDefault="007A1AC7" w:rsidP="00E422B6">
            <w:pPr>
              <w:spacing w:after="0"/>
              <w:jc w:val="both"/>
              <w:rPr>
                <w:rFonts w:ascii="Times New Roman" w:hAnsi="Times New Roman"/>
                <w:bCs/>
                <w:sz w:val="18"/>
                <w:szCs w:val="18"/>
                <w:lang w:val="ro-RO"/>
              </w:rPr>
            </w:pPr>
            <w:r>
              <w:rPr>
                <w:rFonts w:ascii="Times New Roman" w:hAnsi="Times New Roman"/>
                <w:sz w:val="18"/>
                <w:szCs w:val="18"/>
              </w:rPr>
              <w:t xml:space="preserve">Formularele </w:t>
            </w:r>
            <w:r w:rsidRPr="003262E7">
              <w:rPr>
                <w:rFonts w:ascii="Times New Roman" w:hAnsi="Times New Roman"/>
                <w:sz w:val="18"/>
                <w:szCs w:val="18"/>
              </w:rPr>
              <w:t>C 67.00 - C 71.00 din secțiunea 9 a anexei I la</w:t>
            </w:r>
            <w:r>
              <w:rPr>
                <w:rFonts w:ascii="Times New Roman" w:hAnsi="Times New Roman"/>
                <w:sz w:val="18"/>
                <w:szCs w:val="18"/>
              </w:rPr>
              <w:t xml:space="preserve"> Regulamentul 2024/3117, încă nu sunt transpuse</w:t>
            </w:r>
          </w:p>
        </w:tc>
      </w:tr>
      <w:tr w:rsidR="007A1AC7" w:rsidRPr="00CB46C2" w14:paraId="374BA850" w14:textId="77777777" w:rsidTr="00E422B6">
        <w:tc>
          <w:tcPr>
            <w:tcW w:w="4759" w:type="dxa"/>
          </w:tcPr>
          <w:p w14:paraId="6F514BBE" w14:textId="77777777" w:rsidR="007A1AC7" w:rsidRPr="003262E7" w:rsidRDefault="007A1AC7" w:rsidP="00E422B6">
            <w:pPr>
              <w:spacing w:after="0" w:line="240" w:lineRule="auto"/>
              <w:ind w:right="90"/>
              <w:jc w:val="both"/>
              <w:rPr>
                <w:rFonts w:ascii="Times New Roman" w:hAnsi="Times New Roman"/>
                <w:b/>
                <w:bCs/>
                <w:sz w:val="18"/>
                <w:szCs w:val="18"/>
              </w:rPr>
            </w:pPr>
            <w:r w:rsidRPr="003262E7">
              <w:rPr>
                <w:rFonts w:ascii="Times New Roman" w:hAnsi="Times New Roman"/>
                <w:b/>
                <w:bCs/>
                <w:sz w:val="18"/>
                <w:szCs w:val="18"/>
              </w:rPr>
              <w:t>Articolul 19 Raportarea grevării cu sarcini a activelor atât pe bază individuală, cât și pe bază consolidată</w:t>
            </w:r>
          </w:p>
        </w:tc>
        <w:tc>
          <w:tcPr>
            <w:tcW w:w="4495" w:type="dxa"/>
          </w:tcPr>
          <w:p w14:paraId="1CD3B827" w14:textId="77777777" w:rsidR="007A1AC7" w:rsidRPr="00CB46C2" w:rsidRDefault="007A1AC7" w:rsidP="00E422B6">
            <w:pPr>
              <w:spacing w:after="0"/>
              <w:ind w:right="90"/>
              <w:jc w:val="both"/>
              <w:rPr>
                <w:rFonts w:ascii="Times New Roman" w:hAnsi="Times New Roman"/>
                <w:b/>
                <w:bCs/>
                <w:i/>
                <w:iCs/>
                <w:sz w:val="18"/>
                <w:szCs w:val="18"/>
                <w:lang w:val="it-IT"/>
              </w:rPr>
            </w:pPr>
          </w:p>
        </w:tc>
        <w:tc>
          <w:tcPr>
            <w:tcW w:w="1825" w:type="dxa"/>
          </w:tcPr>
          <w:p w14:paraId="014C7B07" w14:textId="77777777" w:rsidR="007A1AC7" w:rsidRPr="00CB46C2" w:rsidRDefault="007A1AC7" w:rsidP="00E422B6">
            <w:pPr>
              <w:spacing w:after="0"/>
              <w:jc w:val="both"/>
              <w:rPr>
                <w:rFonts w:ascii="Times New Roman" w:hAnsi="Times New Roman"/>
                <w:sz w:val="18"/>
                <w:szCs w:val="18"/>
                <w:lang w:val="ro-RO"/>
              </w:rPr>
            </w:pPr>
            <w:r>
              <w:rPr>
                <w:rFonts w:ascii="Times New Roman" w:hAnsi="Times New Roman"/>
                <w:sz w:val="18"/>
                <w:szCs w:val="18"/>
                <w:lang w:val="ro-RO"/>
              </w:rPr>
              <w:t>Prevederi UE netranspuse</w:t>
            </w:r>
          </w:p>
        </w:tc>
        <w:tc>
          <w:tcPr>
            <w:tcW w:w="3606" w:type="dxa"/>
          </w:tcPr>
          <w:p w14:paraId="6E185A43" w14:textId="77777777" w:rsidR="007A1AC7" w:rsidRPr="00CB46C2" w:rsidRDefault="007A1AC7" w:rsidP="00E422B6">
            <w:pPr>
              <w:spacing w:after="0"/>
              <w:jc w:val="both"/>
              <w:rPr>
                <w:rFonts w:ascii="Times New Roman" w:hAnsi="Times New Roman"/>
                <w:bCs/>
                <w:sz w:val="18"/>
                <w:szCs w:val="18"/>
                <w:lang w:val="ro-RO"/>
              </w:rPr>
            </w:pPr>
            <w:r>
              <w:rPr>
                <w:rFonts w:ascii="Times New Roman" w:hAnsi="Times New Roman"/>
                <w:bCs/>
                <w:sz w:val="18"/>
                <w:szCs w:val="18"/>
                <w:lang w:val="ro-RO"/>
              </w:rPr>
              <w:t xml:space="preserve">Aceasta </w:t>
            </w:r>
            <w:r w:rsidRPr="009460EE">
              <w:rPr>
                <w:rFonts w:ascii="Times New Roman" w:hAnsi="Times New Roman"/>
                <w:sz w:val="18"/>
                <w:szCs w:val="18"/>
                <w:lang w:val="ro-RO"/>
              </w:rPr>
              <w:t>normă va fi transpusă în</w:t>
            </w:r>
            <w:r>
              <w:rPr>
                <w:rFonts w:ascii="Times New Roman" w:hAnsi="Times New Roman"/>
                <w:sz w:val="18"/>
                <w:szCs w:val="18"/>
                <w:lang w:val="ro-RO"/>
              </w:rPr>
              <w:t xml:space="preserve"> Proiectul privind modificarea</w:t>
            </w:r>
            <w:r w:rsidRPr="009460EE">
              <w:rPr>
                <w:rFonts w:ascii="Times New Roman" w:hAnsi="Times New Roman"/>
                <w:sz w:val="18"/>
                <w:szCs w:val="18"/>
                <w:lang w:val="ro-RO"/>
              </w:rPr>
              <w:t xml:space="preserve"> Instrucțiun</w:t>
            </w:r>
            <w:r>
              <w:rPr>
                <w:rFonts w:ascii="Times New Roman" w:hAnsi="Times New Roman"/>
                <w:sz w:val="18"/>
                <w:szCs w:val="18"/>
                <w:lang w:val="ro-RO"/>
              </w:rPr>
              <w:t>ii nr. 42/2018</w:t>
            </w:r>
            <w:r w:rsidRPr="009460EE">
              <w:rPr>
                <w:rFonts w:ascii="Times New Roman" w:hAnsi="Times New Roman"/>
                <w:sz w:val="18"/>
                <w:szCs w:val="18"/>
                <w:lang w:val="ro-RO"/>
              </w:rPr>
              <w:t xml:space="preserve"> </w:t>
            </w:r>
            <w:r w:rsidRPr="009460EE">
              <w:rPr>
                <w:rFonts w:ascii="Times New Roman" w:hAnsi="Times New Roman"/>
                <w:sz w:val="18"/>
                <w:szCs w:val="18"/>
                <w:lang w:val="ro-RO"/>
              </w:rPr>
              <w:br/>
              <w:t>privind modul de întocmire și prezentare de către bănci a rapoartelor FINREP la nivel individual</w:t>
            </w:r>
          </w:p>
        </w:tc>
      </w:tr>
      <w:tr w:rsidR="007A1AC7" w:rsidRPr="00CB46C2" w14:paraId="1D3F388C" w14:textId="77777777" w:rsidTr="00E422B6">
        <w:tc>
          <w:tcPr>
            <w:tcW w:w="4759" w:type="dxa"/>
          </w:tcPr>
          <w:p w14:paraId="6C84E0B3" w14:textId="77777777" w:rsidR="007A1AC7" w:rsidRPr="002C3F23" w:rsidRDefault="007A1AC7" w:rsidP="00E422B6">
            <w:pPr>
              <w:spacing w:after="0" w:line="240" w:lineRule="auto"/>
              <w:ind w:right="90"/>
              <w:jc w:val="both"/>
              <w:rPr>
                <w:rFonts w:ascii="Times New Roman" w:hAnsi="Times New Roman"/>
                <w:b/>
                <w:bCs/>
                <w:sz w:val="18"/>
                <w:szCs w:val="18"/>
              </w:rPr>
            </w:pPr>
            <w:r w:rsidRPr="002C3F23">
              <w:rPr>
                <w:rFonts w:ascii="Times New Roman" w:hAnsi="Times New Roman"/>
                <w:b/>
                <w:bCs/>
                <w:sz w:val="18"/>
                <w:szCs w:val="18"/>
              </w:rPr>
              <w:t>Articolul 20 Raportarea suplimentară cu scopul de a identifica G-SII și de a le atribui acestora rate ale amortizorului G-SII</w:t>
            </w:r>
          </w:p>
          <w:p w14:paraId="40AD127C" w14:textId="77777777" w:rsidR="007A1AC7" w:rsidRDefault="007A1AC7" w:rsidP="00E422B6">
            <w:pPr>
              <w:spacing w:after="0" w:line="240" w:lineRule="auto"/>
              <w:ind w:right="90"/>
              <w:jc w:val="both"/>
              <w:rPr>
                <w:rFonts w:ascii="Times New Roman" w:hAnsi="Times New Roman"/>
                <w:sz w:val="18"/>
                <w:szCs w:val="18"/>
              </w:rPr>
            </w:pPr>
            <w:r w:rsidRPr="002C3F23">
              <w:rPr>
                <w:rFonts w:ascii="Times New Roman" w:hAnsi="Times New Roman"/>
                <w:sz w:val="18"/>
                <w:szCs w:val="18"/>
              </w:rPr>
              <w:t xml:space="preserve">(1) Atunci când raportează informații suplimentare cu scopul de a identifica G-SII și de a le atribui acestora ratele amortizorului G-SII în temeiul articolului 131 din Directiva 2013/36/UE, instituțiile-mamă din UE, holdingurile financiare </w:t>
            </w:r>
            <w:r w:rsidRPr="002C3F23">
              <w:rPr>
                <w:rFonts w:ascii="Times New Roman" w:hAnsi="Times New Roman"/>
                <w:sz w:val="18"/>
                <w:szCs w:val="18"/>
              </w:rPr>
              <w:lastRenderedPageBreak/>
              <w:t xml:space="preserve">mamă din UE și holdingurile financiare mixte mamă din UE transmit informațiile specificate în secțiunea 11 – „Raportarea suplimentară în scopul identificării și al atribuirii ratelor amortizorului G-SII” din anexa I la prezentul regulament, pe bază consolidată, cu o frecvență trimestrială, în cazul în care sunt îndeplinite cumulativ următoarele două condiții: </w:t>
            </w:r>
          </w:p>
          <w:p w14:paraId="4AAB08C5" w14:textId="77777777" w:rsidR="007A1AC7" w:rsidRDefault="007A1AC7" w:rsidP="00E422B6">
            <w:pPr>
              <w:spacing w:after="0" w:line="240" w:lineRule="auto"/>
              <w:ind w:right="90"/>
              <w:jc w:val="both"/>
              <w:rPr>
                <w:rFonts w:ascii="Times New Roman" w:hAnsi="Times New Roman"/>
                <w:sz w:val="18"/>
                <w:szCs w:val="18"/>
              </w:rPr>
            </w:pPr>
            <w:r w:rsidRPr="002C3F23">
              <w:rPr>
                <w:rFonts w:ascii="Times New Roman" w:hAnsi="Times New Roman"/>
                <w:sz w:val="18"/>
                <w:szCs w:val="18"/>
              </w:rPr>
              <w:t xml:space="preserve">(a) indicatorul de măsurare a expunerii totale a grupului, inclusiv a filialelor de asigurări, este mai mare sau egal cu 125 000 000 000 EUR; </w:t>
            </w:r>
          </w:p>
          <w:p w14:paraId="1E7C52B9" w14:textId="77777777" w:rsidR="007A1AC7" w:rsidRDefault="007A1AC7" w:rsidP="00E422B6">
            <w:pPr>
              <w:spacing w:after="0" w:line="240" w:lineRule="auto"/>
              <w:ind w:right="90"/>
              <w:jc w:val="both"/>
              <w:rPr>
                <w:rFonts w:ascii="Times New Roman" w:hAnsi="Times New Roman"/>
                <w:sz w:val="18"/>
                <w:szCs w:val="18"/>
              </w:rPr>
            </w:pPr>
            <w:r w:rsidRPr="002C3F23">
              <w:rPr>
                <w:rFonts w:ascii="Times New Roman" w:hAnsi="Times New Roman"/>
                <w:sz w:val="18"/>
                <w:szCs w:val="18"/>
              </w:rPr>
              <w:t xml:space="preserve">(b) societatea-mamă din UE sau oricare dintre filialele acesteia sau orice sucursală exploatată de către societatea-mamă ori de o filială este situată într-un stat membru participant, astfel cum este menționat la articolul 4 din Regulamentul (UE) nr. 806/2014 al Parlamentului European și al Consiliului </w:t>
            </w:r>
          </w:p>
          <w:p w14:paraId="227E3EED" w14:textId="77777777" w:rsidR="007A1AC7" w:rsidRDefault="007A1AC7" w:rsidP="00E422B6">
            <w:pPr>
              <w:spacing w:after="0" w:line="240" w:lineRule="auto"/>
              <w:ind w:right="90"/>
              <w:jc w:val="both"/>
              <w:rPr>
                <w:rFonts w:ascii="Times New Roman" w:hAnsi="Times New Roman"/>
                <w:sz w:val="18"/>
                <w:szCs w:val="18"/>
              </w:rPr>
            </w:pPr>
            <w:r w:rsidRPr="002C3F23">
              <w:rPr>
                <w:rFonts w:ascii="Times New Roman" w:hAnsi="Times New Roman"/>
                <w:sz w:val="18"/>
                <w:szCs w:val="18"/>
              </w:rPr>
              <w:t xml:space="preserve">(2) Atunci când raportează informații suplimentare cu scopul de a identifica G-SII și de a le atribui acestora ratele amortizorului G-SII în temeiul articolului 131 din Directiva 2013/36/UE, instituțiile transmit informațiile specificate în secțiunea 11 – „Raportarea suplimentară în scopul identificării și al atribuirii ratelor amortizorului G-SII” din anexa I la prezentul regulament, pe bază individuală, cu o frecvență trimestrială, în cazul în care sunt îndeplinite toate condițiile următoare: </w:t>
            </w:r>
          </w:p>
          <w:p w14:paraId="6040DB05" w14:textId="77777777" w:rsidR="007A1AC7" w:rsidRDefault="007A1AC7" w:rsidP="00E422B6">
            <w:pPr>
              <w:spacing w:after="0" w:line="240" w:lineRule="auto"/>
              <w:ind w:right="90"/>
              <w:jc w:val="both"/>
              <w:rPr>
                <w:rFonts w:ascii="Times New Roman" w:hAnsi="Times New Roman"/>
                <w:sz w:val="18"/>
                <w:szCs w:val="18"/>
              </w:rPr>
            </w:pPr>
            <w:r w:rsidRPr="002C3F23">
              <w:rPr>
                <w:rFonts w:ascii="Times New Roman" w:hAnsi="Times New Roman"/>
                <w:sz w:val="18"/>
                <w:szCs w:val="18"/>
              </w:rPr>
              <w:t xml:space="preserve">(a) indicatorul de măsurare a expunerii totale a instituției este mai mare sau egal cu 125 000 000 000 EUR; </w:t>
            </w:r>
          </w:p>
          <w:p w14:paraId="331F2F40" w14:textId="77777777" w:rsidR="007A1AC7" w:rsidRDefault="007A1AC7" w:rsidP="00E422B6">
            <w:pPr>
              <w:spacing w:after="0" w:line="240" w:lineRule="auto"/>
              <w:ind w:right="90"/>
              <w:jc w:val="both"/>
              <w:rPr>
                <w:rFonts w:ascii="Times New Roman" w:hAnsi="Times New Roman"/>
                <w:sz w:val="18"/>
                <w:szCs w:val="18"/>
              </w:rPr>
            </w:pPr>
            <w:r w:rsidRPr="002C3F23">
              <w:rPr>
                <w:rFonts w:ascii="Times New Roman" w:hAnsi="Times New Roman"/>
                <w:sz w:val="18"/>
                <w:szCs w:val="18"/>
              </w:rPr>
              <w:t xml:space="preserve">(b) instituția este situată într-un stat membru participant, astfel cum se menționează la articolul 4 din Regulamentul (UE) nr. 806/2014; </w:t>
            </w:r>
          </w:p>
          <w:p w14:paraId="4E647B52" w14:textId="77777777" w:rsidR="007A1AC7" w:rsidRDefault="007A1AC7" w:rsidP="00E422B6">
            <w:pPr>
              <w:spacing w:after="0" w:line="240" w:lineRule="auto"/>
              <w:ind w:right="90"/>
              <w:jc w:val="both"/>
              <w:rPr>
                <w:rFonts w:ascii="Times New Roman" w:hAnsi="Times New Roman"/>
                <w:sz w:val="18"/>
                <w:szCs w:val="18"/>
              </w:rPr>
            </w:pPr>
            <w:r w:rsidRPr="002C3F23">
              <w:rPr>
                <w:rFonts w:ascii="Times New Roman" w:hAnsi="Times New Roman"/>
                <w:sz w:val="18"/>
                <w:szCs w:val="18"/>
              </w:rPr>
              <w:t xml:space="preserve">(c) instituția nu face parte dintr-un grup care face obiectul supravegherii consolidate („instituție autonomă”). </w:t>
            </w:r>
          </w:p>
          <w:p w14:paraId="7FDBE728" w14:textId="77777777" w:rsidR="007A1AC7" w:rsidRDefault="007A1AC7" w:rsidP="00E422B6">
            <w:pPr>
              <w:spacing w:after="0" w:line="240" w:lineRule="auto"/>
              <w:ind w:right="90"/>
              <w:jc w:val="both"/>
              <w:rPr>
                <w:rFonts w:ascii="Times New Roman" w:hAnsi="Times New Roman"/>
                <w:sz w:val="18"/>
                <w:szCs w:val="18"/>
              </w:rPr>
            </w:pPr>
            <w:r w:rsidRPr="002C3F23">
              <w:rPr>
                <w:rFonts w:ascii="Times New Roman" w:hAnsi="Times New Roman"/>
                <w:sz w:val="18"/>
                <w:szCs w:val="18"/>
              </w:rPr>
              <w:t xml:space="preserve">(3) Prin derogare de la articolul 3 alineatul (1) litera (b), informațiile transmit informațiile menționate la alineatele (1) și (2) din prezentul articol până la încheierea activității la următoarele date de transmitere: 1 iulie, 1 octombrie, 2 ianuarie și 1 aprilie. </w:t>
            </w:r>
          </w:p>
          <w:p w14:paraId="323FD8BA" w14:textId="77777777" w:rsidR="007A1AC7" w:rsidRDefault="007A1AC7" w:rsidP="00E422B6">
            <w:pPr>
              <w:spacing w:after="0" w:line="240" w:lineRule="auto"/>
              <w:ind w:right="90"/>
              <w:jc w:val="both"/>
              <w:rPr>
                <w:rFonts w:ascii="Times New Roman" w:hAnsi="Times New Roman"/>
                <w:sz w:val="18"/>
                <w:szCs w:val="18"/>
              </w:rPr>
            </w:pPr>
            <w:r w:rsidRPr="002C3F23">
              <w:rPr>
                <w:rFonts w:ascii="Times New Roman" w:hAnsi="Times New Roman"/>
                <w:sz w:val="18"/>
                <w:szCs w:val="18"/>
              </w:rPr>
              <w:t xml:space="preserve">(4) Prin derogare de la articolul 4, se aplică următoarele dispoziții cu privire la pragurile menționate la alineatul (1) litera (a) și la alineatul (2) litera (a) din prezentul articol: </w:t>
            </w:r>
          </w:p>
          <w:p w14:paraId="566A2053" w14:textId="77777777" w:rsidR="007A1AC7" w:rsidRDefault="007A1AC7" w:rsidP="00E422B6">
            <w:pPr>
              <w:spacing w:after="0" w:line="240" w:lineRule="auto"/>
              <w:ind w:right="90"/>
              <w:jc w:val="both"/>
              <w:rPr>
                <w:rFonts w:ascii="Times New Roman" w:hAnsi="Times New Roman"/>
                <w:sz w:val="18"/>
                <w:szCs w:val="18"/>
              </w:rPr>
            </w:pPr>
            <w:r w:rsidRPr="002C3F23">
              <w:rPr>
                <w:rFonts w:ascii="Times New Roman" w:hAnsi="Times New Roman"/>
                <w:sz w:val="18"/>
                <w:szCs w:val="18"/>
              </w:rPr>
              <w:t xml:space="preserve">(a) instituția-mamă din UE, holdingul financiar mamă din UE, holdingul financiar mixt mamă din UE sau instituția </w:t>
            </w:r>
            <w:r w:rsidRPr="002C3F23">
              <w:rPr>
                <w:rFonts w:ascii="Times New Roman" w:hAnsi="Times New Roman"/>
                <w:sz w:val="18"/>
                <w:szCs w:val="18"/>
              </w:rPr>
              <w:lastRenderedPageBreak/>
              <w:t xml:space="preserve">autonomă, după caz, începe imediat să raporteze informațiile menționate la alineatele (1) și (2) în conformitate cu prezentul articol în cazul în care indicatorul de măsurare a expunerii pentru calcularea indicatorului efectului de levier depășește pragul specificat la sfârșitul exercițiului financiar și raportează informațiile respective cel târziu până la sfârșitul exercițiului financiar respectiv și la cele trei date trimestriale de referință ulterioare; </w:t>
            </w:r>
          </w:p>
          <w:p w14:paraId="4066F84E" w14:textId="77777777" w:rsidR="007A1AC7" w:rsidRPr="002C3F23" w:rsidRDefault="007A1AC7" w:rsidP="00E422B6">
            <w:pPr>
              <w:spacing w:after="0" w:line="240" w:lineRule="auto"/>
              <w:ind w:right="90"/>
              <w:jc w:val="both"/>
              <w:rPr>
                <w:rFonts w:ascii="Times New Roman" w:hAnsi="Times New Roman"/>
                <w:sz w:val="18"/>
                <w:szCs w:val="18"/>
              </w:rPr>
            </w:pPr>
            <w:r w:rsidRPr="002C3F23">
              <w:rPr>
                <w:rFonts w:ascii="Times New Roman" w:hAnsi="Times New Roman"/>
                <w:sz w:val="18"/>
                <w:szCs w:val="18"/>
              </w:rPr>
              <w:t>(b) instituția-mamă din UE, holdingul financiar mamă din UE, holdingul financiar mixt mamă din UE sau instituția autonomă, după caz, încetează imediat raportarea informațiilor menționate la alineatele (1) și (2) în conformitate cu prezentul articol în cazul în care indicatorul său de măsurare a expunerii pentru calcularea indicatorului efectului de levier se situează, la sfârșitul exercițiului financiar, sub pragul specificat.</w:t>
            </w:r>
          </w:p>
        </w:tc>
        <w:tc>
          <w:tcPr>
            <w:tcW w:w="4495" w:type="dxa"/>
          </w:tcPr>
          <w:p w14:paraId="49508E3E" w14:textId="77777777" w:rsidR="007A1AC7" w:rsidRPr="00CB46C2" w:rsidRDefault="007A1AC7" w:rsidP="00E422B6">
            <w:pPr>
              <w:spacing w:after="0"/>
              <w:ind w:right="90"/>
              <w:jc w:val="both"/>
              <w:rPr>
                <w:rFonts w:ascii="Times New Roman" w:hAnsi="Times New Roman"/>
                <w:b/>
                <w:bCs/>
                <w:i/>
                <w:iCs/>
                <w:sz w:val="18"/>
                <w:szCs w:val="18"/>
                <w:lang w:val="it-IT"/>
              </w:rPr>
            </w:pPr>
          </w:p>
        </w:tc>
        <w:tc>
          <w:tcPr>
            <w:tcW w:w="1825" w:type="dxa"/>
          </w:tcPr>
          <w:p w14:paraId="326DCC6C" w14:textId="77777777" w:rsidR="007A1AC7" w:rsidRPr="00CB46C2" w:rsidRDefault="007A1AC7" w:rsidP="00E422B6">
            <w:pPr>
              <w:spacing w:after="0"/>
              <w:jc w:val="both"/>
              <w:rPr>
                <w:rFonts w:ascii="Times New Roman" w:hAnsi="Times New Roman"/>
                <w:sz w:val="18"/>
                <w:szCs w:val="18"/>
                <w:lang w:val="ro-RO"/>
              </w:rPr>
            </w:pPr>
            <w:r>
              <w:rPr>
                <w:rFonts w:ascii="Times New Roman" w:hAnsi="Times New Roman"/>
                <w:sz w:val="18"/>
                <w:szCs w:val="18"/>
                <w:lang w:val="ro-RO"/>
              </w:rPr>
              <w:t>Prevederi UE netranspuse</w:t>
            </w:r>
          </w:p>
        </w:tc>
        <w:tc>
          <w:tcPr>
            <w:tcW w:w="3606" w:type="dxa"/>
          </w:tcPr>
          <w:p w14:paraId="3948144A" w14:textId="77777777" w:rsidR="007A1AC7" w:rsidRPr="00CB46C2" w:rsidRDefault="007A1AC7" w:rsidP="00E422B6">
            <w:pPr>
              <w:spacing w:after="0"/>
              <w:jc w:val="both"/>
              <w:rPr>
                <w:rFonts w:ascii="Times New Roman" w:hAnsi="Times New Roman"/>
                <w:bCs/>
                <w:sz w:val="18"/>
                <w:szCs w:val="18"/>
                <w:lang w:val="ro-RO"/>
              </w:rPr>
            </w:pPr>
            <w:r>
              <w:rPr>
                <w:rFonts w:ascii="Times New Roman" w:hAnsi="Times New Roman"/>
                <w:bCs/>
                <w:sz w:val="18"/>
                <w:szCs w:val="18"/>
                <w:lang w:val="ro-RO"/>
              </w:rPr>
              <w:t xml:space="preserve">Acest articol va fi transpus la momentul transpunerii secțiunii 11 „Raportarea </w:t>
            </w:r>
            <w:r w:rsidRPr="005B25E4">
              <w:rPr>
                <w:rFonts w:ascii="Times New Roman" w:hAnsi="Times New Roman"/>
                <w:bCs/>
                <w:sz w:val="18"/>
                <w:szCs w:val="18"/>
                <w:lang w:val="ro-RO"/>
              </w:rPr>
              <w:t>suplimentară în scopul identificării și al atribuirii ratelor amortizorului G-SII</w:t>
            </w:r>
            <w:r>
              <w:rPr>
                <w:rFonts w:ascii="Times New Roman" w:hAnsi="Times New Roman"/>
                <w:bCs/>
                <w:sz w:val="18"/>
                <w:szCs w:val="18"/>
                <w:lang w:val="ro-RO"/>
              </w:rPr>
              <w:t>” din anexa nr. 1 a Regulamentului 2024/3117.</w:t>
            </w:r>
          </w:p>
        </w:tc>
      </w:tr>
      <w:tr w:rsidR="007A1AC7" w:rsidRPr="00CB46C2" w14:paraId="02713404" w14:textId="77777777" w:rsidTr="00E422B6">
        <w:tc>
          <w:tcPr>
            <w:tcW w:w="4759" w:type="dxa"/>
          </w:tcPr>
          <w:p w14:paraId="1D690849" w14:textId="77777777" w:rsidR="007A1AC7" w:rsidRDefault="007A1AC7" w:rsidP="00E422B6">
            <w:pPr>
              <w:spacing w:after="0" w:line="240" w:lineRule="auto"/>
              <w:ind w:right="90"/>
              <w:jc w:val="both"/>
              <w:rPr>
                <w:rFonts w:ascii="Times New Roman" w:hAnsi="Times New Roman"/>
                <w:b/>
                <w:bCs/>
                <w:sz w:val="18"/>
                <w:szCs w:val="18"/>
              </w:rPr>
            </w:pPr>
            <w:r w:rsidRPr="00301402">
              <w:rPr>
                <w:rFonts w:ascii="Times New Roman" w:hAnsi="Times New Roman"/>
                <w:b/>
                <w:bCs/>
                <w:sz w:val="18"/>
                <w:szCs w:val="18"/>
              </w:rPr>
              <w:lastRenderedPageBreak/>
              <w:t>Articolul 21 Raportarea cu privire la riscul de rată a dobânzii în portofoliul bancar atât pe bază individuală, cât și pe bază consolidată</w:t>
            </w:r>
          </w:p>
          <w:p w14:paraId="616F9F8D" w14:textId="77777777" w:rsidR="007A1AC7" w:rsidRDefault="007A1AC7" w:rsidP="00E422B6">
            <w:pPr>
              <w:spacing w:after="0" w:line="240" w:lineRule="auto"/>
              <w:ind w:right="90"/>
              <w:jc w:val="both"/>
              <w:rPr>
                <w:rFonts w:ascii="Times New Roman" w:hAnsi="Times New Roman"/>
                <w:sz w:val="18"/>
                <w:szCs w:val="18"/>
              </w:rPr>
            </w:pPr>
            <w:r w:rsidRPr="002C3F23">
              <w:rPr>
                <w:rFonts w:ascii="Times New Roman" w:hAnsi="Times New Roman"/>
                <w:sz w:val="18"/>
                <w:szCs w:val="18"/>
              </w:rPr>
              <w:t xml:space="preserve">Instituțiile care raportează informații cu privire la riscul de rată a dobânzii în portofoliul bancar în conformitate cu articolul 84 alineatul (5), articolul 84 alineatul (6) și articolul 98 alineatul (5a) din Directiva 2013/36/UE atât pe bază individuală, cât și pe bază consolidată transmit informațiile menționate la articolele respective, astfel cum se specifică în secțiunea 12 – „Raportarea privind riscul de rată a dobânzii în portofoliul bancar” din anexa I la prezentul regulament, cu următoarea frecvență: </w:t>
            </w:r>
          </w:p>
          <w:p w14:paraId="1248C58F" w14:textId="77777777" w:rsidR="007A1AC7" w:rsidRDefault="007A1AC7" w:rsidP="00E422B6">
            <w:pPr>
              <w:spacing w:after="0" w:line="240" w:lineRule="auto"/>
              <w:ind w:right="90"/>
              <w:jc w:val="both"/>
              <w:rPr>
                <w:rFonts w:ascii="Times New Roman" w:hAnsi="Times New Roman"/>
                <w:sz w:val="18"/>
                <w:szCs w:val="18"/>
              </w:rPr>
            </w:pPr>
            <w:r w:rsidRPr="002C3F23">
              <w:rPr>
                <w:rFonts w:ascii="Times New Roman" w:hAnsi="Times New Roman"/>
                <w:sz w:val="18"/>
                <w:szCs w:val="18"/>
              </w:rPr>
              <w:t xml:space="preserve">(a) toate instituțiile: formularul J 01.00 din secțiunea 12 a anexei I cu o frecvență trimestrială; </w:t>
            </w:r>
          </w:p>
          <w:p w14:paraId="0CCFB08E" w14:textId="77777777" w:rsidR="007A1AC7" w:rsidRDefault="007A1AC7" w:rsidP="00E422B6">
            <w:pPr>
              <w:spacing w:after="0" w:line="240" w:lineRule="auto"/>
              <w:ind w:right="90"/>
              <w:jc w:val="both"/>
              <w:rPr>
                <w:rFonts w:ascii="Times New Roman" w:hAnsi="Times New Roman"/>
                <w:sz w:val="18"/>
                <w:szCs w:val="18"/>
              </w:rPr>
            </w:pPr>
            <w:r w:rsidRPr="002C3F23">
              <w:rPr>
                <w:rFonts w:ascii="Times New Roman" w:hAnsi="Times New Roman"/>
                <w:sz w:val="18"/>
                <w:szCs w:val="18"/>
              </w:rPr>
              <w:t xml:space="preserve">(b) instituțiile mari: formularele J 02.00, J 05.00 și J 08.00 din secțiunea 12 a anexei I cu o frecvență trimestrială; </w:t>
            </w:r>
          </w:p>
          <w:p w14:paraId="16B4F481" w14:textId="77777777" w:rsidR="007A1AC7" w:rsidRDefault="007A1AC7" w:rsidP="00E422B6">
            <w:pPr>
              <w:spacing w:after="0" w:line="240" w:lineRule="auto"/>
              <w:ind w:right="90"/>
              <w:jc w:val="both"/>
              <w:rPr>
                <w:rFonts w:ascii="Times New Roman" w:hAnsi="Times New Roman"/>
                <w:sz w:val="18"/>
                <w:szCs w:val="18"/>
              </w:rPr>
            </w:pPr>
            <w:r w:rsidRPr="002C3F23">
              <w:rPr>
                <w:rFonts w:ascii="Times New Roman" w:hAnsi="Times New Roman"/>
                <w:sz w:val="18"/>
                <w:szCs w:val="18"/>
              </w:rPr>
              <w:t xml:space="preserve">(c) instituțiile care nu sunt nici instituții mari, nici instituții mici și cu un grad redus de complexitate: formularele J 03.00 și J 06.00 din secțiunea 12 a anexei I cu o frecvență trimestrială; </w:t>
            </w:r>
          </w:p>
          <w:p w14:paraId="3714C631" w14:textId="77777777" w:rsidR="007A1AC7" w:rsidRDefault="007A1AC7" w:rsidP="00E422B6">
            <w:pPr>
              <w:spacing w:after="0" w:line="240" w:lineRule="auto"/>
              <w:ind w:right="90"/>
              <w:jc w:val="both"/>
              <w:rPr>
                <w:rFonts w:ascii="Times New Roman" w:hAnsi="Times New Roman"/>
                <w:sz w:val="18"/>
                <w:szCs w:val="18"/>
              </w:rPr>
            </w:pPr>
            <w:r w:rsidRPr="002C3F23">
              <w:rPr>
                <w:rFonts w:ascii="Times New Roman" w:hAnsi="Times New Roman"/>
                <w:sz w:val="18"/>
                <w:szCs w:val="18"/>
              </w:rPr>
              <w:t xml:space="preserve">(d) instituțiile mici și cu grad redus de complexitate: formularele J 04.00 și J 07.00 din secțiunea 12 a anexei I cu o frecvență trimestrială; </w:t>
            </w:r>
          </w:p>
          <w:p w14:paraId="33040AA9" w14:textId="77777777" w:rsidR="007A1AC7" w:rsidRDefault="007A1AC7" w:rsidP="00E422B6">
            <w:pPr>
              <w:spacing w:after="0" w:line="240" w:lineRule="auto"/>
              <w:ind w:right="90"/>
              <w:jc w:val="both"/>
              <w:rPr>
                <w:rFonts w:ascii="Times New Roman" w:hAnsi="Times New Roman"/>
                <w:sz w:val="18"/>
                <w:szCs w:val="18"/>
              </w:rPr>
            </w:pPr>
            <w:r w:rsidRPr="002C3F23">
              <w:rPr>
                <w:rFonts w:ascii="Times New Roman" w:hAnsi="Times New Roman"/>
                <w:sz w:val="18"/>
                <w:szCs w:val="18"/>
              </w:rPr>
              <w:t xml:space="preserve">(e) instituțiile care nu sunt nici instituții mari, nici instituții mici și cu un grad redus de complexitate, precum și instituțiile </w:t>
            </w:r>
            <w:r w:rsidRPr="002C3F23">
              <w:rPr>
                <w:rFonts w:ascii="Times New Roman" w:hAnsi="Times New Roman"/>
                <w:sz w:val="18"/>
                <w:szCs w:val="18"/>
              </w:rPr>
              <w:lastRenderedPageBreak/>
              <w:t xml:space="preserve">mici și cu un grad redus de complexitate: formularul J 09.00 din secțiunea 12 a anexei I cu o frecvență trimestrială; </w:t>
            </w:r>
          </w:p>
          <w:p w14:paraId="3D19CC76" w14:textId="77777777" w:rsidR="007A1AC7" w:rsidRDefault="007A1AC7" w:rsidP="00E422B6">
            <w:pPr>
              <w:spacing w:after="0" w:line="240" w:lineRule="auto"/>
              <w:ind w:right="90"/>
              <w:jc w:val="both"/>
              <w:rPr>
                <w:rFonts w:ascii="Times New Roman" w:hAnsi="Times New Roman"/>
                <w:sz w:val="18"/>
                <w:szCs w:val="18"/>
              </w:rPr>
            </w:pPr>
            <w:r w:rsidRPr="002C3F23">
              <w:rPr>
                <w:rFonts w:ascii="Times New Roman" w:hAnsi="Times New Roman"/>
                <w:sz w:val="18"/>
                <w:szCs w:val="18"/>
              </w:rPr>
              <w:t xml:space="preserve">(f) instituțiile mari: formularele J 10.01 și J 10.02 din secțiunea 12 a anexei I cu o frecvență anuală; </w:t>
            </w:r>
          </w:p>
          <w:p w14:paraId="21C5A742" w14:textId="77777777" w:rsidR="007A1AC7" w:rsidRPr="002C3F23" w:rsidRDefault="007A1AC7" w:rsidP="00E422B6">
            <w:pPr>
              <w:spacing w:after="0" w:line="240" w:lineRule="auto"/>
              <w:ind w:right="90"/>
              <w:jc w:val="both"/>
              <w:rPr>
                <w:rFonts w:ascii="Times New Roman" w:hAnsi="Times New Roman"/>
                <w:sz w:val="18"/>
                <w:szCs w:val="18"/>
              </w:rPr>
            </w:pPr>
            <w:r w:rsidRPr="002C3F23">
              <w:rPr>
                <w:rFonts w:ascii="Times New Roman" w:hAnsi="Times New Roman"/>
                <w:sz w:val="18"/>
                <w:szCs w:val="18"/>
              </w:rPr>
              <w:t>(g) instituțiile care nu sunt nici instituții mari, nici instituții mici și cu un grad redus de complexitate, precum și instituțiile mici și cu un grad redus de complexitate: formularele J 11.01 și J 11.02 din secțiunea 12 a anexei I cu o frecvență anuală.</w:t>
            </w:r>
          </w:p>
        </w:tc>
        <w:tc>
          <w:tcPr>
            <w:tcW w:w="4495" w:type="dxa"/>
          </w:tcPr>
          <w:p w14:paraId="36AE4108" w14:textId="77777777" w:rsidR="007A1AC7" w:rsidRPr="00CB46C2" w:rsidRDefault="007A1AC7" w:rsidP="00E422B6">
            <w:pPr>
              <w:spacing w:after="0"/>
              <w:ind w:right="90"/>
              <w:jc w:val="both"/>
              <w:rPr>
                <w:rFonts w:ascii="Times New Roman" w:hAnsi="Times New Roman"/>
                <w:b/>
                <w:bCs/>
                <w:i/>
                <w:iCs/>
                <w:sz w:val="18"/>
                <w:szCs w:val="18"/>
                <w:lang w:val="it-IT"/>
              </w:rPr>
            </w:pPr>
          </w:p>
        </w:tc>
        <w:tc>
          <w:tcPr>
            <w:tcW w:w="1825" w:type="dxa"/>
          </w:tcPr>
          <w:p w14:paraId="56019045" w14:textId="77777777" w:rsidR="007A1AC7" w:rsidRPr="00CB46C2" w:rsidRDefault="007A1AC7" w:rsidP="00E422B6">
            <w:pPr>
              <w:spacing w:after="0"/>
              <w:jc w:val="both"/>
              <w:rPr>
                <w:rFonts w:ascii="Times New Roman" w:hAnsi="Times New Roman"/>
                <w:sz w:val="18"/>
                <w:szCs w:val="18"/>
                <w:lang w:val="ro-RO"/>
              </w:rPr>
            </w:pPr>
            <w:r>
              <w:rPr>
                <w:rFonts w:ascii="Times New Roman" w:hAnsi="Times New Roman"/>
                <w:sz w:val="18"/>
                <w:szCs w:val="18"/>
                <w:lang w:val="ro-RO"/>
              </w:rPr>
              <w:t>Prevederi UE netranspuse</w:t>
            </w:r>
          </w:p>
        </w:tc>
        <w:tc>
          <w:tcPr>
            <w:tcW w:w="3606" w:type="dxa"/>
          </w:tcPr>
          <w:p w14:paraId="15088208" w14:textId="05E78E45" w:rsidR="007A1AC7" w:rsidRPr="00CB46C2" w:rsidRDefault="007A1AC7" w:rsidP="00E422B6">
            <w:pPr>
              <w:spacing w:after="0"/>
              <w:jc w:val="both"/>
              <w:rPr>
                <w:rFonts w:ascii="Times New Roman" w:hAnsi="Times New Roman"/>
                <w:bCs/>
                <w:sz w:val="18"/>
                <w:szCs w:val="18"/>
                <w:lang w:val="ro-RO"/>
              </w:rPr>
            </w:pPr>
            <w:r>
              <w:rPr>
                <w:rFonts w:ascii="Times New Roman" w:hAnsi="Times New Roman"/>
                <w:bCs/>
                <w:sz w:val="18"/>
                <w:szCs w:val="18"/>
                <w:lang w:val="ro-RO"/>
              </w:rPr>
              <w:t xml:space="preserve">Acest articol va fi transpus </w:t>
            </w:r>
            <w:r w:rsidR="003E3FA9">
              <w:rPr>
                <w:rFonts w:ascii="Times New Roman" w:hAnsi="Times New Roman"/>
                <w:bCs/>
                <w:sz w:val="18"/>
                <w:szCs w:val="18"/>
                <w:lang w:val="ro-RO"/>
              </w:rPr>
              <w:t xml:space="preserve">ulterior, </w:t>
            </w:r>
            <w:r>
              <w:rPr>
                <w:rFonts w:ascii="Times New Roman" w:hAnsi="Times New Roman"/>
                <w:bCs/>
                <w:sz w:val="18"/>
                <w:szCs w:val="18"/>
                <w:lang w:val="ro-RO"/>
              </w:rPr>
              <w:t xml:space="preserve">la momentul transpunerii secțiunii 12 „Raportarea privind </w:t>
            </w:r>
            <w:r w:rsidRPr="005B25E4">
              <w:rPr>
                <w:rFonts w:ascii="Times New Roman" w:hAnsi="Times New Roman"/>
                <w:bCs/>
                <w:sz w:val="18"/>
                <w:szCs w:val="18"/>
                <w:lang w:val="ro-RO"/>
              </w:rPr>
              <w:t>riscul de rată a dobânzii în portofoliul bancar</w:t>
            </w:r>
            <w:r>
              <w:rPr>
                <w:rFonts w:ascii="Times New Roman" w:hAnsi="Times New Roman"/>
                <w:bCs/>
                <w:sz w:val="18"/>
                <w:szCs w:val="18"/>
                <w:lang w:val="ro-RO"/>
              </w:rPr>
              <w:t>” din anexa nr. 1 a Regulamentului 2024/3117.</w:t>
            </w:r>
          </w:p>
        </w:tc>
      </w:tr>
      <w:tr w:rsidR="007A1AC7" w:rsidRPr="00CB46C2" w14:paraId="1E2353BB" w14:textId="77777777" w:rsidTr="00E422B6">
        <w:tc>
          <w:tcPr>
            <w:tcW w:w="4759" w:type="dxa"/>
          </w:tcPr>
          <w:p w14:paraId="4BE53F64" w14:textId="77777777" w:rsidR="007A1AC7" w:rsidRDefault="007A1AC7" w:rsidP="00E422B6">
            <w:pPr>
              <w:spacing w:after="0" w:line="240" w:lineRule="auto"/>
              <w:ind w:right="90"/>
              <w:jc w:val="both"/>
              <w:rPr>
                <w:rFonts w:ascii="Times New Roman" w:hAnsi="Times New Roman"/>
                <w:b/>
                <w:bCs/>
                <w:sz w:val="18"/>
                <w:szCs w:val="18"/>
              </w:rPr>
            </w:pPr>
            <w:r w:rsidRPr="005B25E4">
              <w:rPr>
                <w:rFonts w:ascii="Times New Roman" w:hAnsi="Times New Roman"/>
                <w:b/>
                <w:bCs/>
                <w:sz w:val="18"/>
                <w:szCs w:val="18"/>
              </w:rPr>
              <w:t>Articolul 22 Soluții informatice, formulare de raportare și instrucțiuni</w:t>
            </w:r>
          </w:p>
          <w:p w14:paraId="34BDB32D" w14:textId="77777777" w:rsidR="007A1AC7" w:rsidRPr="00B60CC7" w:rsidRDefault="007A1AC7" w:rsidP="00E422B6">
            <w:pPr>
              <w:spacing w:after="0" w:line="240" w:lineRule="auto"/>
              <w:ind w:right="90"/>
              <w:jc w:val="both"/>
              <w:rPr>
                <w:rFonts w:ascii="Times New Roman" w:hAnsi="Times New Roman"/>
                <w:sz w:val="18"/>
                <w:szCs w:val="18"/>
              </w:rPr>
            </w:pPr>
            <w:r w:rsidRPr="00B60CC7">
              <w:rPr>
                <w:rFonts w:ascii="Times New Roman" w:hAnsi="Times New Roman"/>
                <w:sz w:val="18"/>
                <w:szCs w:val="18"/>
              </w:rPr>
              <w:t xml:space="preserve">(1) ABE se asigură că soluțiile informatice, inclusiv formularele de raportare și instrucțiunile, elaborate în temeiul articolului 430 alineatul (7) din Regulamentul (UE) nr. 575/2013 respectă în orice moment formatele uniforme de raportare prevăzute în prezentul regulament și includ toate punctele de date și informațiile enumerate în anexa I la prezentul regulament. </w:t>
            </w:r>
          </w:p>
          <w:p w14:paraId="6C8F99A4" w14:textId="77777777" w:rsidR="007A1AC7" w:rsidRDefault="007A1AC7" w:rsidP="00E422B6">
            <w:pPr>
              <w:spacing w:after="0" w:line="240" w:lineRule="auto"/>
              <w:ind w:right="90"/>
              <w:jc w:val="both"/>
            </w:pPr>
            <w:r w:rsidRPr="00B60CC7">
              <w:rPr>
                <w:rFonts w:ascii="Times New Roman" w:hAnsi="Times New Roman"/>
                <w:sz w:val="18"/>
                <w:szCs w:val="18"/>
              </w:rPr>
              <w:t>(2) ABE pune la dispoziție pe site-ul său web soluțiile informatice, formularele de raportare și instrucțiunile menționate la alineatul (1). ABE actualizează și pune la dispoziție aceste soluții informatice în toate limbile oficiale.</w:t>
            </w:r>
          </w:p>
        </w:tc>
        <w:tc>
          <w:tcPr>
            <w:tcW w:w="4495" w:type="dxa"/>
          </w:tcPr>
          <w:p w14:paraId="5C060FAE" w14:textId="77777777" w:rsidR="007A1AC7" w:rsidRPr="00CB46C2" w:rsidRDefault="007A1AC7" w:rsidP="00E422B6">
            <w:pPr>
              <w:spacing w:after="0"/>
              <w:ind w:right="90"/>
              <w:jc w:val="both"/>
              <w:rPr>
                <w:rFonts w:ascii="Times New Roman" w:hAnsi="Times New Roman"/>
                <w:b/>
                <w:bCs/>
                <w:i/>
                <w:iCs/>
                <w:sz w:val="18"/>
                <w:szCs w:val="18"/>
                <w:lang w:val="it-IT"/>
              </w:rPr>
            </w:pPr>
          </w:p>
        </w:tc>
        <w:tc>
          <w:tcPr>
            <w:tcW w:w="1825" w:type="dxa"/>
          </w:tcPr>
          <w:p w14:paraId="6F945DA6" w14:textId="2B25FAD1" w:rsidR="007A1AC7" w:rsidRPr="00CB46C2" w:rsidRDefault="00827B43" w:rsidP="00E422B6">
            <w:pPr>
              <w:spacing w:after="0"/>
              <w:jc w:val="both"/>
              <w:rPr>
                <w:rFonts w:ascii="Times New Roman" w:hAnsi="Times New Roman"/>
                <w:sz w:val="18"/>
                <w:szCs w:val="18"/>
                <w:lang w:val="ro-RO"/>
              </w:rPr>
            </w:pPr>
            <w:r>
              <w:rPr>
                <w:rFonts w:ascii="Times New Roman" w:hAnsi="Times New Roman"/>
                <w:sz w:val="18"/>
                <w:szCs w:val="18"/>
                <w:lang w:val="ro-RO"/>
              </w:rPr>
              <w:t>Parțial compatibil</w:t>
            </w:r>
          </w:p>
        </w:tc>
        <w:tc>
          <w:tcPr>
            <w:tcW w:w="3606" w:type="dxa"/>
          </w:tcPr>
          <w:p w14:paraId="29D9A889" w14:textId="54CC1E76" w:rsidR="007A1AC7" w:rsidRPr="00CB46C2" w:rsidRDefault="00827B43" w:rsidP="00E422B6">
            <w:pPr>
              <w:spacing w:after="0"/>
              <w:jc w:val="both"/>
              <w:rPr>
                <w:rFonts w:ascii="Times New Roman" w:hAnsi="Times New Roman"/>
                <w:bCs/>
                <w:sz w:val="18"/>
                <w:szCs w:val="18"/>
                <w:lang w:val="ro-RO"/>
              </w:rPr>
            </w:pPr>
            <w:r w:rsidRPr="00DD719D">
              <w:rPr>
                <w:rFonts w:ascii="Times New Roman" w:hAnsi="Times New Roman"/>
                <w:color w:val="000000"/>
                <w:kern w:val="0"/>
                <w:sz w:val="18"/>
                <w:szCs w:val="18"/>
                <w:lang w:eastAsia="en-US"/>
              </w:rPr>
              <w:t xml:space="preserve">Instrucțiunile de completarea a rapoartelor transpun </w:t>
            </w:r>
            <w:proofErr w:type="spellStart"/>
            <w:r w:rsidRPr="00DD719D">
              <w:rPr>
                <w:rFonts w:ascii="Times New Roman" w:hAnsi="Times New Roman"/>
                <w:color w:val="000000"/>
                <w:kern w:val="0"/>
                <w:sz w:val="18"/>
                <w:szCs w:val="18"/>
                <w:lang w:eastAsia="en-US"/>
              </w:rPr>
              <w:t>instrucţiunile</w:t>
            </w:r>
            <w:proofErr w:type="spellEnd"/>
            <w:r w:rsidRPr="00DD719D">
              <w:rPr>
                <w:rFonts w:ascii="Times New Roman" w:hAnsi="Times New Roman"/>
                <w:color w:val="000000"/>
                <w:kern w:val="0"/>
                <w:sz w:val="18"/>
                <w:szCs w:val="18"/>
                <w:lang w:eastAsia="en-US"/>
              </w:rPr>
              <w:t xml:space="preserve"> puse la </w:t>
            </w:r>
            <w:proofErr w:type="spellStart"/>
            <w:r w:rsidRPr="00DD719D">
              <w:rPr>
                <w:rFonts w:ascii="Times New Roman" w:hAnsi="Times New Roman"/>
                <w:color w:val="000000"/>
                <w:kern w:val="0"/>
                <w:sz w:val="18"/>
                <w:szCs w:val="18"/>
                <w:lang w:eastAsia="en-US"/>
              </w:rPr>
              <w:t>dispoziţie</w:t>
            </w:r>
            <w:proofErr w:type="spellEnd"/>
            <w:r w:rsidRPr="00DD719D">
              <w:rPr>
                <w:rFonts w:ascii="Times New Roman" w:hAnsi="Times New Roman"/>
                <w:color w:val="000000"/>
                <w:kern w:val="0"/>
                <w:sz w:val="18"/>
                <w:szCs w:val="18"/>
                <w:lang w:eastAsia="en-US"/>
              </w:rPr>
              <w:t xml:space="preserve"> pe pagina web a Autorității Bancare Europene (</w:t>
            </w:r>
            <w:hyperlink r:id="rId8" w:history="1">
              <w:r w:rsidRPr="00DD719D">
                <w:rPr>
                  <w:rStyle w:val="Hyperlink"/>
                  <w:rFonts w:ascii="Times New Roman" w:hAnsi="Times New Roman"/>
                  <w:kern w:val="0"/>
                  <w:sz w:val="18"/>
                  <w:szCs w:val="18"/>
                  <w:lang w:eastAsia="en-US"/>
                </w:rPr>
                <w:t>https://www.eba.europa.eu/risk-and-data-analysis/reporting-frameworks/reporting-framework-41</w:t>
              </w:r>
            </w:hyperlink>
            <w:r w:rsidRPr="00DD719D">
              <w:rPr>
                <w:rFonts w:ascii="Times New Roman" w:hAnsi="Times New Roman"/>
                <w:color w:val="000000"/>
                <w:kern w:val="0"/>
                <w:sz w:val="18"/>
                <w:szCs w:val="18"/>
                <w:lang w:eastAsia="en-US"/>
              </w:rPr>
              <w:t>)  </w:t>
            </w:r>
          </w:p>
        </w:tc>
      </w:tr>
      <w:tr w:rsidR="007A1AC7" w:rsidRPr="00CB46C2" w14:paraId="62BFB19F" w14:textId="77777777" w:rsidTr="00E422B6">
        <w:tc>
          <w:tcPr>
            <w:tcW w:w="4759" w:type="dxa"/>
          </w:tcPr>
          <w:p w14:paraId="4C4FFD1B" w14:textId="77777777" w:rsidR="007A1AC7" w:rsidRPr="00E32DCF" w:rsidRDefault="007A1AC7" w:rsidP="00E422B6">
            <w:pPr>
              <w:spacing w:after="0" w:line="240" w:lineRule="auto"/>
              <w:ind w:right="90"/>
              <w:jc w:val="both"/>
              <w:rPr>
                <w:rFonts w:ascii="Times New Roman" w:hAnsi="Times New Roman"/>
                <w:b/>
                <w:bCs/>
                <w:sz w:val="18"/>
                <w:szCs w:val="18"/>
              </w:rPr>
            </w:pPr>
            <w:r w:rsidRPr="00E32DCF">
              <w:rPr>
                <w:rFonts w:ascii="Times New Roman" w:hAnsi="Times New Roman"/>
                <w:b/>
                <w:bCs/>
                <w:sz w:val="18"/>
                <w:szCs w:val="18"/>
              </w:rPr>
              <w:t>Articolul 23 Formatele pentru schimbul de date și informațiile care însoțesc datele transmise</w:t>
            </w:r>
          </w:p>
          <w:p w14:paraId="33ADDC49" w14:textId="77777777" w:rsidR="007A1AC7" w:rsidRDefault="007A1AC7" w:rsidP="00E422B6">
            <w:pPr>
              <w:spacing w:after="0" w:line="240" w:lineRule="auto"/>
              <w:ind w:right="90"/>
              <w:jc w:val="both"/>
              <w:rPr>
                <w:rFonts w:ascii="Times New Roman" w:hAnsi="Times New Roman"/>
                <w:sz w:val="18"/>
                <w:szCs w:val="18"/>
              </w:rPr>
            </w:pPr>
            <w:r w:rsidRPr="006A31D7">
              <w:rPr>
                <w:rFonts w:ascii="Times New Roman" w:hAnsi="Times New Roman"/>
                <w:sz w:val="18"/>
                <w:szCs w:val="18"/>
              </w:rPr>
              <w:t xml:space="preserve">(1) Instituțiile transmit informațiile care trebuie transmise în temeiul prezentului regulament în formatele și prezentările pentru schimbul de date specificate de autoritățile competente, respectă definiția punctelor de date inclusă în modelul punctelor de date și formulele de validare menționate în soluțiile informatice puse la dispoziție pe site-ul web al ABE și respectă următoarele specificații: </w:t>
            </w:r>
          </w:p>
          <w:p w14:paraId="2FE8B071" w14:textId="77777777" w:rsidR="007A1AC7" w:rsidRDefault="007A1AC7" w:rsidP="00E422B6">
            <w:pPr>
              <w:spacing w:after="0" w:line="240" w:lineRule="auto"/>
              <w:ind w:right="90"/>
              <w:jc w:val="both"/>
              <w:rPr>
                <w:rFonts w:ascii="Times New Roman" w:hAnsi="Times New Roman"/>
                <w:sz w:val="18"/>
                <w:szCs w:val="18"/>
              </w:rPr>
            </w:pPr>
            <w:r w:rsidRPr="006A31D7">
              <w:rPr>
                <w:rFonts w:ascii="Times New Roman" w:hAnsi="Times New Roman"/>
                <w:sz w:val="18"/>
                <w:szCs w:val="18"/>
              </w:rPr>
              <w:t xml:space="preserve">(a) nu includ în transmiterea datelor informații care nu sunt necesare sau nu se aplică; </w:t>
            </w:r>
          </w:p>
          <w:p w14:paraId="0CC5A350" w14:textId="77777777" w:rsidR="007A1AC7" w:rsidRDefault="007A1AC7" w:rsidP="00E422B6">
            <w:pPr>
              <w:spacing w:after="0" w:line="240" w:lineRule="auto"/>
              <w:ind w:right="90"/>
              <w:jc w:val="both"/>
              <w:rPr>
                <w:rFonts w:ascii="Times New Roman" w:hAnsi="Times New Roman"/>
                <w:sz w:val="18"/>
                <w:szCs w:val="18"/>
              </w:rPr>
            </w:pPr>
            <w:r w:rsidRPr="006A31D7">
              <w:rPr>
                <w:rFonts w:ascii="Times New Roman" w:hAnsi="Times New Roman"/>
                <w:sz w:val="18"/>
                <w:szCs w:val="18"/>
              </w:rPr>
              <w:t xml:space="preserve">(b) transmit valori numerice după cum urmează: </w:t>
            </w:r>
          </w:p>
          <w:p w14:paraId="1516F9C0" w14:textId="77777777" w:rsidR="007A1AC7" w:rsidRDefault="007A1AC7" w:rsidP="00E422B6">
            <w:pPr>
              <w:spacing w:after="0" w:line="240" w:lineRule="auto"/>
              <w:ind w:right="90"/>
              <w:jc w:val="both"/>
              <w:rPr>
                <w:rFonts w:ascii="Times New Roman" w:hAnsi="Times New Roman"/>
                <w:sz w:val="18"/>
                <w:szCs w:val="18"/>
              </w:rPr>
            </w:pPr>
            <w:r w:rsidRPr="006A31D7">
              <w:rPr>
                <w:rFonts w:ascii="Times New Roman" w:hAnsi="Times New Roman"/>
                <w:sz w:val="18"/>
                <w:szCs w:val="18"/>
              </w:rPr>
              <w:t xml:space="preserve">(i) raportează punctele de date cu tipul de date „Monetar” cu o precizie minimă echivalentă cu zece mii de unități; </w:t>
            </w:r>
          </w:p>
          <w:p w14:paraId="2D77EB61" w14:textId="77777777" w:rsidR="007A1AC7" w:rsidRDefault="007A1AC7" w:rsidP="00E422B6">
            <w:pPr>
              <w:spacing w:after="0" w:line="240" w:lineRule="auto"/>
              <w:ind w:right="90"/>
              <w:jc w:val="both"/>
              <w:rPr>
                <w:rFonts w:ascii="Times New Roman" w:hAnsi="Times New Roman"/>
                <w:sz w:val="18"/>
                <w:szCs w:val="18"/>
              </w:rPr>
            </w:pPr>
            <w:r w:rsidRPr="006A31D7">
              <w:rPr>
                <w:rFonts w:ascii="Times New Roman" w:hAnsi="Times New Roman"/>
                <w:sz w:val="18"/>
                <w:szCs w:val="18"/>
              </w:rPr>
              <w:t xml:space="preserve">(ii) exprimă punctele de date cu tipul de date „Procent” per unitate cu o precizie minimă de patru zecimale; </w:t>
            </w:r>
          </w:p>
          <w:p w14:paraId="6C8DBDA7" w14:textId="77777777" w:rsidR="007A1AC7" w:rsidRDefault="007A1AC7" w:rsidP="00E422B6">
            <w:pPr>
              <w:spacing w:after="0" w:line="240" w:lineRule="auto"/>
              <w:ind w:right="90"/>
              <w:jc w:val="both"/>
              <w:rPr>
                <w:rFonts w:ascii="Times New Roman" w:hAnsi="Times New Roman"/>
                <w:sz w:val="18"/>
                <w:szCs w:val="18"/>
              </w:rPr>
            </w:pPr>
            <w:r w:rsidRPr="006A31D7">
              <w:rPr>
                <w:rFonts w:ascii="Times New Roman" w:hAnsi="Times New Roman"/>
                <w:sz w:val="18"/>
                <w:szCs w:val="18"/>
              </w:rPr>
              <w:t xml:space="preserve">(iii) nu utilizează zecimale atunci când raportează puncte de date cu tipul de date „Număr întreg” și utilizează o precizie de unități; </w:t>
            </w:r>
          </w:p>
          <w:p w14:paraId="14B1B292" w14:textId="77777777" w:rsidR="007A1AC7" w:rsidRDefault="007A1AC7" w:rsidP="00E422B6">
            <w:pPr>
              <w:spacing w:after="0" w:line="240" w:lineRule="auto"/>
              <w:ind w:right="90"/>
              <w:jc w:val="both"/>
              <w:rPr>
                <w:rFonts w:ascii="Times New Roman" w:hAnsi="Times New Roman"/>
                <w:sz w:val="18"/>
                <w:szCs w:val="18"/>
              </w:rPr>
            </w:pPr>
            <w:r w:rsidRPr="006A31D7">
              <w:rPr>
                <w:rFonts w:ascii="Times New Roman" w:hAnsi="Times New Roman"/>
                <w:sz w:val="18"/>
                <w:szCs w:val="18"/>
              </w:rPr>
              <w:lastRenderedPageBreak/>
              <w:t xml:space="preserve">(c) identifică instituțiile și întreprinderile de asigurare exclusiv prin identificatorul entității juridice (LEI); </w:t>
            </w:r>
          </w:p>
          <w:p w14:paraId="001C4B1B" w14:textId="77777777" w:rsidR="007A1AC7" w:rsidRPr="006A31D7" w:rsidRDefault="007A1AC7" w:rsidP="00E422B6">
            <w:pPr>
              <w:spacing w:after="0" w:line="240" w:lineRule="auto"/>
              <w:ind w:right="90"/>
              <w:jc w:val="both"/>
              <w:rPr>
                <w:rFonts w:ascii="Times New Roman" w:hAnsi="Times New Roman"/>
                <w:sz w:val="18"/>
                <w:szCs w:val="18"/>
              </w:rPr>
            </w:pPr>
            <w:r w:rsidRPr="006A31D7">
              <w:rPr>
                <w:rFonts w:ascii="Times New Roman" w:hAnsi="Times New Roman"/>
                <w:sz w:val="18"/>
                <w:szCs w:val="18"/>
              </w:rPr>
              <w:t xml:space="preserve">(d) identifică entitățile juridice și </w:t>
            </w:r>
            <w:proofErr w:type="spellStart"/>
            <w:r w:rsidRPr="006A31D7">
              <w:rPr>
                <w:rFonts w:ascii="Times New Roman" w:hAnsi="Times New Roman"/>
                <w:sz w:val="18"/>
                <w:szCs w:val="18"/>
              </w:rPr>
              <w:t>contrapărțile</w:t>
            </w:r>
            <w:proofErr w:type="spellEnd"/>
            <w:r w:rsidRPr="006A31D7">
              <w:rPr>
                <w:rFonts w:ascii="Times New Roman" w:hAnsi="Times New Roman"/>
                <w:sz w:val="18"/>
                <w:szCs w:val="18"/>
              </w:rPr>
              <w:t>, altele decât instituțiile și întreprinderile de asigurare, cu ajutorul LEI în cazul în care acesta este disponibil.</w:t>
            </w:r>
          </w:p>
        </w:tc>
        <w:tc>
          <w:tcPr>
            <w:tcW w:w="4495" w:type="dxa"/>
          </w:tcPr>
          <w:p w14:paraId="587A09E6" w14:textId="77777777" w:rsidR="007A1AC7" w:rsidRPr="00CB46C2" w:rsidRDefault="007A1AC7" w:rsidP="00E422B6">
            <w:pPr>
              <w:spacing w:after="0"/>
              <w:ind w:right="90"/>
              <w:jc w:val="both"/>
              <w:rPr>
                <w:rFonts w:ascii="Times New Roman" w:hAnsi="Times New Roman"/>
                <w:b/>
                <w:bCs/>
                <w:i/>
                <w:iCs/>
                <w:sz w:val="18"/>
                <w:szCs w:val="18"/>
                <w:lang w:val="it-IT"/>
              </w:rPr>
            </w:pPr>
          </w:p>
        </w:tc>
        <w:tc>
          <w:tcPr>
            <w:tcW w:w="1825" w:type="dxa"/>
          </w:tcPr>
          <w:p w14:paraId="5CDA9425" w14:textId="77777777" w:rsidR="007A1AC7" w:rsidRPr="00CB46C2" w:rsidRDefault="007A1AC7" w:rsidP="00E422B6">
            <w:pPr>
              <w:spacing w:after="0"/>
              <w:jc w:val="both"/>
              <w:rPr>
                <w:rFonts w:ascii="Times New Roman" w:hAnsi="Times New Roman"/>
                <w:sz w:val="18"/>
                <w:szCs w:val="18"/>
                <w:lang w:val="ro-RO"/>
              </w:rPr>
            </w:pPr>
            <w:bookmarkStart w:id="3" w:name="_Hlk213763651"/>
            <w:r>
              <w:rPr>
                <w:rFonts w:ascii="Times New Roman" w:hAnsi="Times New Roman"/>
                <w:sz w:val="18"/>
                <w:szCs w:val="18"/>
                <w:lang w:val="ro-RO"/>
              </w:rPr>
              <w:t>Prevederi UE netranspuse</w:t>
            </w:r>
            <w:bookmarkEnd w:id="3"/>
          </w:p>
        </w:tc>
        <w:tc>
          <w:tcPr>
            <w:tcW w:w="3606" w:type="dxa"/>
          </w:tcPr>
          <w:p w14:paraId="487244A1" w14:textId="77777777" w:rsidR="007A1AC7" w:rsidRPr="00CB46C2" w:rsidRDefault="007A1AC7" w:rsidP="00E422B6">
            <w:pPr>
              <w:spacing w:after="0"/>
              <w:jc w:val="both"/>
              <w:rPr>
                <w:rFonts w:ascii="Times New Roman" w:hAnsi="Times New Roman"/>
                <w:bCs/>
                <w:sz w:val="18"/>
                <w:szCs w:val="18"/>
                <w:lang w:val="ro-RO"/>
              </w:rPr>
            </w:pPr>
          </w:p>
        </w:tc>
      </w:tr>
      <w:tr w:rsidR="007A1AC7" w:rsidRPr="00CB46C2" w14:paraId="657E807C" w14:textId="77777777" w:rsidTr="00E422B6">
        <w:tc>
          <w:tcPr>
            <w:tcW w:w="4759" w:type="dxa"/>
          </w:tcPr>
          <w:p w14:paraId="6F0E187F" w14:textId="77777777" w:rsidR="007A1AC7" w:rsidRDefault="007A1AC7" w:rsidP="00E422B6">
            <w:pPr>
              <w:spacing w:after="0" w:line="240" w:lineRule="auto"/>
              <w:ind w:right="90"/>
              <w:jc w:val="both"/>
              <w:rPr>
                <w:rFonts w:ascii="Times New Roman" w:hAnsi="Times New Roman"/>
                <w:sz w:val="18"/>
                <w:szCs w:val="18"/>
              </w:rPr>
            </w:pPr>
            <w:r w:rsidRPr="006A31D7">
              <w:rPr>
                <w:rFonts w:ascii="Times New Roman" w:hAnsi="Times New Roman"/>
                <w:sz w:val="18"/>
                <w:szCs w:val="18"/>
              </w:rPr>
              <w:t xml:space="preserve">(2) Instituțiile însoțesc datele transmise cu următoarele informații: </w:t>
            </w:r>
          </w:p>
          <w:p w14:paraId="0ACEA405" w14:textId="77777777" w:rsidR="007A1AC7" w:rsidRDefault="007A1AC7" w:rsidP="00E422B6">
            <w:pPr>
              <w:spacing w:after="0" w:line="240" w:lineRule="auto"/>
              <w:ind w:right="90"/>
              <w:jc w:val="both"/>
              <w:rPr>
                <w:rFonts w:ascii="Times New Roman" w:hAnsi="Times New Roman"/>
                <w:sz w:val="18"/>
                <w:szCs w:val="18"/>
              </w:rPr>
            </w:pPr>
            <w:r w:rsidRPr="006A31D7">
              <w:rPr>
                <w:rFonts w:ascii="Times New Roman" w:hAnsi="Times New Roman"/>
                <w:sz w:val="18"/>
                <w:szCs w:val="18"/>
              </w:rPr>
              <w:t xml:space="preserve">(a) data de referință și perioada de referință a raportării; </w:t>
            </w:r>
          </w:p>
          <w:p w14:paraId="34770C3D" w14:textId="77777777" w:rsidR="007A1AC7" w:rsidRDefault="007A1AC7" w:rsidP="00E422B6">
            <w:pPr>
              <w:spacing w:after="0" w:line="240" w:lineRule="auto"/>
              <w:ind w:right="90"/>
              <w:jc w:val="both"/>
              <w:rPr>
                <w:rFonts w:ascii="Times New Roman" w:hAnsi="Times New Roman"/>
                <w:sz w:val="18"/>
                <w:szCs w:val="18"/>
              </w:rPr>
            </w:pPr>
            <w:r w:rsidRPr="006A31D7">
              <w:rPr>
                <w:rFonts w:ascii="Times New Roman" w:hAnsi="Times New Roman"/>
                <w:sz w:val="18"/>
                <w:szCs w:val="18"/>
              </w:rPr>
              <w:t xml:space="preserve">(b) moneda de raportare; </w:t>
            </w:r>
          </w:p>
          <w:p w14:paraId="561D5162" w14:textId="77777777" w:rsidR="007A1AC7" w:rsidRDefault="007A1AC7" w:rsidP="00E422B6">
            <w:pPr>
              <w:spacing w:after="0" w:line="240" w:lineRule="auto"/>
              <w:ind w:right="90"/>
              <w:jc w:val="both"/>
              <w:rPr>
                <w:rFonts w:ascii="Times New Roman" w:hAnsi="Times New Roman"/>
                <w:sz w:val="18"/>
                <w:szCs w:val="18"/>
              </w:rPr>
            </w:pPr>
            <w:r w:rsidRPr="006A31D7">
              <w:rPr>
                <w:rFonts w:ascii="Times New Roman" w:hAnsi="Times New Roman"/>
                <w:sz w:val="18"/>
                <w:szCs w:val="18"/>
              </w:rPr>
              <w:t xml:space="preserve">(c) standardul de contabilitate; </w:t>
            </w:r>
          </w:p>
          <w:p w14:paraId="3DC7F28B" w14:textId="77777777" w:rsidR="007A1AC7" w:rsidRDefault="007A1AC7" w:rsidP="00E422B6">
            <w:pPr>
              <w:spacing w:after="0" w:line="240" w:lineRule="auto"/>
              <w:ind w:right="90"/>
              <w:jc w:val="both"/>
              <w:rPr>
                <w:rFonts w:ascii="Times New Roman" w:hAnsi="Times New Roman"/>
                <w:sz w:val="18"/>
                <w:szCs w:val="18"/>
              </w:rPr>
            </w:pPr>
            <w:r w:rsidRPr="006A31D7">
              <w:rPr>
                <w:rFonts w:ascii="Times New Roman" w:hAnsi="Times New Roman"/>
                <w:sz w:val="18"/>
                <w:szCs w:val="18"/>
              </w:rPr>
              <w:t xml:space="preserve">(d) identificatorul entității juridice (LEI) al instituției raportoare; </w:t>
            </w:r>
          </w:p>
          <w:p w14:paraId="3AB0A573" w14:textId="77777777" w:rsidR="007A1AC7" w:rsidRPr="005B25E4" w:rsidRDefault="007A1AC7" w:rsidP="00E422B6">
            <w:pPr>
              <w:spacing w:after="0" w:line="240" w:lineRule="auto"/>
              <w:ind w:right="90"/>
              <w:jc w:val="both"/>
              <w:rPr>
                <w:rFonts w:ascii="Times New Roman" w:hAnsi="Times New Roman"/>
                <w:b/>
                <w:bCs/>
                <w:sz w:val="18"/>
                <w:szCs w:val="18"/>
              </w:rPr>
            </w:pPr>
            <w:r w:rsidRPr="006A31D7">
              <w:rPr>
                <w:rFonts w:ascii="Times New Roman" w:hAnsi="Times New Roman"/>
                <w:sz w:val="18"/>
                <w:szCs w:val="18"/>
              </w:rPr>
              <w:t>(e) perimetrul de consolidare.</w:t>
            </w:r>
          </w:p>
        </w:tc>
        <w:tc>
          <w:tcPr>
            <w:tcW w:w="4495" w:type="dxa"/>
          </w:tcPr>
          <w:p w14:paraId="25C7F649" w14:textId="77777777" w:rsidR="007A1AC7" w:rsidRPr="00CB46C2" w:rsidRDefault="007A1AC7" w:rsidP="00E422B6">
            <w:pPr>
              <w:spacing w:after="0"/>
              <w:ind w:right="90"/>
              <w:jc w:val="both"/>
              <w:rPr>
                <w:rFonts w:ascii="Times New Roman" w:hAnsi="Times New Roman"/>
                <w:b/>
                <w:bCs/>
                <w:i/>
                <w:iCs/>
                <w:sz w:val="18"/>
                <w:szCs w:val="18"/>
                <w:lang w:val="it-IT"/>
              </w:rPr>
            </w:pPr>
          </w:p>
        </w:tc>
        <w:tc>
          <w:tcPr>
            <w:tcW w:w="1825" w:type="dxa"/>
          </w:tcPr>
          <w:p w14:paraId="03400944" w14:textId="77777777" w:rsidR="007A1AC7" w:rsidRPr="00CB46C2" w:rsidRDefault="007A1AC7" w:rsidP="00E422B6">
            <w:pPr>
              <w:spacing w:after="0"/>
              <w:jc w:val="both"/>
              <w:rPr>
                <w:rFonts w:ascii="Times New Roman" w:hAnsi="Times New Roman"/>
                <w:sz w:val="18"/>
                <w:szCs w:val="18"/>
                <w:lang w:val="ro-RO"/>
              </w:rPr>
            </w:pPr>
            <w:r>
              <w:rPr>
                <w:rFonts w:ascii="Times New Roman" w:hAnsi="Times New Roman"/>
                <w:sz w:val="18"/>
                <w:szCs w:val="18"/>
                <w:lang w:val="ro-RO"/>
              </w:rPr>
              <w:t>Prevederi UE netranspuse</w:t>
            </w:r>
          </w:p>
        </w:tc>
        <w:tc>
          <w:tcPr>
            <w:tcW w:w="3606" w:type="dxa"/>
          </w:tcPr>
          <w:p w14:paraId="4AB038C3" w14:textId="77777777" w:rsidR="007A1AC7" w:rsidRPr="00CB46C2" w:rsidRDefault="007A1AC7" w:rsidP="00E422B6">
            <w:pPr>
              <w:spacing w:after="0"/>
              <w:jc w:val="both"/>
              <w:rPr>
                <w:rFonts w:ascii="Times New Roman" w:hAnsi="Times New Roman"/>
                <w:bCs/>
                <w:sz w:val="18"/>
                <w:szCs w:val="18"/>
                <w:lang w:val="ro-RO"/>
              </w:rPr>
            </w:pPr>
          </w:p>
        </w:tc>
      </w:tr>
      <w:tr w:rsidR="007A1AC7" w:rsidRPr="00CB46C2" w14:paraId="51EE9FB8" w14:textId="77777777" w:rsidTr="00E422B6">
        <w:tc>
          <w:tcPr>
            <w:tcW w:w="4759" w:type="dxa"/>
          </w:tcPr>
          <w:p w14:paraId="4113F841" w14:textId="77777777" w:rsidR="007A1AC7" w:rsidRPr="004B2E59" w:rsidRDefault="007A1AC7" w:rsidP="00E422B6">
            <w:pPr>
              <w:spacing w:after="0"/>
              <w:ind w:right="90"/>
              <w:jc w:val="both"/>
              <w:rPr>
                <w:rFonts w:ascii="Times New Roman" w:hAnsi="Times New Roman"/>
                <w:b/>
                <w:bCs/>
                <w:sz w:val="18"/>
                <w:szCs w:val="18"/>
              </w:rPr>
            </w:pPr>
            <w:r w:rsidRPr="004B2E59">
              <w:rPr>
                <w:rFonts w:ascii="Times New Roman" w:hAnsi="Times New Roman"/>
                <w:b/>
                <w:bCs/>
                <w:sz w:val="18"/>
                <w:szCs w:val="18"/>
              </w:rPr>
              <w:t xml:space="preserve">Articolul 24 Dispoziții tranzitorii </w:t>
            </w:r>
          </w:p>
          <w:p w14:paraId="36279BF9" w14:textId="77777777" w:rsidR="007A1AC7" w:rsidRPr="004B2E59" w:rsidRDefault="007A1AC7" w:rsidP="00E422B6">
            <w:pPr>
              <w:spacing w:after="0"/>
              <w:ind w:right="90"/>
              <w:jc w:val="both"/>
              <w:rPr>
                <w:rFonts w:ascii="Times New Roman" w:hAnsi="Times New Roman"/>
                <w:sz w:val="18"/>
                <w:szCs w:val="18"/>
              </w:rPr>
            </w:pPr>
            <w:r w:rsidRPr="004B2E59">
              <w:rPr>
                <w:rFonts w:ascii="Times New Roman" w:hAnsi="Times New Roman"/>
                <w:sz w:val="18"/>
                <w:szCs w:val="18"/>
              </w:rPr>
              <w:t>(1) Data de transmitere pentru informațiile a căror frecvență de raportare este trimestrială și care se referă la data de referință 31 martie 2025 pentru informațiile care trebuie raportate în temeiul articolelor 5, 7-10 și 15 din prezentul regulament este cel târziu 30 iunie 2025.</w:t>
            </w:r>
          </w:p>
          <w:p w14:paraId="28976870" w14:textId="77777777" w:rsidR="007A1AC7" w:rsidRPr="004B2E59" w:rsidRDefault="007A1AC7" w:rsidP="00E422B6">
            <w:pPr>
              <w:spacing w:after="0"/>
              <w:ind w:right="90"/>
              <w:jc w:val="both"/>
              <w:rPr>
                <w:rFonts w:ascii="Times New Roman" w:hAnsi="Times New Roman"/>
                <w:color w:val="000000"/>
                <w:sz w:val="18"/>
                <w:szCs w:val="18"/>
                <w:lang w:val="ro-RO" w:eastAsia="en-US"/>
              </w:rPr>
            </w:pPr>
            <w:r w:rsidRPr="004B2E59">
              <w:rPr>
                <w:rFonts w:ascii="Times New Roman" w:hAnsi="Times New Roman"/>
                <w:sz w:val="18"/>
                <w:szCs w:val="18"/>
              </w:rPr>
              <w:t>(2) Prima dată de referință pentru informațiile care trebuie raportate cu privire la structura portofoliului de tranzacționare și la reclasificările de la un portofoliu la altul în temeiul articolului 5 din prezentul regulament este ultima zi lucrătoare a trimestrului în care devin aplicabile abordările alternative prevăzute în partea a treia titlul IV capitolele 1a și 1b din Regulamentul (UE) nr. 575/2013 pentru calcularea cerințelor de fonduri proprii menționate la articolul 92 alineatul (4) litera (b) punctul (i) și litera (c) și la articolul 92 alineatul (5) literele (b) și (c) din regulamentul respectiv.</w:t>
            </w:r>
          </w:p>
        </w:tc>
        <w:tc>
          <w:tcPr>
            <w:tcW w:w="4495" w:type="dxa"/>
          </w:tcPr>
          <w:p w14:paraId="538E6761" w14:textId="77777777" w:rsidR="007A1AC7" w:rsidRPr="00CB46C2" w:rsidRDefault="007A1AC7" w:rsidP="00E422B6">
            <w:pPr>
              <w:pStyle w:val="ListParagraph"/>
              <w:tabs>
                <w:tab w:val="left" w:pos="720"/>
              </w:tabs>
              <w:ind w:left="0"/>
              <w:rPr>
                <w:b/>
                <w:sz w:val="18"/>
                <w:szCs w:val="18"/>
                <w:lang w:val="ro-RO"/>
              </w:rPr>
            </w:pPr>
          </w:p>
        </w:tc>
        <w:tc>
          <w:tcPr>
            <w:tcW w:w="1825" w:type="dxa"/>
          </w:tcPr>
          <w:p w14:paraId="1920D426" w14:textId="77777777" w:rsidR="007A1AC7" w:rsidRPr="00CB46C2" w:rsidRDefault="007A1AC7" w:rsidP="00E422B6">
            <w:pPr>
              <w:spacing w:after="0"/>
              <w:jc w:val="both"/>
              <w:rPr>
                <w:rFonts w:ascii="Times New Roman" w:hAnsi="Times New Roman"/>
                <w:sz w:val="18"/>
                <w:szCs w:val="18"/>
                <w:lang w:val="ro-RO"/>
              </w:rPr>
            </w:pPr>
            <w:r>
              <w:rPr>
                <w:rFonts w:ascii="Times New Roman" w:hAnsi="Times New Roman"/>
                <w:sz w:val="18"/>
                <w:szCs w:val="18"/>
                <w:lang w:val="ro-RO"/>
              </w:rPr>
              <w:t>Prevederi UE neaplicabile</w:t>
            </w:r>
          </w:p>
        </w:tc>
        <w:tc>
          <w:tcPr>
            <w:tcW w:w="3606" w:type="dxa"/>
          </w:tcPr>
          <w:p w14:paraId="1B777C77" w14:textId="77777777" w:rsidR="007A1AC7" w:rsidRPr="00CB46C2" w:rsidRDefault="007A1AC7" w:rsidP="00E422B6">
            <w:pPr>
              <w:spacing w:after="0"/>
              <w:jc w:val="both"/>
              <w:rPr>
                <w:rFonts w:ascii="Times New Roman" w:hAnsi="Times New Roman"/>
                <w:bCs/>
                <w:sz w:val="18"/>
                <w:szCs w:val="18"/>
                <w:lang w:val="ro-RO"/>
              </w:rPr>
            </w:pPr>
            <w:r w:rsidRPr="00C7294B">
              <w:rPr>
                <w:rFonts w:ascii="Times New Roman" w:hAnsi="Times New Roman"/>
                <w:sz w:val="18"/>
                <w:szCs w:val="18"/>
                <w:lang w:val="ro-RO"/>
              </w:rPr>
              <w:t>Nu se transpune, deoarece se referă la dispoziții tranzitorii aplicabile țărilor care implementează direct prevederile actului normativ al Uniunii Europene.</w:t>
            </w:r>
          </w:p>
        </w:tc>
      </w:tr>
      <w:tr w:rsidR="007A1AC7" w:rsidRPr="00CB46C2" w14:paraId="5DD3F689" w14:textId="77777777" w:rsidTr="00E422B6">
        <w:tc>
          <w:tcPr>
            <w:tcW w:w="4759" w:type="dxa"/>
          </w:tcPr>
          <w:p w14:paraId="4A72426A" w14:textId="77777777" w:rsidR="007A1AC7" w:rsidRPr="004B2E59" w:rsidRDefault="007A1AC7" w:rsidP="00E422B6">
            <w:pPr>
              <w:spacing w:after="0"/>
              <w:ind w:right="90"/>
              <w:jc w:val="both"/>
              <w:rPr>
                <w:rFonts w:ascii="Times New Roman" w:hAnsi="Times New Roman"/>
                <w:b/>
                <w:bCs/>
                <w:sz w:val="18"/>
                <w:szCs w:val="18"/>
              </w:rPr>
            </w:pPr>
            <w:r w:rsidRPr="004B2E59">
              <w:rPr>
                <w:rFonts w:ascii="Times New Roman" w:hAnsi="Times New Roman"/>
                <w:b/>
                <w:bCs/>
                <w:sz w:val="18"/>
                <w:szCs w:val="18"/>
              </w:rPr>
              <w:t xml:space="preserve">Articolul 25 Abrogarea Regulamentului de punere în aplicare (UE) 2021/451 </w:t>
            </w:r>
          </w:p>
          <w:p w14:paraId="1C6ABDEB" w14:textId="77777777" w:rsidR="007A1AC7" w:rsidRPr="004B2E59" w:rsidRDefault="007A1AC7" w:rsidP="00E422B6">
            <w:pPr>
              <w:spacing w:after="0"/>
              <w:ind w:right="90"/>
              <w:jc w:val="both"/>
              <w:rPr>
                <w:rFonts w:ascii="Times New Roman" w:hAnsi="Times New Roman"/>
                <w:sz w:val="18"/>
                <w:szCs w:val="18"/>
              </w:rPr>
            </w:pPr>
            <w:r w:rsidRPr="004B2E59">
              <w:rPr>
                <w:rFonts w:ascii="Times New Roman" w:hAnsi="Times New Roman"/>
                <w:sz w:val="18"/>
                <w:szCs w:val="18"/>
              </w:rPr>
              <w:t xml:space="preserve">(1) Regulamentul de punere în aplicare (UE) 2021/451 încetează să se aplice de la 1 ianuarie 2025, cu excepția articolului 5 alineatul (12), a formularelor 18-24 din anexa I și a anexei II partea II punctele 5.1-5.7. Articolul 15 din Regulamentul de punere în aplicare (UE) 2021/451 continuă să se aplice până la 31 decembrie 2025 numai în sensul articolului 5 alineatul (4) din prezentul regulament. </w:t>
            </w:r>
          </w:p>
          <w:p w14:paraId="460498F1" w14:textId="77777777" w:rsidR="007A1AC7" w:rsidRPr="004B2E59" w:rsidRDefault="007A1AC7" w:rsidP="00E422B6">
            <w:pPr>
              <w:spacing w:after="0"/>
              <w:ind w:right="90"/>
              <w:jc w:val="both"/>
              <w:rPr>
                <w:rFonts w:ascii="Times New Roman" w:hAnsi="Times New Roman"/>
                <w:sz w:val="18"/>
                <w:szCs w:val="18"/>
              </w:rPr>
            </w:pPr>
            <w:r w:rsidRPr="004B2E59">
              <w:rPr>
                <w:rFonts w:ascii="Times New Roman" w:hAnsi="Times New Roman"/>
                <w:sz w:val="18"/>
                <w:szCs w:val="18"/>
              </w:rPr>
              <w:lastRenderedPageBreak/>
              <w:t xml:space="preserve">(2) Regulamentul de punere în aplicare (UE) 2021/451 se abrogă începând cu 31 decembrie 2025. </w:t>
            </w:r>
          </w:p>
          <w:p w14:paraId="396C34B6" w14:textId="77777777" w:rsidR="007A1AC7" w:rsidRPr="004B2E59" w:rsidRDefault="007A1AC7" w:rsidP="00E422B6">
            <w:pPr>
              <w:spacing w:after="0"/>
              <w:ind w:right="90"/>
              <w:jc w:val="both"/>
              <w:rPr>
                <w:rFonts w:ascii="Times New Roman" w:hAnsi="Times New Roman"/>
                <w:sz w:val="18"/>
                <w:szCs w:val="18"/>
              </w:rPr>
            </w:pPr>
            <w:r w:rsidRPr="004B2E59">
              <w:rPr>
                <w:rFonts w:ascii="Times New Roman" w:hAnsi="Times New Roman"/>
                <w:sz w:val="18"/>
                <w:szCs w:val="18"/>
              </w:rPr>
              <w:t>(3) Trimiterile la regulamentul abrogat se interpretează ca trimiteri la prezentul regulament și se citesc în conformitate cu tabelul de corespondență din anexa II.</w:t>
            </w:r>
          </w:p>
        </w:tc>
        <w:tc>
          <w:tcPr>
            <w:tcW w:w="4495" w:type="dxa"/>
          </w:tcPr>
          <w:p w14:paraId="072EF7D2" w14:textId="77777777" w:rsidR="007A1AC7" w:rsidRPr="00CB46C2" w:rsidRDefault="007A1AC7" w:rsidP="00E422B6">
            <w:pPr>
              <w:pStyle w:val="ListParagraph"/>
              <w:tabs>
                <w:tab w:val="left" w:pos="720"/>
              </w:tabs>
              <w:ind w:left="0"/>
              <w:rPr>
                <w:b/>
                <w:sz w:val="18"/>
                <w:szCs w:val="18"/>
                <w:lang w:val="ro-RO"/>
              </w:rPr>
            </w:pPr>
          </w:p>
        </w:tc>
        <w:tc>
          <w:tcPr>
            <w:tcW w:w="1825" w:type="dxa"/>
          </w:tcPr>
          <w:p w14:paraId="2FE5F4A1" w14:textId="77777777" w:rsidR="007A1AC7" w:rsidRPr="00CB46C2" w:rsidRDefault="007A1AC7" w:rsidP="00E422B6">
            <w:pPr>
              <w:spacing w:after="0"/>
              <w:jc w:val="both"/>
              <w:rPr>
                <w:rFonts w:ascii="Times New Roman" w:hAnsi="Times New Roman"/>
                <w:sz w:val="18"/>
                <w:szCs w:val="18"/>
                <w:lang w:val="ro-RO"/>
              </w:rPr>
            </w:pPr>
            <w:r>
              <w:rPr>
                <w:rFonts w:ascii="Times New Roman" w:hAnsi="Times New Roman"/>
                <w:sz w:val="18"/>
                <w:szCs w:val="18"/>
                <w:lang w:val="ro-RO"/>
              </w:rPr>
              <w:t>Prevederi UE neaplicabile</w:t>
            </w:r>
          </w:p>
        </w:tc>
        <w:tc>
          <w:tcPr>
            <w:tcW w:w="3606" w:type="dxa"/>
          </w:tcPr>
          <w:p w14:paraId="23E686F4" w14:textId="77777777" w:rsidR="007A1AC7" w:rsidRPr="00CB46C2" w:rsidRDefault="007A1AC7" w:rsidP="00E422B6">
            <w:pPr>
              <w:spacing w:after="0"/>
              <w:jc w:val="both"/>
              <w:rPr>
                <w:rFonts w:ascii="Times New Roman" w:hAnsi="Times New Roman"/>
                <w:bCs/>
                <w:sz w:val="18"/>
                <w:szCs w:val="18"/>
                <w:lang w:val="ro-RO"/>
              </w:rPr>
            </w:pPr>
            <w:r>
              <w:rPr>
                <w:rFonts w:ascii="Times New Roman" w:hAnsi="Times New Roman"/>
                <w:bCs/>
                <w:sz w:val="18"/>
                <w:szCs w:val="18"/>
                <w:lang w:val="ro-RO"/>
              </w:rPr>
              <w:t>Nu constituie obiect al transpunerii</w:t>
            </w:r>
          </w:p>
        </w:tc>
      </w:tr>
      <w:tr w:rsidR="007A1AC7" w:rsidRPr="00CB46C2" w14:paraId="19A21608" w14:textId="77777777" w:rsidTr="00E422B6">
        <w:tc>
          <w:tcPr>
            <w:tcW w:w="4759" w:type="dxa"/>
          </w:tcPr>
          <w:p w14:paraId="27A5D2F1" w14:textId="77777777" w:rsidR="007A1AC7" w:rsidRPr="004B2E59" w:rsidRDefault="007A1AC7" w:rsidP="00E422B6">
            <w:pPr>
              <w:spacing w:after="0"/>
              <w:ind w:right="90"/>
              <w:jc w:val="both"/>
              <w:rPr>
                <w:rFonts w:ascii="Times New Roman" w:hAnsi="Times New Roman"/>
                <w:b/>
                <w:bCs/>
                <w:sz w:val="18"/>
                <w:szCs w:val="18"/>
              </w:rPr>
            </w:pPr>
            <w:r w:rsidRPr="004B2E59">
              <w:rPr>
                <w:rFonts w:ascii="Times New Roman" w:hAnsi="Times New Roman"/>
                <w:b/>
                <w:bCs/>
                <w:sz w:val="18"/>
                <w:szCs w:val="18"/>
              </w:rPr>
              <w:t xml:space="preserve">Articolul 26 Intrarea în vigoare și aplicarea </w:t>
            </w:r>
          </w:p>
          <w:p w14:paraId="1F9A33FB" w14:textId="77777777" w:rsidR="007A1AC7" w:rsidRPr="004B2E59" w:rsidRDefault="007A1AC7" w:rsidP="00E422B6">
            <w:pPr>
              <w:spacing w:after="0"/>
              <w:ind w:right="90"/>
              <w:jc w:val="both"/>
              <w:rPr>
                <w:rFonts w:ascii="Times New Roman" w:hAnsi="Times New Roman"/>
                <w:color w:val="000000"/>
                <w:sz w:val="18"/>
                <w:szCs w:val="18"/>
                <w:lang w:val="ro-RO" w:eastAsia="en-US"/>
              </w:rPr>
            </w:pPr>
            <w:r w:rsidRPr="004B2E59">
              <w:rPr>
                <w:rFonts w:ascii="Times New Roman" w:hAnsi="Times New Roman"/>
                <w:sz w:val="18"/>
                <w:szCs w:val="18"/>
              </w:rPr>
              <w:t>Prezentul regulament intră în vigoare în ziua următoare datei publicării în Jurnalul Oficial al Uniunii Europene. Se aplică de la 28 iunie 2025.</w:t>
            </w:r>
          </w:p>
        </w:tc>
        <w:tc>
          <w:tcPr>
            <w:tcW w:w="4495" w:type="dxa"/>
          </w:tcPr>
          <w:p w14:paraId="79C8E225" w14:textId="77777777" w:rsidR="007A1AC7" w:rsidRPr="00CB46C2" w:rsidRDefault="007A1AC7" w:rsidP="00E422B6">
            <w:pPr>
              <w:pStyle w:val="ListParagraph"/>
              <w:tabs>
                <w:tab w:val="left" w:pos="720"/>
              </w:tabs>
              <w:ind w:left="0"/>
              <w:rPr>
                <w:b/>
                <w:sz w:val="18"/>
                <w:szCs w:val="18"/>
                <w:lang w:val="ro-RO"/>
              </w:rPr>
            </w:pPr>
          </w:p>
        </w:tc>
        <w:tc>
          <w:tcPr>
            <w:tcW w:w="1825" w:type="dxa"/>
          </w:tcPr>
          <w:p w14:paraId="2A98ADF6" w14:textId="77777777" w:rsidR="007A1AC7" w:rsidRPr="00CB46C2" w:rsidRDefault="007A1AC7" w:rsidP="00E422B6">
            <w:pPr>
              <w:spacing w:after="0"/>
              <w:jc w:val="both"/>
              <w:rPr>
                <w:rFonts w:ascii="Times New Roman" w:hAnsi="Times New Roman"/>
                <w:sz w:val="18"/>
                <w:szCs w:val="18"/>
                <w:lang w:val="ro-RO"/>
              </w:rPr>
            </w:pPr>
            <w:r>
              <w:rPr>
                <w:rFonts w:ascii="Times New Roman" w:hAnsi="Times New Roman"/>
                <w:sz w:val="18"/>
                <w:szCs w:val="18"/>
                <w:lang w:val="ro-RO"/>
              </w:rPr>
              <w:t>Prevederi UE neaplicabile</w:t>
            </w:r>
          </w:p>
        </w:tc>
        <w:tc>
          <w:tcPr>
            <w:tcW w:w="3606" w:type="dxa"/>
          </w:tcPr>
          <w:p w14:paraId="3E568E69" w14:textId="77777777" w:rsidR="007A1AC7" w:rsidRPr="00CB46C2" w:rsidRDefault="007A1AC7" w:rsidP="00E422B6">
            <w:pPr>
              <w:spacing w:after="0"/>
              <w:jc w:val="both"/>
              <w:rPr>
                <w:rFonts w:ascii="Times New Roman" w:hAnsi="Times New Roman"/>
                <w:bCs/>
                <w:sz w:val="18"/>
                <w:szCs w:val="18"/>
                <w:lang w:val="ro-RO"/>
              </w:rPr>
            </w:pPr>
          </w:p>
        </w:tc>
      </w:tr>
      <w:tr w:rsidR="007A1AC7" w:rsidRPr="00CB46C2" w14:paraId="2A9CA4BF" w14:textId="77777777" w:rsidTr="00E422B6">
        <w:tc>
          <w:tcPr>
            <w:tcW w:w="4759" w:type="dxa"/>
          </w:tcPr>
          <w:p w14:paraId="7E12B6AA" w14:textId="77777777" w:rsidR="00F66C7E" w:rsidRPr="004B52A8" w:rsidRDefault="00F66C7E" w:rsidP="00E422B6">
            <w:pPr>
              <w:spacing w:after="0"/>
              <w:jc w:val="center"/>
              <w:rPr>
                <w:rFonts w:ascii="Times New Roman" w:hAnsi="Times New Roman"/>
                <w:b/>
                <w:bCs/>
                <w:sz w:val="18"/>
                <w:szCs w:val="18"/>
              </w:rPr>
            </w:pPr>
            <w:r w:rsidRPr="004B52A8">
              <w:rPr>
                <w:rFonts w:ascii="Times New Roman" w:hAnsi="Times New Roman"/>
                <w:b/>
                <w:bCs/>
                <w:sz w:val="18"/>
                <w:szCs w:val="18"/>
              </w:rPr>
              <w:t xml:space="preserve">C 08.01 – Riscul de credit, riscul de credit al </w:t>
            </w:r>
            <w:proofErr w:type="spellStart"/>
            <w:r w:rsidRPr="004B52A8">
              <w:rPr>
                <w:rFonts w:ascii="Times New Roman" w:hAnsi="Times New Roman"/>
                <w:b/>
                <w:bCs/>
                <w:sz w:val="18"/>
                <w:szCs w:val="18"/>
              </w:rPr>
              <w:t>contrapărții</w:t>
            </w:r>
            <w:proofErr w:type="spellEnd"/>
            <w:r w:rsidRPr="004B52A8">
              <w:rPr>
                <w:rFonts w:ascii="Times New Roman" w:hAnsi="Times New Roman"/>
                <w:b/>
                <w:bCs/>
                <w:sz w:val="18"/>
                <w:szCs w:val="18"/>
              </w:rPr>
              <w:t xml:space="preserve"> și tranzacțiile incomplete: </w:t>
            </w:r>
          </w:p>
          <w:p w14:paraId="2EF69603" w14:textId="77777777" w:rsidR="00F66C7E" w:rsidRPr="004B52A8" w:rsidRDefault="00F66C7E" w:rsidP="00E422B6">
            <w:pPr>
              <w:spacing w:after="0"/>
              <w:jc w:val="center"/>
              <w:rPr>
                <w:rFonts w:ascii="Times New Roman" w:hAnsi="Times New Roman"/>
                <w:sz w:val="18"/>
                <w:szCs w:val="18"/>
              </w:rPr>
            </w:pPr>
            <w:r w:rsidRPr="004B52A8">
              <w:rPr>
                <w:rFonts w:ascii="Times New Roman" w:hAnsi="Times New Roman"/>
                <w:b/>
                <w:bCs/>
                <w:sz w:val="18"/>
                <w:szCs w:val="18"/>
              </w:rPr>
              <w:t>abordarea IRB privind cerințele de capital (CR IRB 1)</w:t>
            </w:r>
          </w:p>
          <w:p w14:paraId="44E5CD7A" w14:textId="77777777" w:rsidR="00F66C7E" w:rsidRDefault="00F66C7E" w:rsidP="00E422B6">
            <w:pPr>
              <w:pStyle w:val="title-table"/>
              <w:spacing w:before="0" w:beforeAutospacing="0" w:after="0" w:afterAutospacing="0"/>
              <w:rPr>
                <w:rStyle w:val="boldface"/>
                <w:rFonts w:eastAsiaTheme="majorEastAsia"/>
                <w:color w:val="000000"/>
                <w:sz w:val="18"/>
                <w:szCs w:val="18"/>
              </w:rPr>
            </w:pPr>
          </w:p>
          <w:p w14:paraId="3F0899BC" w14:textId="77777777" w:rsidR="00F66C7E" w:rsidRPr="004B52A8" w:rsidRDefault="00F66C7E" w:rsidP="00E422B6">
            <w:pPr>
              <w:pStyle w:val="title-table"/>
              <w:spacing w:before="0" w:beforeAutospacing="0" w:after="0" w:afterAutospacing="0"/>
              <w:rPr>
                <w:color w:val="000000"/>
                <w:sz w:val="18"/>
                <w:szCs w:val="18"/>
              </w:rPr>
            </w:pPr>
            <w:r w:rsidRPr="004B52A8">
              <w:rPr>
                <w:rStyle w:val="boldface"/>
                <w:rFonts w:eastAsiaTheme="majorEastAsia"/>
                <w:color w:val="000000"/>
                <w:sz w:val="18"/>
                <w:szCs w:val="18"/>
              </w:rPr>
              <w:t xml:space="preserve">Clasele de expuneri IRB:    </w:t>
            </w:r>
            <w:r>
              <w:rPr>
                <w:rStyle w:val="boldface"/>
                <w:rFonts w:eastAsiaTheme="majorEastAsia"/>
                <w:color w:val="000000"/>
                <w:sz w:val="18"/>
                <w:szCs w:val="18"/>
              </w:rPr>
              <w:t>___________</w:t>
            </w:r>
          </w:p>
          <w:p w14:paraId="47FEA806" w14:textId="77777777" w:rsidR="00F66C7E" w:rsidRDefault="00F66C7E" w:rsidP="00E422B6">
            <w:pPr>
              <w:pStyle w:val="title-table"/>
              <w:spacing w:before="0" w:beforeAutospacing="0" w:after="0" w:afterAutospacing="0"/>
              <w:rPr>
                <w:rStyle w:val="boldface"/>
                <w:rFonts w:eastAsiaTheme="majorEastAsia"/>
                <w:color w:val="000000"/>
                <w:sz w:val="18"/>
                <w:szCs w:val="18"/>
              </w:rPr>
            </w:pPr>
            <w:r w:rsidRPr="004B52A8">
              <w:rPr>
                <w:rStyle w:val="boldface"/>
                <w:rFonts w:eastAsiaTheme="majorEastAsia"/>
                <w:color w:val="000000"/>
                <w:sz w:val="18"/>
                <w:szCs w:val="18"/>
              </w:rPr>
              <w:t>Estimări proprii ale LGD și/sau factori de conversie:</w:t>
            </w:r>
            <w:r>
              <w:rPr>
                <w:rStyle w:val="boldface"/>
                <w:rFonts w:eastAsiaTheme="majorEastAsia"/>
                <w:color w:val="000000"/>
                <w:sz w:val="18"/>
                <w:szCs w:val="18"/>
              </w:rPr>
              <w:t>_______</w:t>
            </w:r>
          </w:p>
          <w:p w14:paraId="370EEFC5" w14:textId="77777777" w:rsidR="007A1AC7" w:rsidRPr="00F66C7E" w:rsidRDefault="007A1AC7" w:rsidP="00E422B6">
            <w:pPr>
              <w:pStyle w:val="InstructionsText2"/>
              <w:numPr>
                <w:ilvl w:val="0"/>
                <w:numId w:val="0"/>
              </w:numPr>
              <w:ind w:left="1353" w:hanging="360"/>
              <w:rPr>
                <w:b/>
                <w:bCs/>
                <w:color w:val="000000"/>
                <w:sz w:val="18"/>
                <w:szCs w:val="18"/>
                <w:lang w:val="ro-MD" w:eastAsia="en-US"/>
              </w:rPr>
            </w:pPr>
          </w:p>
        </w:tc>
        <w:tc>
          <w:tcPr>
            <w:tcW w:w="4495" w:type="dxa"/>
          </w:tcPr>
          <w:p w14:paraId="734C0CBD" w14:textId="77777777" w:rsidR="009D080A" w:rsidRPr="004B52A8" w:rsidRDefault="009D080A" w:rsidP="00E422B6">
            <w:pPr>
              <w:spacing w:after="0"/>
              <w:jc w:val="center"/>
              <w:rPr>
                <w:rFonts w:ascii="Times New Roman" w:hAnsi="Times New Roman"/>
                <w:b/>
                <w:bCs/>
                <w:sz w:val="18"/>
                <w:szCs w:val="18"/>
              </w:rPr>
            </w:pPr>
            <w:r w:rsidRPr="004B52A8">
              <w:rPr>
                <w:rFonts w:ascii="Times New Roman" w:hAnsi="Times New Roman"/>
                <w:b/>
                <w:bCs/>
                <w:sz w:val="18"/>
                <w:szCs w:val="18"/>
              </w:rPr>
              <w:t xml:space="preserve">C 08.01 – Riscul de credit, riscul de credit al </w:t>
            </w:r>
            <w:proofErr w:type="spellStart"/>
            <w:r w:rsidRPr="004B52A8">
              <w:rPr>
                <w:rFonts w:ascii="Times New Roman" w:hAnsi="Times New Roman"/>
                <w:b/>
                <w:bCs/>
                <w:sz w:val="18"/>
                <w:szCs w:val="18"/>
              </w:rPr>
              <w:t>contrapărții</w:t>
            </w:r>
            <w:proofErr w:type="spellEnd"/>
            <w:r w:rsidRPr="004B52A8">
              <w:rPr>
                <w:rFonts w:ascii="Times New Roman" w:hAnsi="Times New Roman"/>
                <w:b/>
                <w:bCs/>
                <w:sz w:val="18"/>
                <w:szCs w:val="18"/>
              </w:rPr>
              <w:t xml:space="preserve"> și tranzacțiile incomplete: </w:t>
            </w:r>
          </w:p>
          <w:p w14:paraId="4791B4EE" w14:textId="77777777" w:rsidR="009D080A" w:rsidRPr="004B52A8" w:rsidRDefault="009D080A" w:rsidP="00E422B6">
            <w:pPr>
              <w:spacing w:after="0"/>
              <w:jc w:val="center"/>
              <w:rPr>
                <w:rFonts w:ascii="Times New Roman" w:hAnsi="Times New Roman"/>
                <w:sz w:val="18"/>
                <w:szCs w:val="18"/>
              </w:rPr>
            </w:pPr>
            <w:r w:rsidRPr="004B52A8">
              <w:rPr>
                <w:rFonts w:ascii="Times New Roman" w:hAnsi="Times New Roman"/>
                <w:b/>
                <w:bCs/>
                <w:sz w:val="18"/>
                <w:szCs w:val="18"/>
              </w:rPr>
              <w:t>abordarea IRB privind cerințele de capital (CR IRB 1)</w:t>
            </w:r>
          </w:p>
          <w:p w14:paraId="2CC1C1A0" w14:textId="77777777" w:rsidR="00294505" w:rsidRDefault="00294505" w:rsidP="00E422B6">
            <w:pPr>
              <w:pStyle w:val="title-table"/>
              <w:spacing w:before="0" w:beforeAutospacing="0" w:after="0" w:afterAutospacing="0"/>
              <w:rPr>
                <w:rStyle w:val="boldface"/>
                <w:rFonts w:eastAsiaTheme="majorEastAsia"/>
                <w:color w:val="000000"/>
                <w:sz w:val="18"/>
                <w:szCs w:val="18"/>
              </w:rPr>
            </w:pPr>
          </w:p>
          <w:p w14:paraId="556265EA" w14:textId="77CA643D" w:rsidR="004B52A8" w:rsidRPr="004B52A8" w:rsidRDefault="004B52A8" w:rsidP="00E422B6">
            <w:pPr>
              <w:pStyle w:val="title-table"/>
              <w:spacing w:before="0" w:beforeAutospacing="0" w:after="0" w:afterAutospacing="0"/>
              <w:rPr>
                <w:color w:val="000000"/>
                <w:sz w:val="18"/>
                <w:szCs w:val="18"/>
              </w:rPr>
            </w:pPr>
            <w:r w:rsidRPr="004B52A8">
              <w:rPr>
                <w:rStyle w:val="boldface"/>
                <w:rFonts w:eastAsiaTheme="majorEastAsia"/>
                <w:color w:val="000000"/>
                <w:sz w:val="18"/>
                <w:szCs w:val="18"/>
              </w:rPr>
              <w:t xml:space="preserve">Clasele de expuneri IRB:    </w:t>
            </w:r>
            <w:r w:rsidR="00294505">
              <w:rPr>
                <w:rStyle w:val="boldface"/>
                <w:rFonts w:eastAsiaTheme="majorEastAsia"/>
                <w:color w:val="000000"/>
                <w:sz w:val="18"/>
                <w:szCs w:val="18"/>
              </w:rPr>
              <w:t>___________</w:t>
            </w:r>
          </w:p>
          <w:p w14:paraId="1334B7C8" w14:textId="1DB9D5D2" w:rsidR="007A1AC7" w:rsidRDefault="004B52A8" w:rsidP="00E422B6">
            <w:pPr>
              <w:pStyle w:val="title-table"/>
              <w:spacing w:before="0" w:beforeAutospacing="0" w:after="0" w:afterAutospacing="0"/>
              <w:rPr>
                <w:rStyle w:val="boldface"/>
                <w:rFonts w:eastAsiaTheme="majorEastAsia"/>
                <w:color w:val="000000"/>
                <w:sz w:val="18"/>
                <w:szCs w:val="18"/>
              </w:rPr>
            </w:pPr>
            <w:r w:rsidRPr="004B52A8">
              <w:rPr>
                <w:rStyle w:val="boldface"/>
                <w:rFonts w:eastAsiaTheme="majorEastAsia"/>
                <w:color w:val="000000"/>
                <w:sz w:val="18"/>
                <w:szCs w:val="18"/>
              </w:rPr>
              <w:t>Estimări proprii ale LGD și/sau factori de conversie:</w:t>
            </w:r>
            <w:r w:rsidR="00294505">
              <w:rPr>
                <w:rStyle w:val="boldface"/>
                <w:rFonts w:eastAsiaTheme="majorEastAsia"/>
                <w:color w:val="000000"/>
                <w:sz w:val="18"/>
                <w:szCs w:val="18"/>
              </w:rPr>
              <w:t>_______</w:t>
            </w:r>
          </w:p>
          <w:p w14:paraId="350929B7" w14:textId="00E7F39C" w:rsidR="00595037" w:rsidRPr="00156562" w:rsidRDefault="00595037" w:rsidP="00E422B6">
            <w:pPr>
              <w:pStyle w:val="title-table"/>
              <w:spacing w:before="0" w:beforeAutospacing="0" w:after="0" w:afterAutospacing="0"/>
              <w:rPr>
                <w:sz w:val="22"/>
                <w:szCs w:val="22"/>
              </w:rPr>
            </w:pPr>
          </w:p>
        </w:tc>
        <w:tc>
          <w:tcPr>
            <w:tcW w:w="1825" w:type="dxa"/>
            <w:vMerge w:val="restart"/>
          </w:tcPr>
          <w:p w14:paraId="3B922699" w14:textId="77777777" w:rsidR="007A1AC7" w:rsidRPr="008E2973" w:rsidRDefault="007A1AC7" w:rsidP="00E422B6">
            <w:pPr>
              <w:spacing w:after="0"/>
              <w:jc w:val="both"/>
              <w:rPr>
                <w:rFonts w:ascii="Times New Roman" w:hAnsi="Times New Roman"/>
                <w:sz w:val="18"/>
                <w:szCs w:val="18"/>
                <w:lang w:val="ro-RO"/>
              </w:rPr>
            </w:pPr>
            <w:r>
              <w:rPr>
                <w:rFonts w:ascii="Times New Roman" w:hAnsi="Times New Roman"/>
                <w:sz w:val="18"/>
                <w:szCs w:val="18"/>
                <w:lang w:val="ro-RO"/>
              </w:rPr>
              <w:t>compatibil</w:t>
            </w:r>
          </w:p>
        </w:tc>
        <w:tc>
          <w:tcPr>
            <w:tcW w:w="3606" w:type="dxa"/>
            <w:vMerge w:val="restart"/>
          </w:tcPr>
          <w:p w14:paraId="33C86A24" w14:textId="77777777" w:rsidR="007A1AC7" w:rsidRPr="00CB46C2" w:rsidRDefault="007A1AC7" w:rsidP="00E422B6">
            <w:pPr>
              <w:spacing w:after="0"/>
              <w:jc w:val="both"/>
              <w:rPr>
                <w:rFonts w:ascii="Times New Roman" w:hAnsi="Times New Roman"/>
                <w:b/>
                <w:bCs/>
                <w:sz w:val="18"/>
                <w:szCs w:val="18"/>
                <w:lang w:val="ro-RO"/>
              </w:rPr>
            </w:pPr>
          </w:p>
        </w:tc>
      </w:tr>
      <w:tr w:rsidR="007A1AC7" w:rsidRPr="00CB46C2" w14:paraId="7B4D30F2" w14:textId="77777777" w:rsidTr="00E422B6">
        <w:tc>
          <w:tcPr>
            <w:tcW w:w="4759" w:type="dxa"/>
          </w:tcPr>
          <w:tbl>
            <w:tblPr>
              <w:tblW w:w="4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top w:w="24" w:type="dxa"/>
                <w:left w:w="24" w:type="dxa"/>
                <w:bottom w:w="24" w:type="dxa"/>
                <w:right w:w="24" w:type="dxa"/>
              </w:tblCellMar>
              <w:tblLook w:val="04A0" w:firstRow="1" w:lastRow="0" w:firstColumn="1" w:lastColumn="0" w:noHBand="0" w:noVBand="1"/>
            </w:tblPr>
            <w:tblGrid>
              <w:gridCol w:w="270"/>
              <w:gridCol w:w="566"/>
              <w:gridCol w:w="426"/>
              <w:gridCol w:w="141"/>
              <w:gridCol w:w="567"/>
              <w:gridCol w:w="284"/>
              <w:gridCol w:w="425"/>
              <w:gridCol w:w="567"/>
              <w:gridCol w:w="284"/>
              <w:gridCol w:w="283"/>
              <w:gridCol w:w="283"/>
              <w:gridCol w:w="284"/>
            </w:tblGrid>
            <w:tr w:rsidR="00441164" w:rsidRPr="004B52A8" w14:paraId="0A8774A1" w14:textId="77777777" w:rsidTr="00A05C44">
              <w:trPr>
                <w:trHeight w:val="433"/>
              </w:trPr>
              <w:tc>
                <w:tcPr>
                  <w:tcW w:w="270" w:type="dxa"/>
                  <w:vMerge w:val="restart"/>
                  <w:shd w:val="clear" w:color="auto" w:fill="F2F2F2" w:themeFill="background1" w:themeFillShade="F2"/>
                </w:tcPr>
                <w:p w14:paraId="5C090E89"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566" w:type="dxa"/>
                  <w:vMerge w:val="restart"/>
                  <w:shd w:val="clear" w:color="auto" w:fill="F2F2F2" w:themeFill="background1" w:themeFillShade="F2"/>
                </w:tcPr>
                <w:p w14:paraId="627F76B5"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426" w:type="dxa"/>
                  <w:vMerge w:val="restart"/>
                  <w:shd w:val="clear" w:color="auto" w:fill="F2F2F2" w:themeFill="background1" w:themeFillShade="F2"/>
                </w:tcPr>
                <w:p w14:paraId="4EF9EEE5"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4B52A8">
                    <w:rPr>
                      <w:rFonts w:ascii="Times New Roman" w:hAnsi="Times New Roman"/>
                      <w:b/>
                      <w:bCs/>
                      <w:sz w:val="12"/>
                      <w:szCs w:val="12"/>
                    </w:rPr>
                    <w:t>Scala de rating internă</w:t>
                  </w:r>
                </w:p>
              </w:tc>
              <w:tc>
                <w:tcPr>
                  <w:tcW w:w="708" w:type="dxa"/>
                  <w:gridSpan w:val="2"/>
                  <w:vMerge w:val="restart"/>
                  <w:shd w:val="clear" w:color="auto" w:fill="F2F2F2" w:themeFill="background1" w:themeFillShade="F2"/>
                </w:tcPr>
                <w:p w14:paraId="654EABAB"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4B52A8">
                    <w:rPr>
                      <w:rFonts w:ascii="Times New Roman" w:hAnsi="Times New Roman"/>
                      <w:b/>
                      <w:bCs/>
                      <w:sz w:val="12"/>
                      <w:szCs w:val="12"/>
                    </w:rPr>
                    <w:t>Expunerea inițială înainte de aplicarea factorilor de conversie</w:t>
                  </w:r>
                </w:p>
              </w:tc>
              <w:tc>
                <w:tcPr>
                  <w:tcW w:w="1843" w:type="dxa"/>
                  <w:gridSpan w:val="5"/>
                  <w:shd w:val="clear" w:color="auto" w:fill="F2F2F2" w:themeFill="background1" w:themeFillShade="F2"/>
                </w:tcPr>
                <w:p w14:paraId="161CAF37"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4B52A8">
                    <w:rPr>
                      <w:rFonts w:ascii="Times New Roman" w:hAnsi="Times New Roman"/>
                      <w:b/>
                      <w:bCs/>
                      <w:color w:val="000000"/>
                      <w:sz w:val="12"/>
                      <w:szCs w:val="12"/>
                    </w:rPr>
                    <w:t>Tehnicile de diminuare a riscului de credit (CRM) cu efect de substituție asupra expunerii</w:t>
                  </w:r>
                </w:p>
              </w:tc>
              <w:tc>
                <w:tcPr>
                  <w:tcW w:w="283" w:type="dxa"/>
                  <w:vMerge w:val="restart"/>
                  <w:tcBorders>
                    <w:right w:val="nil"/>
                  </w:tcBorders>
                  <w:shd w:val="clear" w:color="auto" w:fill="F2F2F2" w:themeFill="background1" w:themeFillShade="F2"/>
                </w:tcPr>
                <w:p w14:paraId="657AA0A1"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4B52A8">
                    <w:rPr>
                      <w:rFonts w:ascii="Times New Roman" w:hAnsi="Times New Roman"/>
                      <w:b/>
                      <w:bCs/>
                      <w:color w:val="000000"/>
                      <w:sz w:val="12"/>
                      <w:szCs w:val="12"/>
                    </w:rPr>
                    <w:t>Expunere după efectele de substituție ale CRM înainte de aplicarea factorilor de conversie</w:t>
                  </w:r>
                </w:p>
              </w:tc>
              <w:tc>
                <w:tcPr>
                  <w:tcW w:w="284" w:type="dxa"/>
                  <w:vMerge w:val="restart"/>
                  <w:tcBorders>
                    <w:left w:val="nil"/>
                  </w:tcBorders>
                  <w:shd w:val="clear" w:color="auto" w:fill="F2F2F2" w:themeFill="background1" w:themeFillShade="F2"/>
                </w:tcPr>
                <w:p w14:paraId="2C711D8D"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r>
            <w:tr w:rsidR="00441164" w:rsidRPr="004B52A8" w14:paraId="1EC20623" w14:textId="77777777" w:rsidTr="00A05C44">
              <w:trPr>
                <w:trHeight w:val="653"/>
              </w:trPr>
              <w:tc>
                <w:tcPr>
                  <w:tcW w:w="270" w:type="dxa"/>
                  <w:vMerge/>
                  <w:shd w:val="clear" w:color="auto" w:fill="F2F2F2" w:themeFill="background1" w:themeFillShade="F2"/>
                </w:tcPr>
                <w:p w14:paraId="09920621"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566" w:type="dxa"/>
                  <w:vMerge/>
                  <w:shd w:val="clear" w:color="auto" w:fill="F2F2F2" w:themeFill="background1" w:themeFillShade="F2"/>
                </w:tcPr>
                <w:p w14:paraId="4201D7F6"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426" w:type="dxa"/>
                  <w:vMerge/>
                  <w:shd w:val="clear" w:color="auto" w:fill="F2F2F2" w:themeFill="background1" w:themeFillShade="F2"/>
                </w:tcPr>
                <w:p w14:paraId="5BC6C624"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708" w:type="dxa"/>
                  <w:gridSpan w:val="2"/>
                  <w:vMerge/>
                  <w:shd w:val="clear" w:color="auto" w:fill="F2F2F2" w:themeFill="background1" w:themeFillShade="F2"/>
                </w:tcPr>
                <w:p w14:paraId="73AC41BF"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709" w:type="dxa"/>
                  <w:gridSpan w:val="2"/>
                  <w:shd w:val="clear" w:color="auto" w:fill="F2F2F2" w:themeFill="background1" w:themeFillShade="F2"/>
                </w:tcPr>
                <w:p w14:paraId="32632117"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4B52A8">
                    <w:rPr>
                      <w:rFonts w:ascii="Times New Roman" w:hAnsi="Times New Roman"/>
                      <w:b/>
                      <w:bCs/>
                      <w:color w:val="000000"/>
                      <w:sz w:val="12"/>
                      <w:szCs w:val="12"/>
                    </w:rPr>
                    <w:t>Protecția nefinanțată a creditului</w:t>
                  </w:r>
                </w:p>
              </w:tc>
              <w:tc>
                <w:tcPr>
                  <w:tcW w:w="567" w:type="dxa"/>
                  <w:vMerge w:val="restart"/>
                  <w:shd w:val="clear" w:color="auto" w:fill="F2F2F2" w:themeFill="background1" w:themeFillShade="F2"/>
                </w:tcPr>
                <w:p w14:paraId="1FF94DFE"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4B52A8">
                    <w:rPr>
                      <w:rFonts w:ascii="Times New Roman" w:hAnsi="Times New Roman"/>
                      <w:b/>
                      <w:bCs/>
                      <w:color w:val="000000"/>
                      <w:sz w:val="12"/>
                      <w:szCs w:val="12"/>
                    </w:rPr>
                    <w:t>(–) Alte tipuri de protecție finanțată a creditului</w:t>
                  </w:r>
                </w:p>
              </w:tc>
              <w:tc>
                <w:tcPr>
                  <w:tcW w:w="567" w:type="dxa"/>
                  <w:gridSpan w:val="2"/>
                  <w:shd w:val="clear" w:color="auto" w:fill="F2F2F2" w:themeFill="background1" w:themeFillShade="F2"/>
                </w:tcPr>
                <w:p w14:paraId="3A31CC8F"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4B52A8">
                    <w:rPr>
                      <w:rFonts w:ascii="Times New Roman" w:hAnsi="Times New Roman"/>
                      <w:b/>
                      <w:bCs/>
                      <w:color w:val="000000"/>
                      <w:sz w:val="12"/>
                      <w:szCs w:val="12"/>
                    </w:rPr>
                    <w:t>Substituția expunerii ca urmare a aplicării tehnicilor CRM</w:t>
                  </w:r>
                </w:p>
              </w:tc>
              <w:tc>
                <w:tcPr>
                  <w:tcW w:w="283" w:type="dxa"/>
                  <w:vMerge/>
                  <w:tcBorders>
                    <w:right w:val="nil"/>
                  </w:tcBorders>
                  <w:shd w:val="clear" w:color="auto" w:fill="F2F2F2" w:themeFill="background1" w:themeFillShade="F2"/>
                </w:tcPr>
                <w:p w14:paraId="23816823"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284" w:type="dxa"/>
                  <w:vMerge/>
                  <w:tcBorders>
                    <w:left w:val="nil"/>
                  </w:tcBorders>
                  <w:shd w:val="clear" w:color="auto" w:fill="F2F2F2" w:themeFill="background1" w:themeFillShade="F2"/>
                </w:tcPr>
                <w:p w14:paraId="3684C68E"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r>
            <w:tr w:rsidR="00441164" w:rsidRPr="004B52A8" w14:paraId="1715C093" w14:textId="77777777" w:rsidTr="00A05C44">
              <w:tc>
                <w:tcPr>
                  <w:tcW w:w="270" w:type="dxa"/>
                  <w:vMerge/>
                  <w:shd w:val="clear" w:color="auto" w:fill="F2F2F2" w:themeFill="background1" w:themeFillShade="F2"/>
                </w:tcPr>
                <w:p w14:paraId="14722A4F"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566" w:type="dxa"/>
                  <w:vMerge/>
                  <w:shd w:val="clear" w:color="auto" w:fill="F2F2F2" w:themeFill="background1" w:themeFillShade="F2"/>
                </w:tcPr>
                <w:p w14:paraId="7ACDD803"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426" w:type="dxa"/>
                  <w:shd w:val="clear" w:color="auto" w:fill="F2F2F2" w:themeFill="background1" w:themeFillShade="F2"/>
                </w:tcPr>
                <w:p w14:paraId="45E4D796"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4B52A8">
                    <w:rPr>
                      <w:rFonts w:ascii="Times New Roman" w:hAnsi="Times New Roman"/>
                      <w:b/>
                      <w:bCs/>
                      <w:sz w:val="12"/>
                      <w:szCs w:val="12"/>
                    </w:rPr>
                    <w:t>PD atribuită clasei de rating sau grupei de risc a debitorilor (%)</w:t>
                  </w:r>
                </w:p>
              </w:tc>
              <w:tc>
                <w:tcPr>
                  <w:tcW w:w="141" w:type="dxa"/>
                  <w:shd w:val="clear" w:color="auto" w:fill="F2F2F2" w:themeFill="background1" w:themeFillShade="F2"/>
                </w:tcPr>
                <w:p w14:paraId="772F6FED"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567" w:type="dxa"/>
                  <w:shd w:val="clear" w:color="auto" w:fill="F2F2F2" w:themeFill="background1" w:themeFillShade="F2"/>
                </w:tcPr>
                <w:p w14:paraId="71E5E083"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sz w:val="12"/>
                      <w:szCs w:val="12"/>
                    </w:rPr>
                  </w:pPr>
                  <w:r w:rsidRPr="004B52A8">
                    <w:rPr>
                      <w:rFonts w:ascii="Times New Roman" w:hAnsi="Times New Roman"/>
                      <w:b/>
                      <w:bCs/>
                      <w:sz w:val="12"/>
                      <w:szCs w:val="12"/>
                    </w:rPr>
                    <w:t>din care: entități de mari dimensiuni din sectorul financiar și entități financiare nereglementate</w:t>
                  </w:r>
                </w:p>
              </w:tc>
              <w:tc>
                <w:tcPr>
                  <w:tcW w:w="284" w:type="dxa"/>
                  <w:shd w:val="clear" w:color="auto" w:fill="F2F2F2" w:themeFill="background1" w:themeFillShade="F2"/>
                </w:tcPr>
                <w:p w14:paraId="1AE306E4"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4B52A8">
                    <w:rPr>
                      <w:rFonts w:ascii="Times New Roman" w:hAnsi="Times New Roman"/>
                      <w:b/>
                      <w:bCs/>
                      <w:color w:val="000000"/>
                      <w:sz w:val="12"/>
                      <w:szCs w:val="12"/>
                    </w:rPr>
                    <w:t>(–) Garanții</w:t>
                  </w:r>
                </w:p>
              </w:tc>
              <w:tc>
                <w:tcPr>
                  <w:tcW w:w="425" w:type="dxa"/>
                  <w:shd w:val="clear" w:color="auto" w:fill="F2F2F2" w:themeFill="background1" w:themeFillShade="F2"/>
                </w:tcPr>
                <w:p w14:paraId="128C11B4"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4B52A8">
                    <w:rPr>
                      <w:rFonts w:ascii="Times New Roman" w:hAnsi="Times New Roman"/>
                      <w:b/>
                      <w:bCs/>
                      <w:color w:val="000000"/>
                      <w:sz w:val="12"/>
                      <w:szCs w:val="12"/>
                    </w:rPr>
                    <w:t>(–) Instrumente financiare derivate de credit</w:t>
                  </w:r>
                </w:p>
                <w:p w14:paraId="228FD4B3" w14:textId="77777777" w:rsidR="00441164" w:rsidRPr="004B52A8" w:rsidRDefault="00441164" w:rsidP="00E422B6">
                  <w:pPr>
                    <w:framePr w:hSpace="180" w:wrap="around" w:vAnchor="text" w:hAnchor="text" w:y="1"/>
                    <w:suppressOverlap/>
                    <w:jc w:val="center"/>
                    <w:rPr>
                      <w:rFonts w:ascii="Times New Roman" w:eastAsia="Times New Roman" w:hAnsi="Times New Roman"/>
                      <w:b/>
                      <w:bCs/>
                      <w:sz w:val="12"/>
                      <w:szCs w:val="12"/>
                    </w:rPr>
                  </w:pPr>
                </w:p>
              </w:tc>
              <w:tc>
                <w:tcPr>
                  <w:tcW w:w="567" w:type="dxa"/>
                  <w:vMerge/>
                  <w:shd w:val="clear" w:color="auto" w:fill="F2F2F2" w:themeFill="background1" w:themeFillShade="F2"/>
                </w:tcPr>
                <w:p w14:paraId="02DF943F"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284" w:type="dxa"/>
                  <w:shd w:val="clear" w:color="auto" w:fill="F2F2F2" w:themeFill="background1" w:themeFillShade="F2"/>
                </w:tcPr>
                <w:p w14:paraId="5646F7B9"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4B52A8">
                    <w:rPr>
                      <w:rFonts w:ascii="Times New Roman" w:hAnsi="Times New Roman"/>
                      <w:b/>
                      <w:bCs/>
                      <w:color w:val="000000"/>
                      <w:sz w:val="12"/>
                      <w:szCs w:val="12"/>
                    </w:rPr>
                    <w:t>(-) Total ieșiri</w:t>
                  </w:r>
                </w:p>
              </w:tc>
              <w:tc>
                <w:tcPr>
                  <w:tcW w:w="283" w:type="dxa"/>
                  <w:shd w:val="clear" w:color="auto" w:fill="F2F2F2" w:themeFill="background1" w:themeFillShade="F2"/>
                </w:tcPr>
                <w:p w14:paraId="7B9A4EF2"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4B52A8">
                    <w:rPr>
                      <w:rFonts w:ascii="Times New Roman" w:hAnsi="Times New Roman"/>
                      <w:b/>
                      <w:bCs/>
                      <w:color w:val="000000"/>
                      <w:sz w:val="12"/>
                      <w:szCs w:val="12"/>
                    </w:rPr>
                    <w:t>Total intrări (+)</w:t>
                  </w:r>
                </w:p>
              </w:tc>
              <w:tc>
                <w:tcPr>
                  <w:tcW w:w="283" w:type="dxa"/>
                  <w:vMerge/>
                  <w:shd w:val="clear" w:color="auto" w:fill="F2F2F2" w:themeFill="background1" w:themeFillShade="F2"/>
                </w:tcPr>
                <w:p w14:paraId="69D3897B"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284" w:type="dxa"/>
                  <w:shd w:val="clear" w:color="auto" w:fill="F2F2F2" w:themeFill="background1" w:themeFillShade="F2"/>
                </w:tcPr>
                <w:p w14:paraId="734E1F5A"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4B52A8">
                    <w:rPr>
                      <w:rFonts w:ascii="Times New Roman" w:hAnsi="Times New Roman"/>
                      <w:b/>
                      <w:bCs/>
                      <w:color w:val="000000"/>
                      <w:sz w:val="12"/>
                      <w:szCs w:val="12"/>
                    </w:rPr>
                    <w:t xml:space="preserve">din care: elemente </w:t>
                  </w:r>
                  <w:proofErr w:type="spellStart"/>
                  <w:r w:rsidRPr="004B52A8">
                    <w:rPr>
                      <w:rFonts w:ascii="Times New Roman" w:hAnsi="Times New Roman"/>
                      <w:b/>
                      <w:bCs/>
                      <w:color w:val="000000"/>
                      <w:sz w:val="12"/>
                      <w:szCs w:val="12"/>
                    </w:rPr>
                    <w:t>extrabilanțiere</w:t>
                  </w:r>
                  <w:proofErr w:type="spellEnd"/>
                </w:p>
              </w:tc>
            </w:tr>
            <w:tr w:rsidR="00441164" w:rsidRPr="004B52A8" w14:paraId="1FCD41E7" w14:textId="77777777" w:rsidTr="00A05C44">
              <w:tc>
                <w:tcPr>
                  <w:tcW w:w="270" w:type="dxa"/>
                  <w:shd w:val="clear" w:color="auto" w:fill="F2F2F2" w:themeFill="background1" w:themeFillShade="F2"/>
                </w:tcPr>
                <w:p w14:paraId="38898B10"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566" w:type="dxa"/>
                  <w:shd w:val="clear" w:color="auto" w:fill="F2F2F2" w:themeFill="background1" w:themeFillShade="F2"/>
                </w:tcPr>
                <w:p w14:paraId="0FA8BF7B"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426" w:type="dxa"/>
                  <w:shd w:val="clear" w:color="auto" w:fill="F2F2F2" w:themeFill="background1" w:themeFillShade="F2"/>
                </w:tcPr>
                <w:p w14:paraId="57C67CEB"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0010</w:t>
                  </w:r>
                </w:p>
              </w:tc>
              <w:tc>
                <w:tcPr>
                  <w:tcW w:w="141" w:type="dxa"/>
                  <w:shd w:val="clear" w:color="auto" w:fill="F2F2F2" w:themeFill="background1" w:themeFillShade="F2"/>
                </w:tcPr>
                <w:p w14:paraId="74B315CA"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0020</w:t>
                  </w:r>
                </w:p>
              </w:tc>
              <w:tc>
                <w:tcPr>
                  <w:tcW w:w="567" w:type="dxa"/>
                  <w:shd w:val="clear" w:color="auto" w:fill="F2F2F2" w:themeFill="background1" w:themeFillShade="F2"/>
                </w:tcPr>
                <w:p w14:paraId="1557DF18"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0030</w:t>
                  </w:r>
                </w:p>
              </w:tc>
              <w:tc>
                <w:tcPr>
                  <w:tcW w:w="284" w:type="dxa"/>
                  <w:shd w:val="clear" w:color="auto" w:fill="F2F2F2" w:themeFill="background1" w:themeFillShade="F2"/>
                </w:tcPr>
                <w:p w14:paraId="6716672B"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0040</w:t>
                  </w:r>
                </w:p>
              </w:tc>
              <w:tc>
                <w:tcPr>
                  <w:tcW w:w="425" w:type="dxa"/>
                  <w:shd w:val="clear" w:color="auto" w:fill="F2F2F2" w:themeFill="background1" w:themeFillShade="F2"/>
                </w:tcPr>
                <w:p w14:paraId="6180D973"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0050</w:t>
                  </w:r>
                </w:p>
              </w:tc>
              <w:tc>
                <w:tcPr>
                  <w:tcW w:w="567" w:type="dxa"/>
                  <w:shd w:val="clear" w:color="auto" w:fill="F2F2F2" w:themeFill="background1" w:themeFillShade="F2"/>
                </w:tcPr>
                <w:p w14:paraId="27230225"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0060</w:t>
                  </w:r>
                </w:p>
              </w:tc>
              <w:tc>
                <w:tcPr>
                  <w:tcW w:w="284" w:type="dxa"/>
                  <w:shd w:val="clear" w:color="auto" w:fill="F2F2F2" w:themeFill="background1" w:themeFillShade="F2"/>
                </w:tcPr>
                <w:p w14:paraId="05161877"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0070</w:t>
                  </w:r>
                </w:p>
              </w:tc>
              <w:tc>
                <w:tcPr>
                  <w:tcW w:w="283" w:type="dxa"/>
                  <w:shd w:val="clear" w:color="auto" w:fill="F2F2F2" w:themeFill="background1" w:themeFillShade="F2"/>
                </w:tcPr>
                <w:p w14:paraId="3BB54A99"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0080</w:t>
                  </w:r>
                </w:p>
              </w:tc>
              <w:tc>
                <w:tcPr>
                  <w:tcW w:w="283" w:type="dxa"/>
                  <w:shd w:val="clear" w:color="auto" w:fill="F2F2F2" w:themeFill="background1" w:themeFillShade="F2"/>
                </w:tcPr>
                <w:p w14:paraId="34FBA05B"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0090</w:t>
                  </w:r>
                </w:p>
              </w:tc>
              <w:tc>
                <w:tcPr>
                  <w:tcW w:w="284" w:type="dxa"/>
                  <w:shd w:val="clear" w:color="auto" w:fill="F2F2F2" w:themeFill="background1" w:themeFillShade="F2"/>
                </w:tcPr>
                <w:p w14:paraId="3443958E"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0100</w:t>
                  </w:r>
                </w:p>
              </w:tc>
            </w:tr>
            <w:tr w:rsidR="00441164" w:rsidRPr="004B52A8" w14:paraId="74A6C517" w14:textId="77777777" w:rsidTr="00A05C44">
              <w:tc>
                <w:tcPr>
                  <w:tcW w:w="270" w:type="dxa"/>
                  <w:shd w:val="clear" w:color="auto" w:fill="FFFFFF" w:themeFill="background1"/>
                  <w:hideMark/>
                </w:tcPr>
                <w:p w14:paraId="2066022D"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lastRenderedPageBreak/>
                    <w:t>0010</w:t>
                  </w:r>
                </w:p>
              </w:tc>
              <w:tc>
                <w:tcPr>
                  <w:tcW w:w="566" w:type="dxa"/>
                  <w:shd w:val="clear" w:color="auto" w:fill="FFFFFF" w:themeFill="background1"/>
                  <w:hideMark/>
                </w:tcPr>
                <w:p w14:paraId="046E483A"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4B52A8">
                    <w:rPr>
                      <w:rFonts w:ascii="Times New Roman" w:eastAsia="Times New Roman" w:hAnsi="Times New Roman"/>
                      <w:b/>
                      <w:bCs/>
                      <w:color w:val="000000"/>
                      <w:kern w:val="0"/>
                      <w:sz w:val="12"/>
                      <w:szCs w:val="12"/>
                    </w:rPr>
                    <w:t>EXPUNERI TOTALE</w:t>
                  </w:r>
                </w:p>
              </w:tc>
              <w:tc>
                <w:tcPr>
                  <w:tcW w:w="426" w:type="dxa"/>
                  <w:shd w:val="clear" w:color="auto" w:fill="FFFFFF" w:themeFill="background1"/>
                  <w:hideMark/>
                </w:tcPr>
                <w:p w14:paraId="15D57E50"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 </w:t>
                  </w:r>
                </w:p>
              </w:tc>
              <w:tc>
                <w:tcPr>
                  <w:tcW w:w="141" w:type="dxa"/>
                  <w:shd w:val="clear" w:color="auto" w:fill="FFFFFF" w:themeFill="background1"/>
                  <w:hideMark/>
                </w:tcPr>
                <w:p w14:paraId="3A5B811B"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 </w:t>
                  </w:r>
                </w:p>
              </w:tc>
              <w:tc>
                <w:tcPr>
                  <w:tcW w:w="567" w:type="dxa"/>
                  <w:shd w:val="clear" w:color="auto" w:fill="FFFFFF" w:themeFill="background1"/>
                  <w:hideMark/>
                </w:tcPr>
                <w:p w14:paraId="6374AB91"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 </w:t>
                  </w:r>
                </w:p>
              </w:tc>
              <w:tc>
                <w:tcPr>
                  <w:tcW w:w="284" w:type="dxa"/>
                  <w:shd w:val="clear" w:color="auto" w:fill="FFFFFF" w:themeFill="background1"/>
                  <w:hideMark/>
                </w:tcPr>
                <w:p w14:paraId="0DE6D3D0"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 </w:t>
                  </w:r>
                </w:p>
              </w:tc>
              <w:tc>
                <w:tcPr>
                  <w:tcW w:w="425" w:type="dxa"/>
                  <w:shd w:val="clear" w:color="auto" w:fill="FFFFFF" w:themeFill="background1"/>
                  <w:hideMark/>
                </w:tcPr>
                <w:p w14:paraId="6B5888E2"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 </w:t>
                  </w:r>
                </w:p>
              </w:tc>
              <w:tc>
                <w:tcPr>
                  <w:tcW w:w="567" w:type="dxa"/>
                  <w:shd w:val="clear" w:color="auto" w:fill="FFFFFF" w:themeFill="background1"/>
                  <w:hideMark/>
                </w:tcPr>
                <w:p w14:paraId="3E883A64"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 </w:t>
                  </w:r>
                </w:p>
              </w:tc>
              <w:tc>
                <w:tcPr>
                  <w:tcW w:w="284" w:type="dxa"/>
                  <w:shd w:val="clear" w:color="auto" w:fill="FFFFFF" w:themeFill="background1"/>
                  <w:hideMark/>
                </w:tcPr>
                <w:p w14:paraId="0B34E493"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 </w:t>
                  </w:r>
                </w:p>
              </w:tc>
              <w:tc>
                <w:tcPr>
                  <w:tcW w:w="283" w:type="dxa"/>
                  <w:shd w:val="clear" w:color="auto" w:fill="FFFFFF" w:themeFill="background1"/>
                  <w:hideMark/>
                </w:tcPr>
                <w:p w14:paraId="07319181"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 </w:t>
                  </w:r>
                </w:p>
              </w:tc>
              <w:tc>
                <w:tcPr>
                  <w:tcW w:w="283" w:type="dxa"/>
                  <w:shd w:val="clear" w:color="auto" w:fill="FFFFFF" w:themeFill="background1"/>
                </w:tcPr>
                <w:p w14:paraId="13A7BAE3"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hideMark/>
                </w:tcPr>
                <w:p w14:paraId="24B952B6"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 </w:t>
                  </w:r>
                </w:p>
              </w:tc>
            </w:tr>
            <w:tr w:rsidR="00441164" w:rsidRPr="004B52A8" w14:paraId="2A7D277A" w14:textId="77777777" w:rsidTr="00A05C44">
              <w:tc>
                <w:tcPr>
                  <w:tcW w:w="270" w:type="dxa"/>
                  <w:shd w:val="clear" w:color="auto" w:fill="FFFFFF" w:themeFill="background1"/>
                  <w:hideMark/>
                </w:tcPr>
                <w:p w14:paraId="3CE3ED4E"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0015</w:t>
                  </w:r>
                </w:p>
              </w:tc>
              <w:tc>
                <w:tcPr>
                  <w:tcW w:w="566" w:type="dxa"/>
                  <w:shd w:val="clear" w:color="auto" w:fill="FFFFFF" w:themeFill="background1"/>
                  <w:hideMark/>
                </w:tcPr>
                <w:p w14:paraId="0F139D2F"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din care: expuneri aflate sub incidența factorului de sprijinire a IMM-urilor</w:t>
                  </w:r>
                </w:p>
              </w:tc>
              <w:tc>
                <w:tcPr>
                  <w:tcW w:w="426" w:type="dxa"/>
                  <w:shd w:val="clear" w:color="auto" w:fill="FFFFFF" w:themeFill="background1"/>
                  <w:hideMark/>
                </w:tcPr>
                <w:p w14:paraId="7E81D15D"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 </w:t>
                  </w:r>
                </w:p>
              </w:tc>
              <w:tc>
                <w:tcPr>
                  <w:tcW w:w="141" w:type="dxa"/>
                  <w:shd w:val="clear" w:color="auto" w:fill="FFFFFF" w:themeFill="background1"/>
                  <w:hideMark/>
                </w:tcPr>
                <w:p w14:paraId="5549CCF4"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 </w:t>
                  </w:r>
                </w:p>
              </w:tc>
              <w:tc>
                <w:tcPr>
                  <w:tcW w:w="567" w:type="dxa"/>
                  <w:shd w:val="clear" w:color="auto" w:fill="FFFFFF" w:themeFill="background1"/>
                  <w:hideMark/>
                </w:tcPr>
                <w:p w14:paraId="0B488356"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 </w:t>
                  </w:r>
                </w:p>
              </w:tc>
              <w:tc>
                <w:tcPr>
                  <w:tcW w:w="284" w:type="dxa"/>
                  <w:shd w:val="clear" w:color="auto" w:fill="FFFFFF" w:themeFill="background1"/>
                  <w:hideMark/>
                </w:tcPr>
                <w:p w14:paraId="77E333C9"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 </w:t>
                  </w:r>
                </w:p>
              </w:tc>
              <w:tc>
                <w:tcPr>
                  <w:tcW w:w="425" w:type="dxa"/>
                  <w:shd w:val="clear" w:color="auto" w:fill="FFFFFF" w:themeFill="background1"/>
                  <w:hideMark/>
                </w:tcPr>
                <w:p w14:paraId="6246930A"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 </w:t>
                  </w:r>
                </w:p>
              </w:tc>
              <w:tc>
                <w:tcPr>
                  <w:tcW w:w="567" w:type="dxa"/>
                  <w:shd w:val="clear" w:color="auto" w:fill="FFFFFF" w:themeFill="background1"/>
                  <w:hideMark/>
                </w:tcPr>
                <w:p w14:paraId="4883CB90"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 </w:t>
                  </w:r>
                </w:p>
              </w:tc>
              <w:tc>
                <w:tcPr>
                  <w:tcW w:w="284" w:type="dxa"/>
                  <w:shd w:val="clear" w:color="auto" w:fill="FFFFFF" w:themeFill="background1"/>
                  <w:hideMark/>
                </w:tcPr>
                <w:p w14:paraId="0325207E"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 </w:t>
                  </w:r>
                </w:p>
              </w:tc>
              <w:tc>
                <w:tcPr>
                  <w:tcW w:w="283" w:type="dxa"/>
                  <w:shd w:val="clear" w:color="auto" w:fill="FFFFFF" w:themeFill="background1"/>
                  <w:hideMark/>
                </w:tcPr>
                <w:p w14:paraId="425C38B2"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 </w:t>
                  </w:r>
                </w:p>
              </w:tc>
              <w:tc>
                <w:tcPr>
                  <w:tcW w:w="283" w:type="dxa"/>
                  <w:shd w:val="clear" w:color="auto" w:fill="FFFFFF" w:themeFill="background1"/>
                </w:tcPr>
                <w:p w14:paraId="66F7E3F9"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hideMark/>
                </w:tcPr>
                <w:p w14:paraId="4EF1BA19"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 </w:t>
                  </w:r>
                </w:p>
              </w:tc>
            </w:tr>
            <w:tr w:rsidR="00441164" w:rsidRPr="004B52A8" w14:paraId="0BECC703" w14:textId="77777777" w:rsidTr="00A05C44">
              <w:tc>
                <w:tcPr>
                  <w:tcW w:w="270" w:type="dxa"/>
                  <w:shd w:val="clear" w:color="auto" w:fill="FFFFFF" w:themeFill="background1"/>
                  <w:hideMark/>
                </w:tcPr>
                <w:p w14:paraId="1E60375C"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0016</w:t>
                  </w:r>
                </w:p>
              </w:tc>
              <w:tc>
                <w:tcPr>
                  <w:tcW w:w="566" w:type="dxa"/>
                  <w:shd w:val="clear" w:color="auto" w:fill="FFFFFF" w:themeFill="background1"/>
                  <w:hideMark/>
                </w:tcPr>
                <w:p w14:paraId="6C387533"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din care: expuneri aflate sub incidența factorului de sprijinire a infrastructurii</w:t>
                  </w:r>
                </w:p>
              </w:tc>
              <w:tc>
                <w:tcPr>
                  <w:tcW w:w="426" w:type="dxa"/>
                  <w:shd w:val="clear" w:color="auto" w:fill="FFFFFF" w:themeFill="background1"/>
                  <w:hideMark/>
                </w:tcPr>
                <w:p w14:paraId="4CF508E2"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 </w:t>
                  </w:r>
                </w:p>
              </w:tc>
              <w:tc>
                <w:tcPr>
                  <w:tcW w:w="141" w:type="dxa"/>
                  <w:shd w:val="clear" w:color="auto" w:fill="FFFFFF" w:themeFill="background1"/>
                  <w:hideMark/>
                </w:tcPr>
                <w:p w14:paraId="6F629A8B"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 </w:t>
                  </w:r>
                </w:p>
              </w:tc>
              <w:tc>
                <w:tcPr>
                  <w:tcW w:w="567" w:type="dxa"/>
                  <w:shd w:val="clear" w:color="auto" w:fill="FFFFFF" w:themeFill="background1"/>
                  <w:hideMark/>
                </w:tcPr>
                <w:p w14:paraId="34CFBB89"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 </w:t>
                  </w:r>
                </w:p>
              </w:tc>
              <w:tc>
                <w:tcPr>
                  <w:tcW w:w="284" w:type="dxa"/>
                  <w:shd w:val="clear" w:color="auto" w:fill="FFFFFF" w:themeFill="background1"/>
                  <w:hideMark/>
                </w:tcPr>
                <w:p w14:paraId="205A461F"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 </w:t>
                  </w:r>
                </w:p>
              </w:tc>
              <w:tc>
                <w:tcPr>
                  <w:tcW w:w="425" w:type="dxa"/>
                  <w:shd w:val="clear" w:color="auto" w:fill="FFFFFF" w:themeFill="background1"/>
                  <w:hideMark/>
                </w:tcPr>
                <w:p w14:paraId="4240D473"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 </w:t>
                  </w:r>
                </w:p>
              </w:tc>
              <w:tc>
                <w:tcPr>
                  <w:tcW w:w="567" w:type="dxa"/>
                  <w:shd w:val="clear" w:color="auto" w:fill="FFFFFF" w:themeFill="background1"/>
                  <w:hideMark/>
                </w:tcPr>
                <w:p w14:paraId="4C231AAA"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 </w:t>
                  </w:r>
                </w:p>
              </w:tc>
              <w:tc>
                <w:tcPr>
                  <w:tcW w:w="284" w:type="dxa"/>
                  <w:shd w:val="clear" w:color="auto" w:fill="FFFFFF" w:themeFill="background1"/>
                  <w:hideMark/>
                </w:tcPr>
                <w:p w14:paraId="79C2D242"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 </w:t>
                  </w:r>
                </w:p>
              </w:tc>
              <w:tc>
                <w:tcPr>
                  <w:tcW w:w="283" w:type="dxa"/>
                  <w:shd w:val="clear" w:color="auto" w:fill="FFFFFF" w:themeFill="background1"/>
                  <w:hideMark/>
                </w:tcPr>
                <w:p w14:paraId="42091A66"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 </w:t>
                  </w:r>
                </w:p>
              </w:tc>
              <w:tc>
                <w:tcPr>
                  <w:tcW w:w="283" w:type="dxa"/>
                  <w:shd w:val="clear" w:color="auto" w:fill="FFFFFF" w:themeFill="background1"/>
                </w:tcPr>
                <w:p w14:paraId="72468E99"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hideMark/>
                </w:tcPr>
                <w:p w14:paraId="17D971BB"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 </w:t>
                  </w:r>
                </w:p>
              </w:tc>
            </w:tr>
            <w:tr w:rsidR="00441164" w:rsidRPr="004B52A8" w14:paraId="63AB7789" w14:textId="77777777" w:rsidTr="00A05C44">
              <w:tc>
                <w:tcPr>
                  <w:tcW w:w="270" w:type="dxa"/>
                  <w:shd w:val="clear" w:color="auto" w:fill="FFFFFF" w:themeFill="background1"/>
                </w:tcPr>
                <w:p w14:paraId="159B7AC9"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0017</w:t>
                  </w:r>
                </w:p>
              </w:tc>
              <w:tc>
                <w:tcPr>
                  <w:tcW w:w="566" w:type="dxa"/>
                  <w:shd w:val="clear" w:color="auto" w:fill="FFFFFF" w:themeFill="background1"/>
                </w:tcPr>
                <w:p w14:paraId="08C22972"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hAnsi="Times New Roman"/>
                      <w:sz w:val="12"/>
                      <w:szCs w:val="12"/>
                    </w:rPr>
                    <w:t>din care: Expuneri garantate cu ipoteci asupra bunurilor imobile locative – non-IPRE</w:t>
                  </w:r>
                </w:p>
              </w:tc>
              <w:tc>
                <w:tcPr>
                  <w:tcW w:w="426" w:type="dxa"/>
                  <w:shd w:val="clear" w:color="auto" w:fill="FFFFFF" w:themeFill="background1"/>
                </w:tcPr>
                <w:p w14:paraId="1BBCA547"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141" w:type="dxa"/>
                  <w:shd w:val="clear" w:color="auto" w:fill="FFFFFF" w:themeFill="background1"/>
                </w:tcPr>
                <w:p w14:paraId="2F1D4460"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567" w:type="dxa"/>
                  <w:shd w:val="clear" w:color="auto" w:fill="FFFFFF" w:themeFill="background1"/>
                </w:tcPr>
                <w:p w14:paraId="10D4D777"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505AB9BC"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425" w:type="dxa"/>
                  <w:shd w:val="clear" w:color="auto" w:fill="FFFFFF" w:themeFill="background1"/>
                </w:tcPr>
                <w:p w14:paraId="43944267"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567" w:type="dxa"/>
                  <w:shd w:val="clear" w:color="auto" w:fill="FFFFFF" w:themeFill="background1"/>
                </w:tcPr>
                <w:p w14:paraId="29C452D8"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6BAAF1BF"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18091EF4"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30F54624"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4C90A234"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r>
            <w:tr w:rsidR="00441164" w:rsidRPr="004B52A8" w14:paraId="0C7C757F" w14:textId="77777777" w:rsidTr="00A05C44">
              <w:tc>
                <w:tcPr>
                  <w:tcW w:w="270" w:type="dxa"/>
                  <w:shd w:val="clear" w:color="auto" w:fill="FFFFFF" w:themeFill="background1"/>
                </w:tcPr>
                <w:p w14:paraId="4415AA05"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0018</w:t>
                  </w:r>
                </w:p>
              </w:tc>
              <w:tc>
                <w:tcPr>
                  <w:tcW w:w="566" w:type="dxa"/>
                  <w:shd w:val="clear" w:color="auto" w:fill="FFFFFF" w:themeFill="background1"/>
                </w:tcPr>
                <w:p w14:paraId="0E286733"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hAnsi="Times New Roman"/>
                      <w:sz w:val="12"/>
                      <w:szCs w:val="12"/>
                    </w:rPr>
                    <w:t>din care: Expuneri garantate cu ipoteci asupra bunurilor imobile locative – IPRE</w:t>
                  </w:r>
                </w:p>
              </w:tc>
              <w:tc>
                <w:tcPr>
                  <w:tcW w:w="426" w:type="dxa"/>
                  <w:shd w:val="clear" w:color="auto" w:fill="FFFFFF" w:themeFill="background1"/>
                </w:tcPr>
                <w:p w14:paraId="3F0BB9CA"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141" w:type="dxa"/>
                  <w:shd w:val="clear" w:color="auto" w:fill="FFFFFF" w:themeFill="background1"/>
                </w:tcPr>
                <w:p w14:paraId="3FE33EF1"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567" w:type="dxa"/>
                  <w:shd w:val="clear" w:color="auto" w:fill="FFFFFF" w:themeFill="background1"/>
                </w:tcPr>
                <w:p w14:paraId="0BF2851C"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71E949AD"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425" w:type="dxa"/>
                  <w:shd w:val="clear" w:color="auto" w:fill="FFFFFF" w:themeFill="background1"/>
                </w:tcPr>
                <w:p w14:paraId="1DBC6F21"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567" w:type="dxa"/>
                  <w:shd w:val="clear" w:color="auto" w:fill="FFFFFF" w:themeFill="background1"/>
                </w:tcPr>
                <w:p w14:paraId="61001370"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5AF69058"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400C65F2"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36AFD6EC"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12D4E5B1"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r>
            <w:tr w:rsidR="00441164" w:rsidRPr="004B52A8" w14:paraId="410B2BC1" w14:textId="77777777" w:rsidTr="00A05C44">
              <w:tc>
                <w:tcPr>
                  <w:tcW w:w="270" w:type="dxa"/>
                  <w:shd w:val="clear" w:color="auto" w:fill="FFFFFF" w:themeFill="background1"/>
                </w:tcPr>
                <w:p w14:paraId="1DB43379"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0019</w:t>
                  </w:r>
                </w:p>
              </w:tc>
              <w:tc>
                <w:tcPr>
                  <w:tcW w:w="566" w:type="dxa"/>
                  <w:shd w:val="clear" w:color="auto" w:fill="FFFFFF" w:themeFill="background1"/>
                </w:tcPr>
                <w:p w14:paraId="2527747D"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hAnsi="Times New Roman"/>
                      <w:sz w:val="12"/>
                      <w:szCs w:val="12"/>
                    </w:rPr>
                    <w:t>din care: Expuneri garantate cu ipoteci asupra bunurilor imobile comerciale – non-IPRE</w:t>
                  </w:r>
                </w:p>
              </w:tc>
              <w:tc>
                <w:tcPr>
                  <w:tcW w:w="426" w:type="dxa"/>
                  <w:shd w:val="clear" w:color="auto" w:fill="FFFFFF" w:themeFill="background1"/>
                </w:tcPr>
                <w:p w14:paraId="75AC967B"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141" w:type="dxa"/>
                  <w:shd w:val="clear" w:color="auto" w:fill="FFFFFF" w:themeFill="background1"/>
                </w:tcPr>
                <w:p w14:paraId="7915D9ED"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567" w:type="dxa"/>
                  <w:shd w:val="clear" w:color="auto" w:fill="FFFFFF" w:themeFill="background1"/>
                </w:tcPr>
                <w:p w14:paraId="56565301"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48BB3B95"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425" w:type="dxa"/>
                  <w:shd w:val="clear" w:color="auto" w:fill="FFFFFF" w:themeFill="background1"/>
                </w:tcPr>
                <w:p w14:paraId="51E9A463"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567" w:type="dxa"/>
                  <w:shd w:val="clear" w:color="auto" w:fill="FFFFFF" w:themeFill="background1"/>
                </w:tcPr>
                <w:p w14:paraId="0B543AF7"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3966D6C5"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394A1085"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696886B2"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6A044655"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r>
            <w:tr w:rsidR="00441164" w:rsidRPr="004B52A8" w14:paraId="6A046DAC" w14:textId="77777777" w:rsidTr="00A05C44">
              <w:tc>
                <w:tcPr>
                  <w:tcW w:w="270" w:type="dxa"/>
                  <w:shd w:val="clear" w:color="auto" w:fill="FFFFFF" w:themeFill="background1"/>
                </w:tcPr>
                <w:p w14:paraId="649A7523"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0900</w:t>
                  </w:r>
                </w:p>
              </w:tc>
              <w:tc>
                <w:tcPr>
                  <w:tcW w:w="566" w:type="dxa"/>
                  <w:shd w:val="clear" w:color="auto" w:fill="FFFFFF" w:themeFill="background1"/>
                </w:tcPr>
                <w:p w14:paraId="148C9A62"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hAnsi="Times New Roman"/>
                      <w:sz w:val="12"/>
                      <w:szCs w:val="12"/>
                    </w:rPr>
                    <w:t xml:space="preserve">din care: Expuneri garantate cu ipoteci asupra bunurilor imobile </w:t>
                  </w:r>
                  <w:r w:rsidRPr="004B52A8">
                    <w:rPr>
                      <w:rFonts w:ascii="Times New Roman" w:hAnsi="Times New Roman"/>
                      <w:sz w:val="12"/>
                      <w:szCs w:val="12"/>
                    </w:rPr>
                    <w:lastRenderedPageBreak/>
                    <w:t>comerciale – IPRE</w:t>
                  </w:r>
                </w:p>
              </w:tc>
              <w:tc>
                <w:tcPr>
                  <w:tcW w:w="426" w:type="dxa"/>
                  <w:shd w:val="clear" w:color="auto" w:fill="FFFFFF" w:themeFill="background1"/>
                </w:tcPr>
                <w:p w14:paraId="710B4CD5"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141" w:type="dxa"/>
                  <w:shd w:val="clear" w:color="auto" w:fill="FFFFFF" w:themeFill="background1"/>
                </w:tcPr>
                <w:p w14:paraId="598F8029"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567" w:type="dxa"/>
                  <w:shd w:val="clear" w:color="auto" w:fill="FFFFFF" w:themeFill="background1"/>
                </w:tcPr>
                <w:p w14:paraId="71349D9A"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0A8F0EB1"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425" w:type="dxa"/>
                  <w:shd w:val="clear" w:color="auto" w:fill="FFFFFF" w:themeFill="background1"/>
                </w:tcPr>
                <w:p w14:paraId="2D334596"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567" w:type="dxa"/>
                  <w:shd w:val="clear" w:color="auto" w:fill="FFFFFF" w:themeFill="background1"/>
                </w:tcPr>
                <w:p w14:paraId="2301688E"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0814D9FE"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22FBA6EA"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2B3F16FB"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2E6168F6"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r>
            <w:tr w:rsidR="00441164" w:rsidRPr="004B52A8" w14:paraId="7599A006" w14:textId="77777777" w:rsidTr="00A05C44">
              <w:tc>
                <w:tcPr>
                  <w:tcW w:w="270" w:type="dxa"/>
                  <w:shd w:val="clear" w:color="auto" w:fill="FFFFFF" w:themeFill="background1"/>
                </w:tcPr>
                <w:p w14:paraId="46F04430"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0910</w:t>
                  </w:r>
                </w:p>
              </w:tc>
              <w:tc>
                <w:tcPr>
                  <w:tcW w:w="566" w:type="dxa"/>
                  <w:shd w:val="clear" w:color="auto" w:fill="FFFFFF" w:themeFill="background1"/>
                </w:tcPr>
                <w:p w14:paraId="0A74C413"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hAnsi="Times New Roman"/>
                      <w:sz w:val="12"/>
                      <w:szCs w:val="12"/>
                    </w:rPr>
                    <w:t>din care: Achiziții, dezvoltare și construcții (ADC)</w:t>
                  </w:r>
                </w:p>
              </w:tc>
              <w:tc>
                <w:tcPr>
                  <w:tcW w:w="426" w:type="dxa"/>
                  <w:shd w:val="clear" w:color="auto" w:fill="FFFFFF" w:themeFill="background1"/>
                </w:tcPr>
                <w:p w14:paraId="3C92D030"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141" w:type="dxa"/>
                  <w:shd w:val="clear" w:color="auto" w:fill="FFFFFF" w:themeFill="background1"/>
                </w:tcPr>
                <w:p w14:paraId="67499F9F"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567" w:type="dxa"/>
                  <w:shd w:val="clear" w:color="auto" w:fill="FFFFFF" w:themeFill="background1"/>
                </w:tcPr>
                <w:p w14:paraId="0E7D7CF8"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7F2FE046"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425" w:type="dxa"/>
                  <w:shd w:val="clear" w:color="auto" w:fill="FFFFFF" w:themeFill="background1"/>
                </w:tcPr>
                <w:p w14:paraId="6ABBE7BF"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567" w:type="dxa"/>
                  <w:shd w:val="clear" w:color="auto" w:fill="FFFFFF" w:themeFill="background1"/>
                </w:tcPr>
                <w:p w14:paraId="45B67037"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02FBC20E"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0F503EEC"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148AA12E"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25562A18"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r>
            <w:tr w:rsidR="00441164" w:rsidRPr="004B52A8" w14:paraId="356CA2D6" w14:textId="77777777" w:rsidTr="00A05C44">
              <w:tc>
                <w:tcPr>
                  <w:tcW w:w="270" w:type="dxa"/>
                  <w:shd w:val="clear" w:color="auto" w:fill="FFFFFF" w:themeFill="background1"/>
                </w:tcPr>
                <w:p w14:paraId="219D070F"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4110" w:type="dxa"/>
                  <w:gridSpan w:val="11"/>
                  <w:shd w:val="clear" w:color="auto" w:fill="FFFFFF" w:themeFill="background1"/>
                </w:tcPr>
                <w:p w14:paraId="20248E1D"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b/>
                      <w:bCs/>
                      <w:color w:val="000000"/>
                      <w:kern w:val="0"/>
                      <w:sz w:val="12"/>
                      <w:szCs w:val="12"/>
                    </w:rPr>
                    <w:t>DEFALCAREA EXPUNERILOR TOTALE PE TIPURI DE EXPUNERI</w:t>
                  </w:r>
                </w:p>
              </w:tc>
            </w:tr>
            <w:tr w:rsidR="00441164" w:rsidRPr="004B52A8" w14:paraId="5DFB6C35" w14:textId="77777777" w:rsidTr="00A05C44">
              <w:tc>
                <w:tcPr>
                  <w:tcW w:w="270" w:type="dxa"/>
                  <w:shd w:val="clear" w:color="auto" w:fill="FFFFFF" w:themeFill="background1"/>
                  <w:hideMark/>
                </w:tcPr>
                <w:p w14:paraId="23AFBD57"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0020</w:t>
                  </w:r>
                </w:p>
              </w:tc>
              <w:tc>
                <w:tcPr>
                  <w:tcW w:w="566" w:type="dxa"/>
                  <w:shd w:val="clear" w:color="auto" w:fill="FFFFFF" w:themeFill="background1"/>
                  <w:hideMark/>
                </w:tcPr>
                <w:p w14:paraId="27FF8507"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4B52A8">
                    <w:rPr>
                      <w:rFonts w:ascii="Times New Roman" w:eastAsia="Times New Roman" w:hAnsi="Times New Roman"/>
                      <w:b/>
                      <w:bCs/>
                      <w:color w:val="000000"/>
                      <w:kern w:val="0"/>
                      <w:sz w:val="12"/>
                      <w:szCs w:val="12"/>
                    </w:rPr>
                    <w:t>Elemente bilanțiere supuse riscului de credit</w:t>
                  </w:r>
                </w:p>
              </w:tc>
              <w:tc>
                <w:tcPr>
                  <w:tcW w:w="426" w:type="dxa"/>
                  <w:shd w:val="clear" w:color="auto" w:fill="FFFFFF" w:themeFill="background1"/>
                  <w:hideMark/>
                </w:tcPr>
                <w:p w14:paraId="109F2FE4"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141" w:type="dxa"/>
                  <w:shd w:val="clear" w:color="auto" w:fill="FFFFFF" w:themeFill="background1"/>
                  <w:hideMark/>
                </w:tcPr>
                <w:p w14:paraId="45FD0935"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567" w:type="dxa"/>
                  <w:shd w:val="clear" w:color="auto" w:fill="FFFFFF" w:themeFill="background1"/>
                  <w:hideMark/>
                </w:tcPr>
                <w:p w14:paraId="175705C1"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284" w:type="dxa"/>
                  <w:shd w:val="clear" w:color="auto" w:fill="FFFFFF" w:themeFill="background1"/>
                  <w:hideMark/>
                </w:tcPr>
                <w:p w14:paraId="00848C3E"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25" w:type="dxa"/>
                  <w:shd w:val="clear" w:color="auto" w:fill="FFFFFF" w:themeFill="background1"/>
                  <w:hideMark/>
                </w:tcPr>
                <w:p w14:paraId="7804D2CE"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567" w:type="dxa"/>
                  <w:shd w:val="clear" w:color="auto" w:fill="FFFFFF" w:themeFill="background1"/>
                  <w:hideMark/>
                </w:tcPr>
                <w:p w14:paraId="6C181016"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722E0CE8"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hideMark/>
                </w:tcPr>
                <w:p w14:paraId="6BB2164A"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2A0E1862"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79CA390C"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r>
            <w:tr w:rsidR="00441164" w:rsidRPr="004B52A8" w14:paraId="7AC944ED" w14:textId="77777777" w:rsidTr="00A05C44">
              <w:tc>
                <w:tcPr>
                  <w:tcW w:w="270" w:type="dxa"/>
                  <w:shd w:val="clear" w:color="auto" w:fill="FFFFFF" w:themeFill="background1"/>
                  <w:hideMark/>
                </w:tcPr>
                <w:p w14:paraId="117307FF"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0030</w:t>
                  </w:r>
                </w:p>
              </w:tc>
              <w:tc>
                <w:tcPr>
                  <w:tcW w:w="566" w:type="dxa"/>
                  <w:shd w:val="clear" w:color="auto" w:fill="FFFFFF" w:themeFill="background1"/>
                  <w:hideMark/>
                </w:tcPr>
                <w:p w14:paraId="050673D8"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4B52A8">
                    <w:rPr>
                      <w:rFonts w:ascii="Times New Roman" w:eastAsia="Times New Roman" w:hAnsi="Times New Roman"/>
                      <w:b/>
                      <w:bCs/>
                      <w:color w:val="000000"/>
                      <w:kern w:val="0"/>
                      <w:sz w:val="12"/>
                      <w:szCs w:val="12"/>
                    </w:rPr>
                    <w:t xml:space="preserve">Elemente </w:t>
                  </w:r>
                  <w:proofErr w:type="spellStart"/>
                  <w:r w:rsidRPr="004B52A8">
                    <w:rPr>
                      <w:rFonts w:ascii="Times New Roman" w:eastAsia="Times New Roman" w:hAnsi="Times New Roman"/>
                      <w:b/>
                      <w:bCs/>
                      <w:color w:val="000000"/>
                      <w:kern w:val="0"/>
                      <w:sz w:val="12"/>
                      <w:szCs w:val="12"/>
                    </w:rPr>
                    <w:t>extrabilanțiere</w:t>
                  </w:r>
                  <w:proofErr w:type="spellEnd"/>
                  <w:r w:rsidRPr="004B52A8">
                    <w:rPr>
                      <w:rFonts w:ascii="Times New Roman" w:eastAsia="Times New Roman" w:hAnsi="Times New Roman"/>
                      <w:b/>
                      <w:bCs/>
                      <w:color w:val="000000"/>
                      <w:kern w:val="0"/>
                      <w:sz w:val="12"/>
                      <w:szCs w:val="12"/>
                    </w:rPr>
                    <w:t xml:space="preserve"> supuse riscului de credit</w:t>
                  </w:r>
                </w:p>
              </w:tc>
              <w:tc>
                <w:tcPr>
                  <w:tcW w:w="426" w:type="dxa"/>
                  <w:shd w:val="clear" w:color="auto" w:fill="FFFFFF" w:themeFill="background1"/>
                  <w:hideMark/>
                </w:tcPr>
                <w:p w14:paraId="6396CD67"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141" w:type="dxa"/>
                  <w:shd w:val="clear" w:color="auto" w:fill="FFFFFF" w:themeFill="background1"/>
                  <w:hideMark/>
                </w:tcPr>
                <w:p w14:paraId="2B52E181"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567" w:type="dxa"/>
                  <w:shd w:val="clear" w:color="auto" w:fill="FFFFFF" w:themeFill="background1"/>
                  <w:hideMark/>
                </w:tcPr>
                <w:p w14:paraId="25A1D9B9"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284" w:type="dxa"/>
                  <w:shd w:val="clear" w:color="auto" w:fill="FFFFFF" w:themeFill="background1"/>
                  <w:hideMark/>
                </w:tcPr>
                <w:p w14:paraId="4D2A491A"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25" w:type="dxa"/>
                  <w:shd w:val="clear" w:color="auto" w:fill="FFFFFF" w:themeFill="background1"/>
                  <w:hideMark/>
                </w:tcPr>
                <w:p w14:paraId="6A433B71"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567" w:type="dxa"/>
                  <w:shd w:val="clear" w:color="auto" w:fill="FFFFFF" w:themeFill="background1"/>
                  <w:hideMark/>
                </w:tcPr>
                <w:p w14:paraId="304C4574"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79114017"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hideMark/>
                </w:tcPr>
                <w:p w14:paraId="25D4A11A"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693527E7"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3748B15E"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r>
            <w:tr w:rsidR="00441164" w:rsidRPr="004B52A8" w14:paraId="398A3F67" w14:textId="77777777" w:rsidTr="00A05C44">
              <w:tc>
                <w:tcPr>
                  <w:tcW w:w="270" w:type="dxa"/>
                  <w:shd w:val="clear" w:color="auto" w:fill="FFFFFF" w:themeFill="background1"/>
                  <w:hideMark/>
                </w:tcPr>
                <w:p w14:paraId="166639E0"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 </w:t>
                  </w:r>
                </w:p>
              </w:tc>
              <w:tc>
                <w:tcPr>
                  <w:tcW w:w="566" w:type="dxa"/>
                  <w:shd w:val="clear" w:color="auto" w:fill="FFFFFF" w:themeFill="background1"/>
                  <w:hideMark/>
                </w:tcPr>
                <w:p w14:paraId="6AC710ED"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4B52A8">
                    <w:rPr>
                      <w:rFonts w:ascii="Times New Roman" w:eastAsia="Times New Roman" w:hAnsi="Times New Roman"/>
                      <w:b/>
                      <w:bCs/>
                      <w:color w:val="000000"/>
                      <w:kern w:val="0"/>
                      <w:sz w:val="12"/>
                      <w:szCs w:val="12"/>
                    </w:rPr>
                    <w:t xml:space="preserve">Expuneri/tranzacții supuse riscului de credit al </w:t>
                  </w:r>
                  <w:proofErr w:type="spellStart"/>
                  <w:r w:rsidRPr="004B52A8">
                    <w:rPr>
                      <w:rFonts w:ascii="Times New Roman" w:eastAsia="Times New Roman" w:hAnsi="Times New Roman"/>
                      <w:b/>
                      <w:bCs/>
                      <w:color w:val="000000"/>
                      <w:kern w:val="0"/>
                      <w:sz w:val="12"/>
                      <w:szCs w:val="12"/>
                    </w:rPr>
                    <w:t>contrapărții</w:t>
                  </w:r>
                  <w:proofErr w:type="spellEnd"/>
                </w:p>
              </w:tc>
              <w:tc>
                <w:tcPr>
                  <w:tcW w:w="426" w:type="dxa"/>
                  <w:shd w:val="clear" w:color="auto" w:fill="FFFFFF" w:themeFill="background1"/>
                  <w:hideMark/>
                </w:tcPr>
                <w:p w14:paraId="71E14A08"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141" w:type="dxa"/>
                  <w:shd w:val="clear" w:color="auto" w:fill="FFFFFF" w:themeFill="background1"/>
                  <w:hideMark/>
                </w:tcPr>
                <w:p w14:paraId="6AE21182"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567" w:type="dxa"/>
                  <w:shd w:val="clear" w:color="auto" w:fill="FFFFFF" w:themeFill="background1"/>
                  <w:hideMark/>
                </w:tcPr>
                <w:p w14:paraId="7DC6AB1F"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284" w:type="dxa"/>
                  <w:shd w:val="clear" w:color="auto" w:fill="FFFFFF" w:themeFill="background1"/>
                  <w:hideMark/>
                </w:tcPr>
                <w:p w14:paraId="499FD10D"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425" w:type="dxa"/>
                  <w:shd w:val="clear" w:color="auto" w:fill="FFFFFF" w:themeFill="background1"/>
                  <w:hideMark/>
                </w:tcPr>
                <w:p w14:paraId="1323C541"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567" w:type="dxa"/>
                  <w:shd w:val="clear" w:color="auto" w:fill="FFFFFF" w:themeFill="background1"/>
                  <w:hideMark/>
                </w:tcPr>
                <w:p w14:paraId="5E5306CF"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284" w:type="dxa"/>
                  <w:shd w:val="clear" w:color="auto" w:fill="FFFFFF" w:themeFill="background1"/>
                  <w:hideMark/>
                </w:tcPr>
                <w:p w14:paraId="323915E2"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283" w:type="dxa"/>
                  <w:shd w:val="clear" w:color="auto" w:fill="FFFFFF" w:themeFill="background1"/>
                  <w:hideMark/>
                </w:tcPr>
                <w:p w14:paraId="53093B0B"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283" w:type="dxa"/>
                  <w:shd w:val="clear" w:color="auto" w:fill="FFFFFF" w:themeFill="background1"/>
                </w:tcPr>
                <w:p w14:paraId="242AFAD3"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284" w:type="dxa"/>
                  <w:shd w:val="clear" w:color="auto" w:fill="FFFFFF" w:themeFill="background1"/>
                  <w:hideMark/>
                </w:tcPr>
                <w:p w14:paraId="1FE544B9"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r>
            <w:tr w:rsidR="00441164" w:rsidRPr="004B52A8" w14:paraId="235EF0B4" w14:textId="77777777" w:rsidTr="00A05C44">
              <w:tc>
                <w:tcPr>
                  <w:tcW w:w="270" w:type="dxa"/>
                  <w:shd w:val="clear" w:color="auto" w:fill="FFFFFF" w:themeFill="background1"/>
                  <w:hideMark/>
                </w:tcPr>
                <w:p w14:paraId="07AF363A"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0040</w:t>
                  </w:r>
                </w:p>
              </w:tc>
              <w:tc>
                <w:tcPr>
                  <w:tcW w:w="566" w:type="dxa"/>
                  <w:shd w:val="clear" w:color="auto" w:fill="FFFFFF" w:themeFill="background1"/>
                  <w:hideMark/>
                </w:tcPr>
                <w:p w14:paraId="67C00072"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Seturi de compensare pentru operațiunile de finanțare prin instrumente financiare</w:t>
                  </w:r>
                </w:p>
              </w:tc>
              <w:tc>
                <w:tcPr>
                  <w:tcW w:w="426" w:type="dxa"/>
                  <w:shd w:val="clear" w:color="auto" w:fill="FFFFFF" w:themeFill="background1"/>
                  <w:hideMark/>
                </w:tcPr>
                <w:p w14:paraId="4BDE0A27"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141" w:type="dxa"/>
                  <w:shd w:val="clear" w:color="auto" w:fill="FFFFFF" w:themeFill="background1"/>
                  <w:hideMark/>
                </w:tcPr>
                <w:p w14:paraId="203853DC"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567" w:type="dxa"/>
                  <w:shd w:val="clear" w:color="auto" w:fill="FFFFFF" w:themeFill="background1"/>
                  <w:hideMark/>
                </w:tcPr>
                <w:p w14:paraId="2BF5E2A9"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284" w:type="dxa"/>
                  <w:shd w:val="clear" w:color="auto" w:fill="FFFFFF" w:themeFill="background1"/>
                  <w:hideMark/>
                </w:tcPr>
                <w:p w14:paraId="130528AA"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425" w:type="dxa"/>
                  <w:shd w:val="clear" w:color="auto" w:fill="FFFFFF" w:themeFill="background1"/>
                  <w:hideMark/>
                </w:tcPr>
                <w:p w14:paraId="47F5CF3C"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567" w:type="dxa"/>
                  <w:shd w:val="clear" w:color="auto" w:fill="FFFFFF" w:themeFill="background1"/>
                  <w:hideMark/>
                </w:tcPr>
                <w:p w14:paraId="3C1C0398"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284" w:type="dxa"/>
                  <w:shd w:val="clear" w:color="auto" w:fill="FFFFFF" w:themeFill="background1"/>
                  <w:hideMark/>
                </w:tcPr>
                <w:p w14:paraId="19C2AD0C"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283" w:type="dxa"/>
                  <w:shd w:val="clear" w:color="auto" w:fill="FFFFFF" w:themeFill="background1"/>
                  <w:hideMark/>
                </w:tcPr>
                <w:p w14:paraId="5C755C21"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283" w:type="dxa"/>
                  <w:shd w:val="clear" w:color="auto" w:fill="FFFFFF" w:themeFill="background1"/>
                </w:tcPr>
                <w:p w14:paraId="1D5C55BA"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284" w:type="dxa"/>
                  <w:shd w:val="clear" w:color="auto" w:fill="FFFFFF" w:themeFill="background1"/>
                  <w:hideMark/>
                </w:tcPr>
                <w:p w14:paraId="7A517E15"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r>
            <w:tr w:rsidR="00441164" w:rsidRPr="004B52A8" w14:paraId="36827E36" w14:textId="77777777" w:rsidTr="00A05C44">
              <w:tc>
                <w:tcPr>
                  <w:tcW w:w="270" w:type="dxa"/>
                  <w:shd w:val="clear" w:color="auto" w:fill="FFFFFF" w:themeFill="background1"/>
                  <w:hideMark/>
                </w:tcPr>
                <w:p w14:paraId="0C44F3A6"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0050</w:t>
                  </w:r>
                </w:p>
              </w:tc>
              <w:tc>
                <w:tcPr>
                  <w:tcW w:w="566" w:type="dxa"/>
                  <w:shd w:val="clear" w:color="auto" w:fill="FFFFFF" w:themeFill="background1"/>
                  <w:hideMark/>
                </w:tcPr>
                <w:p w14:paraId="4C43DB01"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Seturi de compensare pentru instrumentele financiare derivate și tranzacțiile cu termen lung de decontare</w:t>
                  </w:r>
                </w:p>
              </w:tc>
              <w:tc>
                <w:tcPr>
                  <w:tcW w:w="426" w:type="dxa"/>
                  <w:shd w:val="clear" w:color="auto" w:fill="FFFFFF" w:themeFill="background1"/>
                  <w:hideMark/>
                </w:tcPr>
                <w:p w14:paraId="62359BF0"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141" w:type="dxa"/>
                  <w:shd w:val="clear" w:color="auto" w:fill="FFFFFF" w:themeFill="background1"/>
                  <w:hideMark/>
                </w:tcPr>
                <w:p w14:paraId="3DAC3994"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567" w:type="dxa"/>
                  <w:shd w:val="clear" w:color="auto" w:fill="FFFFFF" w:themeFill="background1"/>
                  <w:hideMark/>
                </w:tcPr>
                <w:p w14:paraId="1329B21E"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284" w:type="dxa"/>
                  <w:shd w:val="clear" w:color="auto" w:fill="FFFFFF" w:themeFill="background1"/>
                  <w:hideMark/>
                </w:tcPr>
                <w:p w14:paraId="41A2EA16"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425" w:type="dxa"/>
                  <w:shd w:val="clear" w:color="auto" w:fill="FFFFFF" w:themeFill="background1"/>
                  <w:hideMark/>
                </w:tcPr>
                <w:p w14:paraId="21FB28E2"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567" w:type="dxa"/>
                  <w:shd w:val="clear" w:color="auto" w:fill="FFFFFF" w:themeFill="background1"/>
                  <w:hideMark/>
                </w:tcPr>
                <w:p w14:paraId="3B5C263E"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284" w:type="dxa"/>
                  <w:shd w:val="clear" w:color="auto" w:fill="FFFFFF" w:themeFill="background1"/>
                  <w:hideMark/>
                </w:tcPr>
                <w:p w14:paraId="5933DE95"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283" w:type="dxa"/>
                  <w:shd w:val="clear" w:color="auto" w:fill="FFFFFF" w:themeFill="background1"/>
                  <w:hideMark/>
                </w:tcPr>
                <w:p w14:paraId="35EECD9A"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283" w:type="dxa"/>
                  <w:shd w:val="clear" w:color="auto" w:fill="FFFFFF" w:themeFill="background1"/>
                </w:tcPr>
                <w:p w14:paraId="25524DC3"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284" w:type="dxa"/>
                  <w:shd w:val="clear" w:color="auto" w:fill="FFFFFF" w:themeFill="background1"/>
                  <w:hideMark/>
                </w:tcPr>
                <w:p w14:paraId="617DE9E2"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r>
            <w:tr w:rsidR="00441164" w:rsidRPr="004B52A8" w14:paraId="07B0EF9B" w14:textId="77777777" w:rsidTr="00A05C44">
              <w:tc>
                <w:tcPr>
                  <w:tcW w:w="270" w:type="dxa"/>
                  <w:shd w:val="clear" w:color="auto" w:fill="FFFFFF" w:themeFill="background1"/>
                  <w:hideMark/>
                </w:tcPr>
                <w:p w14:paraId="4730A1CD"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0060</w:t>
                  </w:r>
                </w:p>
              </w:tc>
              <w:tc>
                <w:tcPr>
                  <w:tcW w:w="566" w:type="dxa"/>
                  <w:shd w:val="clear" w:color="auto" w:fill="FFFFFF" w:themeFill="background1"/>
                  <w:hideMark/>
                </w:tcPr>
                <w:p w14:paraId="2FBC1A8D"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 xml:space="preserve">Din seturi de compensare contractuală între </w:t>
                  </w:r>
                  <w:r w:rsidRPr="004B52A8">
                    <w:rPr>
                      <w:rFonts w:ascii="Times New Roman" w:eastAsia="Times New Roman" w:hAnsi="Times New Roman"/>
                      <w:color w:val="000000"/>
                      <w:kern w:val="0"/>
                      <w:sz w:val="12"/>
                      <w:szCs w:val="12"/>
                    </w:rPr>
                    <w:lastRenderedPageBreak/>
                    <w:t>produse diferite</w:t>
                  </w:r>
                </w:p>
              </w:tc>
              <w:tc>
                <w:tcPr>
                  <w:tcW w:w="426" w:type="dxa"/>
                  <w:shd w:val="clear" w:color="auto" w:fill="FFFFFF" w:themeFill="background1"/>
                  <w:hideMark/>
                </w:tcPr>
                <w:p w14:paraId="5E536E55"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141" w:type="dxa"/>
                  <w:shd w:val="clear" w:color="auto" w:fill="FFFFFF" w:themeFill="background1"/>
                  <w:hideMark/>
                </w:tcPr>
                <w:p w14:paraId="41BCAE49"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567" w:type="dxa"/>
                  <w:shd w:val="clear" w:color="auto" w:fill="FFFFFF" w:themeFill="background1"/>
                  <w:hideMark/>
                </w:tcPr>
                <w:p w14:paraId="7E770693"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284" w:type="dxa"/>
                  <w:shd w:val="clear" w:color="auto" w:fill="FFFFFF" w:themeFill="background1"/>
                  <w:hideMark/>
                </w:tcPr>
                <w:p w14:paraId="3744305C"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425" w:type="dxa"/>
                  <w:shd w:val="clear" w:color="auto" w:fill="FFFFFF" w:themeFill="background1"/>
                  <w:hideMark/>
                </w:tcPr>
                <w:p w14:paraId="4E00161C"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567" w:type="dxa"/>
                  <w:shd w:val="clear" w:color="auto" w:fill="FFFFFF" w:themeFill="background1"/>
                  <w:hideMark/>
                </w:tcPr>
                <w:p w14:paraId="745CFE18"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284" w:type="dxa"/>
                  <w:shd w:val="clear" w:color="auto" w:fill="FFFFFF" w:themeFill="background1"/>
                  <w:hideMark/>
                </w:tcPr>
                <w:p w14:paraId="2E8CDB53"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283" w:type="dxa"/>
                  <w:shd w:val="clear" w:color="auto" w:fill="FFFFFF" w:themeFill="background1"/>
                  <w:hideMark/>
                </w:tcPr>
                <w:p w14:paraId="6CC6DBB0"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283" w:type="dxa"/>
                  <w:shd w:val="clear" w:color="auto" w:fill="FFFFFF" w:themeFill="background1"/>
                </w:tcPr>
                <w:p w14:paraId="23E6D54B"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284" w:type="dxa"/>
                  <w:shd w:val="clear" w:color="auto" w:fill="FFFFFF" w:themeFill="background1"/>
                  <w:hideMark/>
                </w:tcPr>
                <w:p w14:paraId="69915684"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r>
            <w:tr w:rsidR="00441164" w:rsidRPr="004B52A8" w14:paraId="625C1056" w14:textId="77777777" w:rsidTr="00A05C44">
              <w:tc>
                <w:tcPr>
                  <w:tcW w:w="270" w:type="dxa"/>
                  <w:shd w:val="clear" w:color="auto" w:fill="FFFFFF" w:themeFill="background1"/>
                  <w:hideMark/>
                </w:tcPr>
                <w:p w14:paraId="29E4C522"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0070</w:t>
                  </w:r>
                </w:p>
              </w:tc>
              <w:tc>
                <w:tcPr>
                  <w:tcW w:w="566" w:type="dxa"/>
                  <w:shd w:val="clear" w:color="auto" w:fill="FFFFFF" w:themeFill="background1"/>
                  <w:hideMark/>
                </w:tcPr>
                <w:p w14:paraId="486B6931"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4B52A8">
                    <w:rPr>
                      <w:rFonts w:ascii="Times New Roman" w:eastAsia="Times New Roman" w:hAnsi="Times New Roman"/>
                      <w:b/>
                      <w:bCs/>
                      <w:color w:val="000000"/>
                      <w:kern w:val="0"/>
                      <w:sz w:val="12"/>
                      <w:szCs w:val="12"/>
                    </w:rPr>
                    <w:t>EXPUNERI ALOCATE CLASELOR DE RATING SAU GRUPELOR DE RISC ALE DEBITORILOR: TOTAL</w:t>
                  </w:r>
                </w:p>
              </w:tc>
              <w:tc>
                <w:tcPr>
                  <w:tcW w:w="426" w:type="dxa"/>
                  <w:shd w:val="clear" w:color="auto" w:fill="FFFFFF" w:themeFill="background1"/>
                  <w:hideMark/>
                </w:tcPr>
                <w:p w14:paraId="5BAF4D59"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141" w:type="dxa"/>
                  <w:shd w:val="clear" w:color="auto" w:fill="FFFFFF" w:themeFill="background1"/>
                  <w:hideMark/>
                </w:tcPr>
                <w:p w14:paraId="6F373349"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567" w:type="dxa"/>
                  <w:shd w:val="clear" w:color="auto" w:fill="FFFFFF" w:themeFill="background1"/>
                  <w:hideMark/>
                </w:tcPr>
                <w:p w14:paraId="33B75D33"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1C7F33BD"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25" w:type="dxa"/>
                  <w:shd w:val="clear" w:color="auto" w:fill="FFFFFF" w:themeFill="background1"/>
                  <w:hideMark/>
                </w:tcPr>
                <w:p w14:paraId="56F094B4"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567" w:type="dxa"/>
                  <w:shd w:val="clear" w:color="auto" w:fill="FFFFFF" w:themeFill="background1"/>
                  <w:hideMark/>
                </w:tcPr>
                <w:p w14:paraId="66859C53"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2ECAFB50"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hideMark/>
                </w:tcPr>
                <w:p w14:paraId="3C17F9C4"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7ED59589"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62D6B7F5"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r>
            <w:tr w:rsidR="00441164" w:rsidRPr="004B52A8" w14:paraId="3908E7A9" w14:textId="77777777" w:rsidTr="00A05C44">
              <w:tc>
                <w:tcPr>
                  <w:tcW w:w="270" w:type="dxa"/>
                  <w:shd w:val="clear" w:color="auto" w:fill="FFFFFF" w:themeFill="background1"/>
                  <w:hideMark/>
                </w:tcPr>
                <w:p w14:paraId="00EBA763"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0080</w:t>
                  </w:r>
                </w:p>
              </w:tc>
              <w:tc>
                <w:tcPr>
                  <w:tcW w:w="566" w:type="dxa"/>
                  <w:shd w:val="clear" w:color="auto" w:fill="FFFFFF" w:themeFill="background1"/>
                  <w:hideMark/>
                </w:tcPr>
                <w:p w14:paraId="6B8122E8"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4B52A8">
                    <w:rPr>
                      <w:rFonts w:ascii="Times New Roman" w:eastAsia="Times New Roman" w:hAnsi="Times New Roman"/>
                      <w:b/>
                      <w:bCs/>
                      <w:color w:val="000000"/>
                      <w:kern w:val="0"/>
                      <w:sz w:val="12"/>
                      <w:szCs w:val="12"/>
                    </w:rPr>
                    <w:t>ABORDAREA BAZATĂ PE ÎNCADRAREA FINANȚĂRILOR SPECIALIZATE: TOTAL</w:t>
                  </w:r>
                </w:p>
              </w:tc>
              <w:tc>
                <w:tcPr>
                  <w:tcW w:w="426" w:type="dxa"/>
                  <w:shd w:val="clear" w:color="auto" w:fill="FFFFFF" w:themeFill="background1"/>
                  <w:hideMark/>
                </w:tcPr>
                <w:p w14:paraId="542502FC"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141" w:type="dxa"/>
                  <w:shd w:val="clear" w:color="auto" w:fill="FFFFFF" w:themeFill="background1"/>
                  <w:hideMark/>
                </w:tcPr>
                <w:p w14:paraId="2AF067B9"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567" w:type="dxa"/>
                  <w:shd w:val="clear" w:color="auto" w:fill="FFFFFF" w:themeFill="background1"/>
                  <w:hideMark/>
                </w:tcPr>
                <w:p w14:paraId="63C7E671"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284" w:type="dxa"/>
                  <w:shd w:val="clear" w:color="auto" w:fill="FFFFFF" w:themeFill="background1"/>
                  <w:hideMark/>
                </w:tcPr>
                <w:p w14:paraId="06E06CC6"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425" w:type="dxa"/>
                  <w:shd w:val="clear" w:color="auto" w:fill="FFFFFF" w:themeFill="background1"/>
                  <w:hideMark/>
                </w:tcPr>
                <w:p w14:paraId="6AB994BC"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567" w:type="dxa"/>
                  <w:shd w:val="clear" w:color="auto" w:fill="FFFFFF" w:themeFill="background1"/>
                  <w:hideMark/>
                </w:tcPr>
                <w:p w14:paraId="6C8BE1F6"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284" w:type="dxa"/>
                  <w:shd w:val="clear" w:color="auto" w:fill="FFFFFF" w:themeFill="background1"/>
                  <w:hideMark/>
                </w:tcPr>
                <w:p w14:paraId="4D688943"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283" w:type="dxa"/>
                  <w:shd w:val="clear" w:color="auto" w:fill="FFFFFF" w:themeFill="background1"/>
                  <w:hideMark/>
                </w:tcPr>
                <w:p w14:paraId="3E66A296"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283" w:type="dxa"/>
                  <w:shd w:val="clear" w:color="auto" w:fill="FFFFFF" w:themeFill="background1"/>
                </w:tcPr>
                <w:p w14:paraId="027826C4"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5673F19D"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r>
            <w:tr w:rsidR="00441164" w:rsidRPr="004B52A8" w14:paraId="72BBF61A" w14:textId="77777777" w:rsidTr="00A05C44">
              <w:tc>
                <w:tcPr>
                  <w:tcW w:w="270" w:type="dxa"/>
                  <w:shd w:val="clear" w:color="auto" w:fill="FFFFFF" w:themeFill="background1"/>
                  <w:hideMark/>
                </w:tcPr>
                <w:p w14:paraId="25ABFDC9"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0160</w:t>
                  </w:r>
                </w:p>
              </w:tc>
              <w:tc>
                <w:tcPr>
                  <w:tcW w:w="566" w:type="dxa"/>
                  <w:shd w:val="clear" w:color="auto" w:fill="FFFFFF" w:themeFill="background1"/>
                  <w:hideMark/>
                </w:tcPr>
                <w:p w14:paraId="5233D51F"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TRATAMENT ALTERNATIV: GARANTATE CU BUNURI IMOBILE</w:t>
                  </w:r>
                </w:p>
              </w:tc>
              <w:tc>
                <w:tcPr>
                  <w:tcW w:w="426" w:type="dxa"/>
                  <w:shd w:val="clear" w:color="auto" w:fill="FFFFFF" w:themeFill="background1"/>
                  <w:hideMark/>
                </w:tcPr>
                <w:p w14:paraId="2983DC95"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141" w:type="dxa"/>
                  <w:shd w:val="clear" w:color="auto" w:fill="FFFFFF" w:themeFill="background1"/>
                  <w:hideMark/>
                </w:tcPr>
                <w:p w14:paraId="42B1FD32"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567" w:type="dxa"/>
                  <w:shd w:val="clear" w:color="auto" w:fill="FFFFFF" w:themeFill="background1"/>
                  <w:hideMark/>
                </w:tcPr>
                <w:p w14:paraId="414B426D"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284" w:type="dxa"/>
                  <w:shd w:val="clear" w:color="auto" w:fill="FFFFFF" w:themeFill="background1"/>
                  <w:hideMark/>
                </w:tcPr>
                <w:p w14:paraId="7F403293"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425" w:type="dxa"/>
                  <w:shd w:val="clear" w:color="auto" w:fill="FFFFFF" w:themeFill="background1"/>
                  <w:hideMark/>
                </w:tcPr>
                <w:p w14:paraId="5CE12F95"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567" w:type="dxa"/>
                  <w:shd w:val="clear" w:color="auto" w:fill="FFFFFF" w:themeFill="background1"/>
                  <w:hideMark/>
                </w:tcPr>
                <w:p w14:paraId="45EB3C79"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284" w:type="dxa"/>
                  <w:shd w:val="clear" w:color="auto" w:fill="FFFFFF" w:themeFill="background1"/>
                  <w:hideMark/>
                </w:tcPr>
                <w:p w14:paraId="6C7BC386"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283" w:type="dxa"/>
                  <w:shd w:val="clear" w:color="auto" w:fill="FFFFFF" w:themeFill="background1"/>
                  <w:hideMark/>
                </w:tcPr>
                <w:p w14:paraId="6308D627"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283" w:type="dxa"/>
                  <w:shd w:val="clear" w:color="auto" w:fill="FFFFFF" w:themeFill="background1"/>
                </w:tcPr>
                <w:p w14:paraId="650C745A"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29D886E6"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r>
            <w:tr w:rsidR="00441164" w:rsidRPr="004B52A8" w14:paraId="0BF59737" w14:textId="77777777" w:rsidTr="00A05C44">
              <w:tc>
                <w:tcPr>
                  <w:tcW w:w="270" w:type="dxa"/>
                  <w:shd w:val="clear" w:color="auto" w:fill="FFFFFF" w:themeFill="background1"/>
                  <w:hideMark/>
                </w:tcPr>
                <w:p w14:paraId="2FDD2767"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0170</w:t>
                  </w:r>
                </w:p>
              </w:tc>
              <w:tc>
                <w:tcPr>
                  <w:tcW w:w="566" w:type="dxa"/>
                  <w:shd w:val="clear" w:color="auto" w:fill="FFFFFF" w:themeFill="background1"/>
                  <w:hideMark/>
                </w:tcPr>
                <w:p w14:paraId="523D59E2"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4B52A8">
                    <w:rPr>
                      <w:rFonts w:ascii="Times New Roman" w:eastAsia="Times New Roman" w:hAnsi="Times New Roman"/>
                      <w:b/>
                      <w:bCs/>
                      <w:color w:val="000000"/>
                      <w:kern w:val="0"/>
                      <w:sz w:val="12"/>
                      <w:szCs w:val="12"/>
                    </w:rPr>
                    <w:t xml:space="preserve">EXPUNERI DIN TRANZACȚII INCOMPLETE CĂRORA LI SE APLICĂ PONDERI DE RISC ÎN TEMEIUL TRATAMENTULUI ALTERNATIV SAU PONDERI DE </w:t>
                  </w:r>
                  <w:r w:rsidRPr="004B52A8">
                    <w:rPr>
                      <w:rFonts w:ascii="Times New Roman" w:eastAsia="Times New Roman" w:hAnsi="Times New Roman"/>
                      <w:b/>
                      <w:bCs/>
                      <w:color w:val="000000"/>
                      <w:kern w:val="0"/>
                      <w:sz w:val="12"/>
                      <w:szCs w:val="12"/>
                    </w:rPr>
                    <w:lastRenderedPageBreak/>
                    <w:t>100 % ȘI ALTE EXPUNERI SUPUSE UNOR PONDERI DE RISC</w:t>
                  </w:r>
                </w:p>
              </w:tc>
              <w:tc>
                <w:tcPr>
                  <w:tcW w:w="426" w:type="dxa"/>
                  <w:shd w:val="clear" w:color="auto" w:fill="FFFFFF" w:themeFill="background1"/>
                  <w:hideMark/>
                </w:tcPr>
                <w:p w14:paraId="16AE072D"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lastRenderedPageBreak/>
                    <w:t>x</w:t>
                  </w:r>
                </w:p>
              </w:tc>
              <w:tc>
                <w:tcPr>
                  <w:tcW w:w="141" w:type="dxa"/>
                  <w:shd w:val="clear" w:color="auto" w:fill="FFFFFF" w:themeFill="background1"/>
                  <w:hideMark/>
                </w:tcPr>
                <w:p w14:paraId="2D55F52F"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567" w:type="dxa"/>
                  <w:shd w:val="clear" w:color="auto" w:fill="FFFFFF" w:themeFill="background1"/>
                  <w:hideMark/>
                </w:tcPr>
                <w:p w14:paraId="55ABC984"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284" w:type="dxa"/>
                  <w:shd w:val="clear" w:color="auto" w:fill="FFFFFF" w:themeFill="background1"/>
                  <w:hideMark/>
                </w:tcPr>
                <w:p w14:paraId="3A5EA4B2"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25" w:type="dxa"/>
                  <w:shd w:val="clear" w:color="auto" w:fill="FFFFFF" w:themeFill="background1"/>
                  <w:hideMark/>
                </w:tcPr>
                <w:p w14:paraId="5BE10F0A"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567" w:type="dxa"/>
                  <w:shd w:val="clear" w:color="auto" w:fill="FFFFFF" w:themeFill="background1"/>
                  <w:hideMark/>
                </w:tcPr>
                <w:p w14:paraId="640ACC52"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0D4D4FE4"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hideMark/>
                </w:tcPr>
                <w:p w14:paraId="69FE9918"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6744218E"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3BC83DBF"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r>
            <w:tr w:rsidR="00441164" w:rsidRPr="004B52A8" w14:paraId="6408B1A2" w14:textId="77777777" w:rsidTr="00A05C44">
              <w:tc>
                <w:tcPr>
                  <w:tcW w:w="270" w:type="dxa"/>
                  <w:shd w:val="clear" w:color="auto" w:fill="FFFFFF" w:themeFill="background1"/>
                </w:tcPr>
                <w:p w14:paraId="67B6CFC0"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0180</w:t>
                  </w:r>
                </w:p>
              </w:tc>
              <w:tc>
                <w:tcPr>
                  <w:tcW w:w="566" w:type="dxa"/>
                  <w:shd w:val="clear" w:color="auto" w:fill="FFFFFF" w:themeFill="background1"/>
                </w:tcPr>
                <w:p w14:paraId="6B4CF07C"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4B52A8">
                    <w:rPr>
                      <w:rFonts w:ascii="Times New Roman" w:eastAsia="Times New Roman" w:hAnsi="Times New Roman"/>
                      <w:b/>
                      <w:bCs/>
                      <w:color w:val="000000"/>
                      <w:kern w:val="0"/>
                      <w:sz w:val="12"/>
                      <w:szCs w:val="12"/>
                    </w:rPr>
                    <w:t>RISCUL DE DIMINUARE A VALORII CREANȚEI: TOTALUL CREANȚELOR ACHIZIȚIONATE</w:t>
                  </w:r>
                </w:p>
              </w:tc>
              <w:tc>
                <w:tcPr>
                  <w:tcW w:w="426" w:type="dxa"/>
                  <w:shd w:val="clear" w:color="auto" w:fill="FFFFFF" w:themeFill="background1"/>
                </w:tcPr>
                <w:p w14:paraId="01B2A8EE"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141" w:type="dxa"/>
                  <w:shd w:val="clear" w:color="auto" w:fill="FFFFFF" w:themeFill="background1"/>
                </w:tcPr>
                <w:p w14:paraId="3E076AE2"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567" w:type="dxa"/>
                  <w:shd w:val="clear" w:color="auto" w:fill="FFFFFF" w:themeFill="background1"/>
                </w:tcPr>
                <w:p w14:paraId="3D9C3154"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284" w:type="dxa"/>
                  <w:shd w:val="clear" w:color="auto" w:fill="FFFFFF" w:themeFill="background1"/>
                </w:tcPr>
                <w:p w14:paraId="2C1D2A1A"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25" w:type="dxa"/>
                  <w:shd w:val="clear" w:color="auto" w:fill="FFFFFF" w:themeFill="background1"/>
                </w:tcPr>
                <w:p w14:paraId="75E4DEF7"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567" w:type="dxa"/>
                  <w:shd w:val="clear" w:color="auto" w:fill="FFFFFF" w:themeFill="background1"/>
                </w:tcPr>
                <w:p w14:paraId="684A9A6C"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11130245"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214ACD29"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4DAD6B4C"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10FA0E71"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r>
            <w:tr w:rsidR="00441164" w:rsidRPr="004B52A8" w14:paraId="565A7B95" w14:textId="77777777" w:rsidTr="00A05C44">
              <w:tc>
                <w:tcPr>
                  <w:tcW w:w="270" w:type="dxa"/>
                  <w:shd w:val="clear" w:color="auto" w:fill="FFFFFF" w:themeFill="background1"/>
                </w:tcPr>
                <w:p w14:paraId="3C93709D"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4110" w:type="dxa"/>
                  <w:gridSpan w:val="11"/>
                  <w:shd w:val="clear" w:color="auto" w:fill="FFFFFF" w:themeFill="background1"/>
                </w:tcPr>
                <w:p w14:paraId="7F540BED"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hAnsi="Times New Roman"/>
                      <w:b/>
                      <w:bCs/>
                      <w:sz w:val="12"/>
                      <w:szCs w:val="12"/>
                    </w:rPr>
                    <w:t>DEFALCAREA EXPUNERILOR TOTALE ÎN FUNCȚIE DE ABORDARE (OPC):</w:t>
                  </w:r>
                </w:p>
              </w:tc>
            </w:tr>
            <w:tr w:rsidR="00441164" w:rsidRPr="004B52A8" w14:paraId="176AB233" w14:textId="77777777" w:rsidTr="00A05C44">
              <w:tc>
                <w:tcPr>
                  <w:tcW w:w="270" w:type="dxa"/>
                  <w:shd w:val="clear" w:color="auto" w:fill="FFFFFF" w:themeFill="background1"/>
                </w:tcPr>
                <w:p w14:paraId="6843DFF7"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0190</w:t>
                  </w:r>
                </w:p>
              </w:tc>
              <w:tc>
                <w:tcPr>
                  <w:tcW w:w="566" w:type="dxa"/>
                  <w:shd w:val="clear" w:color="auto" w:fill="FFFFFF" w:themeFill="background1"/>
                </w:tcPr>
                <w:p w14:paraId="0EF3E299"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4B52A8">
                    <w:rPr>
                      <w:rFonts w:ascii="Times New Roman" w:hAnsi="Times New Roman"/>
                      <w:b/>
                      <w:bCs/>
                      <w:sz w:val="12"/>
                      <w:szCs w:val="12"/>
                    </w:rPr>
                    <w:t>Abordarea de tip look-</w:t>
                  </w:r>
                  <w:proofErr w:type="spellStart"/>
                  <w:r w:rsidRPr="004B52A8">
                    <w:rPr>
                      <w:rFonts w:ascii="Times New Roman" w:hAnsi="Times New Roman"/>
                      <w:b/>
                      <w:bCs/>
                      <w:sz w:val="12"/>
                      <w:szCs w:val="12"/>
                    </w:rPr>
                    <w:t>through</w:t>
                  </w:r>
                  <w:proofErr w:type="spellEnd"/>
                </w:p>
              </w:tc>
              <w:tc>
                <w:tcPr>
                  <w:tcW w:w="426" w:type="dxa"/>
                  <w:shd w:val="clear" w:color="auto" w:fill="FFFFFF" w:themeFill="background1"/>
                </w:tcPr>
                <w:p w14:paraId="3D48AF38"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141" w:type="dxa"/>
                  <w:shd w:val="clear" w:color="auto" w:fill="FFFFFF" w:themeFill="background1"/>
                </w:tcPr>
                <w:p w14:paraId="2876D48E"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567" w:type="dxa"/>
                  <w:shd w:val="clear" w:color="auto" w:fill="FFFFFF" w:themeFill="background1"/>
                </w:tcPr>
                <w:p w14:paraId="71C523EC"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33001ADB"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25" w:type="dxa"/>
                  <w:shd w:val="clear" w:color="auto" w:fill="FFFFFF" w:themeFill="background1"/>
                </w:tcPr>
                <w:p w14:paraId="261322CB"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567" w:type="dxa"/>
                  <w:shd w:val="clear" w:color="auto" w:fill="FFFFFF" w:themeFill="background1"/>
                </w:tcPr>
                <w:p w14:paraId="472A9A6A"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4872B816"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740D0D30"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33BFEB8A"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64BBE5C5"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r>
            <w:tr w:rsidR="00441164" w:rsidRPr="004B52A8" w14:paraId="6ABC7134" w14:textId="77777777" w:rsidTr="00A05C44">
              <w:tc>
                <w:tcPr>
                  <w:tcW w:w="270" w:type="dxa"/>
                  <w:shd w:val="clear" w:color="auto" w:fill="FFFFFF" w:themeFill="background1"/>
                </w:tcPr>
                <w:p w14:paraId="73431D20"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0200</w:t>
                  </w:r>
                </w:p>
              </w:tc>
              <w:tc>
                <w:tcPr>
                  <w:tcW w:w="566" w:type="dxa"/>
                  <w:shd w:val="clear" w:color="auto" w:fill="FFFFFF" w:themeFill="background1"/>
                </w:tcPr>
                <w:p w14:paraId="70C14337"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4B52A8">
                    <w:rPr>
                      <w:rFonts w:ascii="Times New Roman" w:hAnsi="Times New Roman"/>
                      <w:b/>
                      <w:bCs/>
                      <w:sz w:val="12"/>
                      <w:szCs w:val="12"/>
                    </w:rPr>
                    <w:t>Abordarea pe bază de mandat</w:t>
                  </w:r>
                </w:p>
              </w:tc>
              <w:tc>
                <w:tcPr>
                  <w:tcW w:w="426" w:type="dxa"/>
                  <w:shd w:val="clear" w:color="auto" w:fill="FFFFFF" w:themeFill="background1"/>
                </w:tcPr>
                <w:p w14:paraId="413C9914"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141" w:type="dxa"/>
                  <w:shd w:val="clear" w:color="auto" w:fill="FFFFFF" w:themeFill="background1"/>
                </w:tcPr>
                <w:p w14:paraId="4CC97718"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567" w:type="dxa"/>
                  <w:shd w:val="clear" w:color="auto" w:fill="FFFFFF" w:themeFill="background1"/>
                </w:tcPr>
                <w:p w14:paraId="67EAC3F6"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346C91F4"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25" w:type="dxa"/>
                  <w:shd w:val="clear" w:color="auto" w:fill="FFFFFF" w:themeFill="background1"/>
                </w:tcPr>
                <w:p w14:paraId="44281276"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567" w:type="dxa"/>
                  <w:shd w:val="clear" w:color="auto" w:fill="FFFFFF" w:themeFill="background1"/>
                </w:tcPr>
                <w:p w14:paraId="50590405"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01FC14C7"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3EB5CB6B"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5F499965"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258E9A26"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r>
            <w:tr w:rsidR="00441164" w:rsidRPr="004B52A8" w14:paraId="580628DD" w14:textId="77777777" w:rsidTr="00A05C44">
              <w:tc>
                <w:tcPr>
                  <w:tcW w:w="270" w:type="dxa"/>
                  <w:shd w:val="clear" w:color="auto" w:fill="FFFFFF" w:themeFill="background1"/>
                </w:tcPr>
                <w:p w14:paraId="5A4FCA14"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0210</w:t>
                  </w:r>
                </w:p>
              </w:tc>
              <w:tc>
                <w:tcPr>
                  <w:tcW w:w="566" w:type="dxa"/>
                  <w:shd w:val="clear" w:color="auto" w:fill="FFFFFF" w:themeFill="background1"/>
                </w:tcPr>
                <w:p w14:paraId="42085A93" w14:textId="77777777" w:rsidR="00441164" w:rsidRPr="004B52A8" w:rsidRDefault="004411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4B52A8">
                    <w:rPr>
                      <w:rFonts w:ascii="Times New Roman" w:hAnsi="Times New Roman"/>
                      <w:b/>
                      <w:bCs/>
                      <w:sz w:val="12"/>
                      <w:szCs w:val="12"/>
                    </w:rPr>
                    <w:t>Abordarea de rezervă (</w:t>
                  </w:r>
                  <w:proofErr w:type="spellStart"/>
                  <w:r w:rsidRPr="004B52A8">
                    <w:rPr>
                      <w:rFonts w:ascii="Times New Roman" w:hAnsi="Times New Roman"/>
                      <w:b/>
                      <w:bCs/>
                      <w:sz w:val="12"/>
                      <w:szCs w:val="12"/>
                    </w:rPr>
                    <w:t>fall</w:t>
                  </w:r>
                  <w:proofErr w:type="spellEnd"/>
                  <w:r w:rsidRPr="004B52A8">
                    <w:rPr>
                      <w:rFonts w:ascii="Times New Roman" w:hAnsi="Times New Roman"/>
                      <w:b/>
                      <w:bCs/>
                      <w:sz w:val="12"/>
                      <w:szCs w:val="12"/>
                    </w:rPr>
                    <w:t>-back)</w:t>
                  </w:r>
                </w:p>
              </w:tc>
              <w:tc>
                <w:tcPr>
                  <w:tcW w:w="426" w:type="dxa"/>
                  <w:shd w:val="clear" w:color="auto" w:fill="FFFFFF" w:themeFill="background1"/>
                </w:tcPr>
                <w:p w14:paraId="5587962A"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141" w:type="dxa"/>
                  <w:shd w:val="clear" w:color="auto" w:fill="FFFFFF" w:themeFill="background1"/>
                </w:tcPr>
                <w:p w14:paraId="4D989E27"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567" w:type="dxa"/>
                  <w:shd w:val="clear" w:color="auto" w:fill="FFFFFF" w:themeFill="background1"/>
                </w:tcPr>
                <w:p w14:paraId="72F81049"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3195C3B8"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25" w:type="dxa"/>
                  <w:shd w:val="clear" w:color="auto" w:fill="FFFFFF" w:themeFill="background1"/>
                </w:tcPr>
                <w:p w14:paraId="598245C8"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567" w:type="dxa"/>
                  <w:shd w:val="clear" w:color="auto" w:fill="FFFFFF" w:themeFill="background1"/>
                </w:tcPr>
                <w:p w14:paraId="75BBDE9F"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43587937"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342F0BC6"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0BE367C6"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2E10DD4A" w14:textId="77777777" w:rsidR="00441164" w:rsidRPr="004B52A8" w:rsidRDefault="004411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r>
          </w:tbl>
          <w:p w14:paraId="617D36CF" w14:textId="77777777" w:rsidR="004A4364" w:rsidRDefault="004A4364" w:rsidP="00E422B6">
            <w:pPr>
              <w:spacing w:after="0"/>
              <w:rPr>
                <w:rFonts w:ascii="Times New Roman" w:hAnsi="Times New Roman"/>
                <w:sz w:val="18"/>
                <w:szCs w:val="18"/>
              </w:rPr>
            </w:pPr>
          </w:p>
          <w:p w14:paraId="0BDFAA50" w14:textId="1BAC9D8F" w:rsidR="00F66C7E" w:rsidRDefault="004A4364" w:rsidP="00E422B6">
            <w:pPr>
              <w:spacing w:after="0"/>
              <w:rPr>
                <w:rFonts w:ascii="Times New Roman" w:hAnsi="Times New Roman"/>
                <w:color w:val="000000"/>
                <w:sz w:val="18"/>
                <w:szCs w:val="18"/>
                <w:lang w:eastAsia="en-US"/>
              </w:rPr>
            </w:pPr>
            <w:r w:rsidRPr="004A4364">
              <w:rPr>
                <w:rFonts w:ascii="Times New Roman" w:hAnsi="Times New Roman"/>
                <w:sz w:val="18"/>
                <w:szCs w:val="18"/>
              </w:rPr>
              <w:t>continuare</w:t>
            </w:r>
          </w:p>
          <w:tbl>
            <w:tblPr>
              <w:tblW w:w="4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top w:w="24" w:type="dxa"/>
                <w:left w:w="24" w:type="dxa"/>
                <w:bottom w:w="24" w:type="dxa"/>
                <w:right w:w="24" w:type="dxa"/>
              </w:tblCellMar>
              <w:tblLook w:val="04A0" w:firstRow="1" w:lastRow="0" w:firstColumn="1" w:lastColumn="0" w:noHBand="0" w:noVBand="1"/>
            </w:tblPr>
            <w:tblGrid>
              <w:gridCol w:w="268"/>
              <w:gridCol w:w="710"/>
              <w:gridCol w:w="284"/>
              <w:gridCol w:w="283"/>
              <w:gridCol w:w="284"/>
              <w:gridCol w:w="283"/>
              <w:gridCol w:w="284"/>
              <w:gridCol w:w="283"/>
              <w:gridCol w:w="284"/>
              <w:gridCol w:w="283"/>
              <w:gridCol w:w="284"/>
              <w:gridCol w:w="425"/>
              <w:gridCol w:w="425"/>
            </w:tblGrid>
            <w:tr w:rsidR="00390737" w:rsidRPr="00294505" w14:paraId="534479DF" w14:textId="77777777" w:rsidTr="00A05C44">
              <w:tc>
                <w:tcPr>
                  <w:tcW w:w="268" w:type="dxa"/>
                  <w:vMerge w:val="restart"/>
                  <w:shd w:val="clear" w:color="auto" w:fill="F2F2F2" w:themeFill="background1" w:themeFillShade="F2"/>
                </w:tcPr>
                <w:p w14:paraId="1E956CD9"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710" w:type="dxa"/>
                  <w:vMerge w:val="restart"/>
                  <w:shd w:val="clear" w:color="auto" w:fill="F2F2F2" w:themeFill="background1" w:themeFillShade="F2"/>
                </w:tcPr>
                <w:p w14:paraId="657D73A2"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1985" w:type="dxa"/>
                  <w:gridSpan w:val="7"/>
                  <w:shd w:val="clear" w:color="auto" w:fill="F2F2F2" w:themeFill="background1" w:themeFillShade="F2"/>
                </w:tcPr>
                <w:p w14:paraId="18C9ED8A"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294505">
                    <w:rPr>
                      <w:rFonts w:ascii="Times New Roman" w:hAnsi="Times New Roman"/>
                      <w:b/>
                      <w:bCs/>
                      <w:sz w:val="12"/>
                      <w:szCs w:val="12"/>
                    </w:rPr>
                    <w:t xml:space="preserve">Defalcarea, pe factori de conversie, a valorii ajustate integral a expunerii aferente elementelor </w:t>
                  </w:r>
                  <w:proofErr w:type="spellStart"/>
                  <w:r w:rsidRPr="00294505">
                    <w:rPr>
                      <w:rFonts w:ascii="Times New Roman" w:hAnsi="Times New Roman"/>
                      <w:b/>
                      <w:bCs/>
                      <w:sz w:val="12"/>
                      <w:szCs w:val="12"/>
                    </w:rPr>
                    <w:t>extrabilanțiere</w:t>
                  </w:r>
                  <w:proofErr w:type="spellEnd"/>
                </w:p>
              </w:tc>
              <w:tc>
                <w:tcPr>
                  <w:tcW w:w="283" w:type="dxa"/>
                  <w:vMerge w:val="restart"/>
                  <w:shd w:val="clear" w:color="auto" w:fill="F2F2F2" w:themeFill="background1" w:themeFillShade="F2"/>
                </w:tcPr>
                <w:p w14:paraId="15AA78E3"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294505">
                    <w:rPr>
                      <w:rFonts w:ascii="Times New Roman" w:hAnsi="Times New Roman"/>
                      <w:b/>
                      <w:bCs/>
                      <w:sz w:val="12"/>
                      <w:szCs w:val="12"/>
                    </w:rPr>
                    <w:t>Valoarea expuneri</w:t>
                  </w:r>
                </w:p>
              </w:tc>
              <w:tc>
                <w:tcPr>
                  <w:tcW w:w="1134" w:type="dxa"/>
                  <w:gridSpan w:val="3"/>
                  <w:vMerge w:val="restart"/>
                  <w:shd w:val="clear" w:color="auto" w:fill="F2F2F2" w:themeFill="background1" w:themeFillShade="F2"/>
                </w:tcPr>
                <w:p w14:paraId="47EC6751"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r>
            <w:tr w:rsidR="00390737" w:rsidRPr="00294505" w14:paraId="381D73EA" w14:textId="77777777" w:rsidTr="00A05C44">
              <w:tc>
                <w:tcPr>
                  <w:tcW w:w="268" w:type="dxa"/>
                  <w:vMerge/>
                  <w:shd w:val="clear" w:color="auto" w:fill="F2F2F2" w:themeFill="background1" w:themeFillShade="F2"/>
                </w:tcPr>
                <w:p w14:paraId="05044BFD"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710" w:type="dxa"/>
                  <w:vMerge/>
                  <w:shd w:val="clear" w:color="auto" w:fill="F2F2F2" w:themeFill="background1" w:themeFillShade="F2"/>
                </w:tcPr>
                <w:p w14:paraId="10E3D293"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284" w:type="dxa"/>
                  <w:vMerge w:val="restart"/>
                  <w:shd w:val="clear" w:color="auto" w:fill="F2F2F2" w:themeFill="background1" w:themeFillShade="F2"/>
                </w:tcPr>
                <w:p w14:paraId="0F120495"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294505">
                    <w:rPr>
                      <w:rFonts w:ascii="Times New Roman" w:hAnsi="Times New Roman"/>
                      <w:b/>
                      <w:bCs/>
                      <w:sz w:val="12"/>
                      <w:szCs w:val="12"/>
                    </w:rPr>
                    <w:t>Factori de conversie modelați</w:t>
                  </w:r>
                </w:p>
              </w:tc>
              <w:tc>
                <w:tcPr>
                  <w:tcW w:w="1701" w:type="dxa"/>
                  <w:gridSpan w:val="6"/>
                  <w:shd w:val="clear" w:color="auto" w:fill="F2F2F2" w:themeFill="background1" w:themeFillShade="F2"/>
                </w:tcPr>
                <w:p w14:paraId="41467DED"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294505">
                    <w:rPr>
                      <w:rFonts w:ascii="Times New Roman" w:hAnsi="Times New Roman"/>
                      <w:b/>
                      <w:bCs/>
                      <w:sz w:val="12"/>
                      <w:szCs w:val="12"/>
                    </w:rPr>
                    <w:t>Factori de conversie standard</w:t>
                  </w:r>
                </w:p>
              </w:tc>
              <w:tc>
                <w:tcPr>
                  <w:tcW w:w="283" w:type="dxa"/>
                  <w:vMerge/>
                  <w:shd w:val="clear" w:color="auto" w:fill="F2F2F2" w:themeFill="background1" w:themeFillShade="F2"/>
                </w:tcPr>
                <w:p w14:paraId="4859D6F9"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1134" w:type="dxa"/>
                  <w:gridSpan w:val="3"/>
                  <w:vMerge/>
                  <w:shd w:val="clear" w:color="auto" w:fill="F2F2F2" w:themeFill="background1" w:themeFillShade="F2"/>
                </w:tcPr>
                <w:p w14:paraId="3998DB2F"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r>
            <w:tr w:rsidR="00390737" w:rsidRPr="00294505" w14:paraId="4C901DB3" w14:textId="77777777" w:rsidTr="00A05C44">
              <w:tc>
                <w:tcPr>
                  <w:tcW w:w="268" w:type="dxa"/>
                  <w:vMerge/>
                  <w:shd w:val="clear" w:color="auto" w:fill="F2F2F2" w:themeFill="background1" w:themeFillShade="F2"/>
                </w:tcPr>
                <w:p w14:paraId="5CF4A9AE"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710" w:type="dxa"/>
                  <w:vMerge/>
                  <w:shd w:val="clear" w:color="auto" w:fill="F2F2F2" w:themeFill="background1" w:themeFillShade="F2"/>
                </w:tcPr>
                <w:p w14:paraId="311E519A"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284" w:type="dxa"/>
                  <w:vMerge/>
                  <w:shd w:val="clear" w:color="auto" w:fill="F2F2F2" w:themeFill="background1" w:themeFillShade="F2"/>
                </w:tcPr>
                <w:p w14:paraId="732D4F2B"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283" w:type="dxa"/>
                  <w:shd w:val="clear" w:color="auto" w:fill="F2F2F2" w:themeFill="background1" w:themeFillShade="F2"/>
                </w:tcPr>
                <w:p w14:paraId="2C4316BD" w14:textId="77777777" w:rsidR="00390737" w:rsidRPr="00294505" w:rsidRDefault="00390737" w:rsidP="00E422B6">
                  <w:pPr>
                    <w:framePr w:hSpace="180" w:wrap="around" w:vAnchor="text" w:hAnchor="text" w:y="1"/>
                    <w:spacing w:before="100" w:beforeAutospacing="1" w:after="100" w:afterAutospacing="1" w:line="360" w:lineRule="auto"/>
                    <w:suppressOverlap/>
                    <w:jc w:val="center"/>
                    <w:rPr>
                      <w:rFonts w:ascii="Times New Roman" w:eastAsia="Times New Roman" w:hAnsi="Times New Roman"/>
                      <w:b/>
                      <w:bCs/>
                      <w:color w:val="000000"/>
                      <w:kern w:val="0"/>
                      <w:sz w:val="12"/>
                      <w:szCs w:val="12"/>
                    </w:rPr>
                  </w:pPr>
                  <w:r w:rsidRPr="00294505">
                    <w:rPr>
                      <w:rFonts w:ascii="Times New Roman" w:eastAsia="Times New Roman" w:hAnsi="Times New Roman"/>
                      <w:b/>
                      <w:bCs/>
                      <w:color w:val="000000"/>
                      <w:kern w:val="0"/>
                      <w:sz w:val="12"/>
                      <w:szCs w:val="12"/>
                    </w:rPr>
                    <w:t>0%</w:t>
                  </w:r>
                </w:p>
              </w:tc>
              <w:tc>
                <w:tcPr>
                  <w:tcW w:w="284" w:type="dxa"/>
                  <w:shd w:val="clear" w:color="auto" w:fill="F2F2F2" w:themeFill="background1" w:themeFillShade="F2"/>
                </w:tcPr>
                <w:p w14:paraId="24CC1CB7" w14:textId="77777777" w:rsidR="00390737" w:rsidRPr="00294505" w:rsidRDefault="00390737" w:rsidP="00E422B6">
                  <w:pPr>
                    <w:framePr w:hSpace="180" w:wrap="around" w:vAnchor="text" w:hAnchor="text" w:y="1"/>
                    <w:suppressOverlap/>
                    <w:jc w:val="center"/>
                    <w:rPr>
                      <w:rFonts w:ascii="Times New Roman" w:eastAsia="Times New Roman" w:hAnsi="Times New Roman"/>
                      <w:b/>
                      <w:bCs/>
                      <w:sz w:val="12"/>
                      <w:szCs w:val="12"/>
                    </w:rPr>
                  </w:pPr>
                  <w:r w:rsidRPr="00294505">
                    <w:rPr>
                      <w:rFonts w:ascii="Times New Roman" w:eastAsia="Times New Roman" w:hAnsi="Times New Roman"/>
                      <w:b/>
                      <w:bCs/>
                      <w:sz w:val="12"/>
                      <w:szCs w:val="12"/>
                    </w:rPr>
                    <w:t>10%</w:t>
                  </w:r>
                </w:p>
              </w:tc>
              <w:tc>
                <w:tcPr>
                  <w:tcW w:w="283" w:type="dxa"/>
                  <w:shd w:val="clear" w:color="auto" w:fill="F2F2F2" w:themeFill="background1" w:themeFillShade="F2"/>
                </w:tcPr>
                <w:p w14:paraId="457659F8"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294505">
                    <w:rPr>
                      <w:rFonts w:ascii="Times New Roman" w:eastAsia="Times New Roman" w:hAnsi="Times New Roman"/>
                      <w:b/>
                      <w:bCs/>
                      <w:color w:val="000000"/>
                      <w:kern w:val="0"/>
                      <w:sz w:val="12"/>
                      <w:szCs w:val="12"/>
                    </w:rPr>
                    <w:t>20%</w:t>
                  </w:r>
                </w:p>
              </w:tc>
              <w:tc>
                <w:tcPr>
                  <w:tcW w:w="284" w:type="dxa"/>
                  <w:shd w:val="clear" w:color="auto" w:fill="F2F2F2" w:themeFill="background1" w:themeFillShade="F2"/>
                </w:tcPr>
                <w:p w14:paraId="68664F7D" w14:textId="77777777" w:rsidR="00390737" w:rsidRPr="00294505" w:rsidRDefault="00390737" w:rsidP="00E422B6">
                  <w:pPr>
                    <w:framePr w:hSpace="180" w:wrap="around" w:vAnchor="text" w:hAnchor="text" w:y="1"/>
                    <w:suppressOverlap/>
                    <w:jc w:val="center"/>
                    <w:rPr>
                      <w:rFonts w:ascii="Times New Roman" w:eastAsia="Times New Roman" w:hAnsi="Times New Roman"/>
                      <w:b/>
                      <w:bCs/>
                      <w:sz w:val="12"/>
                      <w:szCs w:val="12"/>
                    </w:rPr>
                  </w:pPr>
                  <w:r w:rsidRPr="00294505">
                    <w:rPr>
                      <w:rFonts w:ascii="Times New Roman" w:eastAsia="Times New Roman" w:hAnsi="Times New Roman"/>
                      <w:b/>
                      <w:bCs/>
                      <w:sz w:val="12"/>
                      <w:szCs w:val="12"/>
                    </w:rPr>
                    <w:t>40%</w:t>
                  </w:r>
                </w:p>
              </w:tc>
              <w:tc>
                <w:tcPr>
                  <w:tcW w:w="283" w:type="dxa"/>
                  <w:shd w:val="clear" w:color="auto" w:fill="F2F2F2" w:themeFill="background1" w:themeFillShade="F2"/>
                </w:tcPr>
                <w:p w14:paraId="38046ACB"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294505">
                    <w:rPr>
                      <w:rFonts w:ascii="Times New Roman" w:eastAsia="Times New Roman" w:hAnsi="Times New Roman"/>
                      <w:b/>
                      <w:bCs/>
                      <w:color w:val="000000"/>
                      <w:kern w:val="0"/>
                      <w:sz w:val="12"/>
                      <w:szCs w:val="12"/>
                    </w:rPr>
                    <w:t>50%</w:t>
                  </w:r>
                </w:p>
              </w:tc>
              <w:tc>
                <w:tcPr>
                  <w:tcW w:w="284" w:type="dxa"/>
                  <w:shd w:val="clear" w:color="auto" w:fill="F2F2F2" w:themeFill="background1" w:themeFillShade="F2"/>
                </w:tcPr>
                <w:p w14:paraId="1C81B54E"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294505">
                    <w:rPr>
                      <w:rFonts w:ascii="Times New Roman" w:eastAsia="Times New Roman" w:hAnsi="Times New Roman"/>
                      <w:b/>
                      <w:bCs/>
                      <w:color w:val="000000"/>
                      <w:kern w:val="0"/>
                      <w:sz w:val="12"/>
                      <w:szCs w:val="12"/>
                    </w:rPr>
                    <w:t>100%</w:t>
                  </w:r>
                </w:p>
              </w:tc>
              <w:tc>
                <w:tcPr>
                  <w:tcW w:w="283" w:type="dxa"/>
                  <w:vMerge/>
                  <w:shd w:val="clear" w:color="auto" w:fill="F2F2F2" w:themeFill="background1" w:themeFillShade="F2"/>
                </w:tcPr>
                <w:p w14:paraId="371536B8"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284" w:type="dxa"/>
                  <w:shd w:val="clear" w:color="auto" w:fill="F2F2F2" w:themeFill="background1" w:themeFillShade="F2"/>
                </w:tcPr>
                <w:p w14:paraId="43E11253"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294505">
                    <w:rPr>
                      <w:rFonts w:ascii="Times New Roman" w:hAnsi="Times New Roman"/>
                      <w:b/>
                      <w:bCs/>
                      <w:sz w:val="12"/>
                      <w:szCs w:val="12"/>
                    </w:rPr>
                    <w:t xml:space="preserve">din care: elemente </w:t>
                  </w:r>
                  <w:proofErr w:type="spellStart"/>
                  <w:r w:rsidRPr="00294505">
                    <w:rPr>
                      <w:rFonts w:ascii="Times New Roman" w:hAnsi="Times New Roman"/>
                      <w:b/>
                      <w:bCs/>
                      <w:sz w:val="12"/>
                      <w:szCs w:val="12"/>
                    </w:rPr>
                    <w:t>extrabilanțiere</w:t>
                  </w:r>
                  <w:proofErr w:type="spellEnd"/>
                </w:p>
              </w:tc>
              <w:tc>
                <w:tcPr>
                  <w:tcW w:w="425" w:type="dxa"/>
                  <w:shd w:val="clear" w:color="auto" w:fill="F2F2F2" w:themeFill="background1" w:themeFillShade="F2"/>
                </w:tcPr>
                <w:p w14:paraId="2C88E00E"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294505">
                    <w:rPr>
                      <w:rFonts w:ascii="Times New Roman" w:hAnsi="Times New Roman"/>
                      <w:b/>
                      <w:bCs/>
                      <w:sz w:val="12"/>
                      <w:szCs w:val="12"/>
                    </w:rPr>
                    <w:t xml:space="preserve">din care: decurgând din riscul de credit al </w:t>
                  </w:r>
                  <w:proofErr w:type="spellStart"/>
                  <w:r w:rsidRPr="00294505">
                    <w:rPr>
                      <w:rFonts w:ascii="Times New Roman" w:hAnsi="Times New Roman"/>
                      <w:b/>
                      <w:bCs/>
                      <w:sz w:val="12"/>
                      <w:szCs w:val="12"/>
                    </w:rPr>
                    <w:lastRenderedPageBreak/>
                    <w:t>contrapărții</w:t>
                  </w:r>
                  <w:proofErr w:type="spellEnd"/>
                </w:p>
              </w:tc>
              <w:tc>
                <w:tcPr>
                  <w:tcW w:w="425" w:type="dxa"/>
                  <w:shd w:val="clear" w:color="auto" w:fill="F2F2F2" w:themeFill="background1" w:themeFillShade="F2"/>
                </w:tcPr>
                <w:p w14:paraId="1A085420"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294505">
                    <w:rPr>
                      <w:rFonts w:ascii="Times New Roman" w:hAnsi="Times New Roman"/>
                      <w:b/>
                      <w:bCs/>
                      <w:sz w:val="12"/>
                      <w:szCs w:val="12"/>
                    </w:rPr>
                    <w:lastRenderedPageBreak/>
                    <w:t xml:space="preserve">din care: entități de mari dimensiuni din sectorul </w:t>
                  </w:r>
                  <w:r w:rsidRPr="00294505">
                    <w:rPr>
                      <w:rFonts w:ascii="Times New Roman" w:hAnsi="Times New Roman"/>
                      <w:b/>
                      <w:bCs/>
                      <w:sz w:val="12"/>
                      <w:szCs w:val="12"/>
                    </w:rPr>
                    <w:lastRenderedPageBreak/>
                    <w:t>financiar și entități financiare nereglementate</w:t>
                  </w:r>
                </w:p>
              </w:tc>
            </w:tr>
            <w:tr w:rsidR="00390737" w:rsidRPr="00294505" w14:paraId="32FF05B7" w14:textId="77777777" w:rsidTr="00A05C44">
              <w:tc>
                <w:tcPr>
                  <w:tcW w:w="268" w:type="dxa"/>
                  <w:shd w:val="clear" w:color="auto" w:fill="F2F2F2" w:themeFill="background1" w:themeFillShade="F2"/>
                </w:tcPr>
                <w:p w14:paraId="4FD04035"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710" w:type="dxa"/>
                  <w:shd w:val="clear" w:color="auto" w:fill="F2F2F2" w:themeFill="background1" w:themeFillShade="F2"/>
                </w:tcPr>
                <w:p w14:paraId="033C057A"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284" w:type="dxa"/>
                  <w:shd w:val="clear" w:color="auto" w:fill="F2F2F2" w:themeFill="background1" w:themeFillShade="F2"/>
                </w:tcPr>
                <w:p w14:paraId="30AAD317"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0101</w:t>
                  </w:r>
                </w:p>
              </w:tc>
              <w:tc>
                <w:tcPr>
                  <w:tcW w:w="283" w:type="dxa"/>
                  <w:shd w:val="clear" w:color="auto" w:fill="F2F2F2" w:themeFill="background1" w:themeFillShade="F2"/>
                </w:tcPr>
                <w:p w14:paraId="2470F4EC"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0102</w:t>
                  </w:r>
                </w:p>
              </w:tc>
              <w:tc>
                <w:tcPr>
                  <w:tcW w:w="284" w:type="dxa"/>
                  <w:shd w:val="clear" w:color="auto" w:fill="F2F2F2" w:themeFill="background1" w:themeFillShade="F2"/>
                </w:tcPr>
                <w:p w14:paraId="1C70CADE"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0103</w:t>
                  </w:r>
                </w:p>
              </w:tc>
              <w:tc>
                <w:tcPr>
                  <w:tcW w:w="283" w:type="dxa"/>
                  <w:shd w:val="clear" w:color="auto" w:fill="F2F2F2" w:themeFill="background1" w:themeFillShade="F2"/>
                </w:tcPr>
                <w:p w14:paraId="2E2364EA"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0104</w:t>
                  </w:r>
                </w:p>
              </w:tc>
              <w:tc>
                <w:tcPr>
                  <w:tcW w:w="284" w:type="dxa"/>
                  <w:shd w:val="clear" w:color="auto" w:fill="F2F2F2" w:themeFill="background1" w:themeFillShade="F2"/>
                </w:tcPr>
                <w:p w14:paraId="1EE33CAD"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0105</w:t>
                  </w:r>
                </w:p>
              </w:tc>
              <w:tc>
                <w:tcPr>
                  <w:tcW w:w="283" w:type="dxa"/>
                  <w:shd w:val="clear" w:color="auto" w:fill="F2F2F2" w:themeFill="background1" w:themeFillShade="F2"/>
                </w:tcPr>
                <w:p w14:paraId="0E9B8042"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0106</w:t>
                  </w:r>
                </w:p>
              </w:tc>
              <w:tc>
                <w:tcPr>
                  <w:tcW w:w="284" w:type="dxa"/>
                  <w:shd w:val="clear" w:color="auto" w:fill="F2F2F2" w:themeFill="background1" w:themeFillShade="F2"/>
                </w:tcPr>
                <w:p w14:paraId="7E941B6C"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0107</w:t>
                  </w:r>
                </w:p>
              </w:tc>
              <w:tc>
                <w:tcPr>
                  <w:tcW w:w="283" w:type="dxa"/>
                  <w:shd w:val="clear" w:color="auto" w:fill="F2F2F2" w:themeFill="background1" w:themeFillShade="F2"/>
                </w:tcPr>
                <w:p w14:paraId="12ECE7F6"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0110</w:t>
                  </w:r>
                </w:p>
              </w:tc>
              <w:tc>
                <w:tcPr>
                  <w:tcW w:w="284" w:type="dxa"/>
                  <w:shd w:val="clear" w:color="auto" w:fill="F2F2F2" w:themeFill="background1" w:themeFillShade="F2"/>
                </w:tcPr>
                <w:p w14:paraId="258B873C"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0120</w:t>
                  </w:r>
                </w:p>
              </w:tc>
              <w:tc>
                <w:tcPr>
                  <w:tcW w:w="425" w:type="dxa"/>
                  <w:shd w:val="clear" w:color="auto" w:fill="F2F2F2" w:themeFill="background1" w:themeFillShade="F2"/>
                </w:tcPr>
                <w:p w14:paraId="74CFCB7B"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0130</w:t>
                  </w:r>
                </w:p>
              </w:tc>
              <w:tc>
                <w:tcPr>
                  <w:tcW w:w="425" w:type="dxa"/>
                  <w:shd w:val="clear" w:color="auto" w:fill="F2F2F2" w:themeFill="background1" w:themeFillShade="F2"/>
                </w:tcPr>
                <w:p w14:paraId="62BE20D9"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0140</w:t>
                  </w:r>
                </w:p>
              </w:tc>
            </w:tr>
            <w:tr w:rsidR="00390737" w:rsidRPr="00294505" w14:paraId="2AED6D07" w14:textId="77777777" w:rsidTr="00A05C44">
              <w:tc>
                <w:tcPr>
                  <w:tcW w:w="268" w:type="dxa"/>
                  <w:shd w:val="clear" w:color="auto" w:fill="FFFFFF" w:themeFill="background1"/>
                  <w:hideMark/>
                </w:tcPr>
                <w:p w14:paraId="7C8B11FF"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0010</w:t>
                  </w:r>
                </w:p>
              </w:tc>
              <w:tc>
                <w:tcPr>
                  <w:tcW w:w="710" w:type="dxa"/>
                  <w:shd w:val="clear" w:color="auto" w:fill="FFFFFF" w:themeFill="background1"/>
                  <w:hideMark/>
                </w:tcPr>
                <w:p w14:paraId="7E3E5FA4"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294505">
                    <w:rPr>
                      <w:rFonts w:ascii="Times New Roman" w:eastAsia="Times New Roman" w:hAnsi="Times New Roman"/>
                      <w:b/>
                      <w:bCs/>
                      <w:color w:val="000000"/>
                      <w:kern w:val="0"/>
                      <w:sz w:val="12"/>
                      <w:szCs w:val="12"/>
                    </w:rPr>
                    <w:t>EXPUNERI TOTALE</w:t>
                  </w:r>
                </w:p>
              </w:tc>
              <w:tc>
                <w:tcPr>
                  <w:tcW w:w="284" w:type="dxa"/>
                  <w:shd w:val="clear" w:color="auto" w:fill="FFFFFF" w:themeFill="background1"/>
                  <w:hideMark/>
                </w:tcPr>
                <w:p w14:paraId="39E80818"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 </w:t>
                  </w:r>
                </w:p>
              </w:tc>
              <w:tc>
                <w:tcPr>
                  <w:tcW w:w="283" w:type="dxa"/>
                  <w:shd w:val="clear" w:color="auto" w:fill="FFFFFF" w:themeFill="background1"/>
                  <w:hideMark/>
                </w:tcPr>
                <w:p w14:paraId="158B61C1"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 </w:t>
                  </w:r>
                </w:p>
              </w:tc>
              <w:tc>
                <w:tcPr>
                  <w:tcW w:w="284" w:type="dxa"/>
                  <w:shd w:val="clear" w:color="auto" w:fill="FFFFFF" w:themeFill="background1"/>
                  <w:hideMark/>
                </w:tcPr>
                <w:p w14:paraId="1F31E535"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 </w:t>
                  </w:r>
                </w:p>
              </w:tc>
              <w:tc>
                <w:tcPr>
                  <w:tcW w:w="283" w:type="dxa"/>
                  <w:shd w:val="clear" w:color="auto" w:fill="FFFFFF" w:themeFill="background1"/>
                  <w:hideMark/>
                </w:tcPr>
                <w:p w14:paraId="5832EFA7"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 </w:t>
                  </w:r>
                </w:p>
              </w:tc>
              <w:tc>
                <w:tcPr>
                  <w:tcW w:w="284" w:type="dxa"/>
                  <w:shd w:val="clear" w:color="auto" w:fill="FFFFFF" w:themeFill="background1"/>
                  <w:hideMark/>
                </w:tcPr>
                <w:p w14:paraId="3520CBDC"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 </w:t>
                  </w:r>
                </w:p>
              </w:tc>
              <w:tc>
                <w:tcPr>
                  <w:tcW w:w="283" w:type="dxa"/>
                  <w:shd w:val="clear" w:color="auto" w:fill="FFFFFF" w:themeFill="background1"/>
                  <w:hideMark/>
                </w:tcPr>
                <w:p w14:paraId="463989DE"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 </w:t>
                  </w:r>
                </w:p>
              </w:tc>
              <w:tc>
                <w:tcPr>
                  <w:tcW w:w="284" w:type="dxa"/>
                  <w:shd w:val="clear" w:color="auto" w:fill="FFFFFF" w:themeFill="background1"/>
                  <w:hideMark/>
                </w:tcPr>
                <w:p w14:paraId="286AE669"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 </w:t>
                  </w:r>
                </w:p>
              </w:tc>
              <w:tc>
                <w:tcPr>
                  <w:tcW w:w="283" w:type="dxa"/>
                  <w:shd w:val="clear" w:color="auto" w:fill="FFFFFF" w:themeFill="background1"/>
                  <w:hideMark/>
                </w:tcPr>
                <w:p w14:paraId="28161F0A"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 </w:t>
                  </w:r>
                </w:p>
              </w:tc>
              <w:tc>
                <w:tcPr>
                  <w:tcW w:w="284" w:type="dxa"/>
                  <w:shd w:val="clear" w:color="auto" w:fill="FFFFFF" w:themeFill="background1"/>
                </w:tcPr>
                <w:p w14:paraId="73B194C0"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425" w:type="dxa"/>
                  <w:shd w:val="clear" w:color="auto" w:fill="FFFFFF" w:themeFill="background1"/>
                  <w:hideMark/>
                </w:tcPr>
                <w:p w14:paraId="7EA48CF2"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 </w:t>
                  </w:r>
                </w:p>
              </w:tc>
              <w:tc>
                <w:tcPr>
                  <w:tcW w:w="425" w:type="dxa"/>
                  <w:shd w:val="clear" w:color="auto" w:fill="FFFFFF" w:themeFill="background1"/>
                </w:tcPr>
                <w:p w14:paraId="09C02238"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r>
            <w:tr w:rsidR="00390737" w:rsidRPr="00294505" w14:paraId="106BE8B7" w14:textId="77777777" w:rsidTr="00A05C44">
              <w:tc>
                <w:tcPr>
                  <w:tcW w:w="268" w:type="dxa"/>
                  <w:shd w:val="clear" w:color="auto" w:fill="FFFFFF" w:themeFill="background1"/>
                  <w:hideMark/>
                </w:tcPr>
                <w:p w14:paraId="717C5F3C"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0015</w:t>
                  </w:r>
                </w:p>
              </w:tc>
              <w:tc>
                <w:tcPr>
                  <w:tcW w:w="710" w:type="dxa"/>
                  <w:shd w:val="clear" w:color="auto" w:fill="FFFFFF" w:themeFill="background1"/>
                  <w:hideMark/>
                </w:tcPr>
                <w:p w14:paraId="4B5E7BC1"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din care: expuneri aflate sub incidența factorului de sprijinire a IMM-urilor</w:t>
                  </w:r>
                </w:p>
              </w:tc>
              <w:tc>
                <w:tcPr>
                  <w:tcW w:w="284" w:type="dxa"/>
                  <w:shd w:val="clear" w:color="auto" w:fill="FFFFFF" w:themeFill="background1"/>
                  <w:hideMark/>
                </w:tcPr>
                <w:p w14:paraId="02BE77CE"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 </w:t>
                  </w:r>
                </w:p>
              </w:tc>
              <w:tc>
                <w:tcPr>
                  <w:tcW w:w="283" w:type="dxa"/>
                  <w:shd w:val="clear" w:color="auto" w:fill="FFFFFF" w:themeFill="background1"/>
                  <w:hideMark/>
                </w:tcPr>
                <w:p w14:paraId="6006C165"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 </w:t>
                  </w:r>
                </w:p>
              </w:tc>
              <w:tc>
                <w:tcPr>
                  <w:tcW w:w="284" w:type="dxa"/>
                  <w:shd w:val="clear" w:color="auto" w:fill="FFFFFF" w:themeFill="background1"/>
                  <w:hideMark/>
                </w:tcPr>
                <w:p w14:paraId="7E363C4C"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 </w:t>
                  </w:r>
                </w:p>
              </w:tc>
              <w:tc>
                <w:tcPr>
                  <w:tcW w:w="283" w:type="dxa"/>
                  <w:shd w:val="clear" w:color="auto" w:fill="FFFFFF" w:themeFill="background1"/>
                  <w:hideMark/>
                </w:tcPr>
                <w:p w14:paraId="01B42314"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 </w:t>
                  </w:r>
                </w:p>
              </w:tc>
              <w:tc>
                <w:tcPr>
                  <w:tcW w:w="284" w:type="dxa"/>
                  <w:shd w:val="clear" w:color="auto" w:fill="FFFFFF" w:themeFill="background1"/>
                  <w:hideMark/>
                </w:tcPr>
                <w:p w14:paraId="76B2664B"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 </w:t>
                  </w:r>
                </w:p>
              </w:tc>
              <w:tc>
                <w:tcPr>
                  <w:tcW w:w="283" w:type="dxa"/>
                  <w:shd w:val="clear" w:color="auto" w:fill="FFFFFF" w:themeFill="background1"/>
                  <w:hideMark/>
                </w:tcPr>
                <w:p w14:paraId="350B35A6"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 </w:t>
                  </w:r>
                </w:p>
              </w:tc>
              <w:tc>
                <w:tcPr>
                  <w:tcW w:w="284" w:type="dxa"/>
                  <w:shd w:val="clear" w:color="auto" w:fill="FFFFFF" w:themeFill="background1"/>
                  <w:hideMark/>
                </w:tcPr>
                <w:p w14:paraId="0A15E92A"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 </w:t>
                  </w:r>
                </w:p>
              </w:tc>
              <w:tc>
                <w:tcPr>
                  <w:tcW w:w="283" w:type="dxa"/>
                  <w:shd w:val="clear" w:color="auto" w:fill="FFFFFF" w:themeFill="background1"/>
                  <w:hideMark/>
                </w:tcPr>
                <w:p w14:paraId="059EAB28"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 </w:t>
                  </w:r>
                </w:p>
              </w:tc>
              <w:tc>
                <w:tcPr>
                  <w:tcW w:w="284" w:type="dxa"/>
                  <w:shd w:val="clear" w:color="auto" w:fill="FFFFFF" w:themeFill="background1"/>
                </w:tcPr>
                <w:p w14:paraId="3318C82B"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425" w:type="dxa"/>
                  <w:shd w:val="clear" w:color="auto" w:fill="FFFFFF" w:themeFill="background1"/>
                  <w:hideMark/>
                </w:tcPr>
                <w:p w14:paraId="58C3DAA8"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 </w:t>
                  </w:r>
                </w:p>
              </w:tc>
              <w:tc>
                <w:tcPr>
                  <w:tcW w:w="425" w:type="dxa"/>
                  <w:shd w:val="clear" w:color="auto" w:fill="FFFFFF" w:themeFill="background1"/>
                </w:tcPr>
                <w:p w14:paraId="6CA85258"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r>
            <w:tr w:rsidR="00390737" w:rsidRPr="00294505" w14:paraId="7D512450" w14:textId="77777777" w:rsidTr="00A05C44">
              <w:tc>
                <w:tcPr>
                  <w:tcW w:w="268" w:type="dxa"/>
                  <w:shd w:val="clear" w:color="auto" w:fill="FFFFFF" w:themeFill="background1"/>
                  <w:hideMark/>
                </w:tcPr>
                <w:p w14:paraId="16CB79F1"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0016</w:t>
                  </w:r>
                </w:p>
              </w:tc>
              <w:tc>
                <w:tcPr>
                  <w:tcW w:w="710" w:type="dxa"/>
                  <w:shd w:val="clear" w:color="auto" w:fill="FFFFFF" w:themeFill="background1"/>
                  <w:hideMark/>
                </w:tcPr>
                <w:p w14:paraId="1711D4A4"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din care: expuneri aflate sub incidența factorului de sprijinire a infrastructurii</w:t>
                  </w:r>
                </w:p>
              </w:tc>
              <w:tc>
                <w:tcPr>
                  <w:tcW w:w="284" w:type="dxa"/>
                  <w:shd w:val="clear" w:color="auto" w:fill="FFFFFF" w:themeFill="background1"/>
                  <w:hideMark/>
                </w:tcPr>
                <w:p w14:paraId="22175300"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 </w:t>
                  </w:r>
                </w:p>
              </w:tc>
              <w:tc>
                <w:tcPr>
                  <w:tcW w:w="283" w:type="dxa"/>
                  <w:shd w:val="clear" w:color="auto" w:fill="FFFFFF" w:themeFill="background1"/>
                  <w:hideMark/>
                </w:tcPr>
                <w:p w14:paraId="73D7DC0C"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 </w:t>
                  </w:r>
                </w:p>
              </w:tc>
              <w:tc>
                <w:tcPr>
                  <w:tcW w:w="284" w:type="dxa"/>
                  <w:shd w:val="clear" w:color="auto" w:fill="FFFFFF" w:themeFill="background1"/>
                  <w:hideMark/>
                </w:tcPr>
                <w:p w14:paraId="3B21A947"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 </w:t>
                  </w:r>
                </w:p>
              </w:tc>
              <w:tc>
                <w:tcPr>
                  <w:tcW w:w="283" w:type="dxa"/>
                  <w:shd w:val="clear" w:color="auto" w:fill="FFFFFF" w:themeFill="background1"/>
                  <w:hideMark/>
                </w:tcPr>
                <w:p w14:paraId="1567D872"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 </w:t>
                  </w:r>
                </w:p>
              </w:tc>
              <w:tc>
                <w:tcPr>
                  <w:tcW w:w="284" w:type="dxa"/>
                  <w:shd w:val="clear" w:color="auto" w:fill="FFFFFF" w:themeFill="background1"/>
                  <w:hideMark/>
                </w:tcPr>
                <w:p w14:paraId="4BE7441C"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 </w:t>
                  </w:r>
                </w:p>
              </w:tc>
              <w:tc>
                <w:tcPr>
                  <w:tcW w:w="283" w:type="dxa"/>
                  <w:shd w:val="clear" w:color="auto" w:fill="FFFFFF" w:themeFill="background1"/>
                  <w:hideMark/>
                </w:tcPr>
                <w:p w14:paraId="022CD6F1"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 </w:t>
                  </w:r>
                </w:p>
              </w:tc>
              <w:tc>
                <w:tcPr>
                  <w:tcW w:w="284" w:type="dxa"/>
                  <w:shd w:val="clear" w:color="auto" w:fill="FFFFFF" w:themeFill="background1"/>
                  <w:hideMark/>
                </w:tcPr>
                <w:p w14:paraId="0D3E9D31"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 </w:t>
                  </w:r>
                </w:p>
              </w:tc>
              <w:tc>
                <w:tcPr>
                  <w:tcW w:w="283" w:type="dxa"/>
                  <w:shd w:val="clear" w:color="auto" w:fill="FFFFFF" w:themeFill="background1"/>
                  <w:hideMark/>
                </w:tcPr>
                <w:p w14:paraId="362118C7"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 </w:t>
                  </w:r>
                </w:p>
              </w:tc>
              <w:tc>
                <w:tcPr>
                  <w:tcW w:w="284" w:type="dxa"/>
                  <w:shd w:val="clear" w:color="auto" w:fill="FFFFFF" w:themeFill="background1"/>
                </w:tcPr>
                <w:p w14:paraId="2EC048B3"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425" w:type="dxa"/>
                  <w:shd w:val="clear" w:color="auto" w:fill="FFFFFF" w:themeFill="background1"/>
                  <w:hideMark/>
                </w:tcPr>
                <w:p w14:paraId="21B1D159"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 </w:t>
                  </w:r>
                </w:p>
              </w:tc>
              <w:tc>
                <w:tcPr>
                  <w:tcW w:w="425" w:type="dxa"/>
                  <w:shd w:val="clear" w:color="auto" w:fill="FFFFFF" w:themeFill="background1"/>
                </w:tcPr>
                <w:p w14:paraId="3DB90066"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r>
            <w:tr w:rsidR="00390737" w:rsidRPr="00294505" w14:paraId="2C1722D1" w14:textId="77777777" w:rsidTr="00A05C44">
              <w:tc>
                <w:tcPr>
                  <w:tcW w:w="268" w:type="dxa"/>
                  <w:shd w:val="clear" w:color="auto" w:fill="FFFFFF" w:themeFill="background1"/>
                </w:tcPr>
                <w:p w14:paraId="2CEB1A68"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0017</w:t>
                  </w:r>
                </w:p>
              </w:tc>
              <w:tc>
                <w:tcPr>
                  <w:tcW w:w="710" w:type="dxa"/>
                  <w:shd w:val="clear" w:color="auto" w:fill="FFFFFF" w:themeFill="background1"/>
                </w:tcPr>
                <w:p w14:paraId="5260DFAC"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hAnsi="Times New Roman"/>
                      <w:sz w:val="12"/>
                      <w:szCs w:val="12"/>
                    </w:rPr>
                    <w:t>din care: Expuneri garantate cu ipoteci asupra bunurilor imobile locative – non-IPRE</w:t>
                  </w:r>
                </w:p>
              </w:tc>
              <w:tc>
                <w:tcPr>
                  <w:tcW w:w="284" w:type="dxa"/>
                  <w:shd w:val="clear" w:color="auto" w:fill="FFFFFF" w:themeFill="background1"/>
                </w:tcPr>
                <w:p w14:paraId="6971A5CB"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47F2548E"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36A2B66F"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1B3D9AEA"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256CCDA3"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5A19BCC1"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286B3073"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332E7AAE"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192522F4"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425" w:type="dxa"/>
                  <w:shd w:val="clear" w:color="auto" w:fill="FFFFFF" w:themeFill="background1"/>
                </w:tcPr>
                <w:p w14:paraId="40BAB7E4"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425" w:type="dxa"/>
                  <w:shd w:val="clear" w:color="auto" w:fill="FFFFFF" w:themeFill="background1"/>
                </w:tcPr>
                <w:p w14:paraId="562D8A15"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r>
            <w:tr w:rsidR="00390737" w:rsidRPr="00294505" w14:paraId="08C4A802" w14:textId="77777777" w:rsidTr="00A05C44">
              <w:tc>
                <w:tcPr>
                  <w:tcW w:w="268" w:type="dxa"/>
                  <w:shd w:val="clear" w:color="auto" w:fill="FFFFFF" w:themeFill="background1"/>
                </w:tcPr>
                <w:p w14:paraId="0E9F87F1"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0018</w:t>
                  </w:r>
                </w:p>
              </w:tc>
              <w:tc>
                <w:tcPr>
                  <w:tcW w:w="710" w:type="dxa"/>
                  <w:shd w:val="clear" w:color="auto" w:fill="FFFFFF" w:themeFill="background1"/>
                </w:tcPr>
                <w:p w14:paraId="192EDE21"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hAnsi="Times New Roman"/>
                      <w:sz w:val="12"/>
                      <w:szCs w:val="12"/>
                    </w:rPr>
                    <w:t>din care: Expuneri garantate cu ipoteci asupra bunurilor imobile locative – IPRE</w:t>
                  </w:r>
                </w:p>
              </w:tc>
              <w:tc>
                <w:tcPr>
                  <w:tcW w:w="284" w:type="dxa"/>
                  <w:shd w:val="clear" w:color="auto" w:fill="FFFFFF" w:themeFill="background1"/>
                </w:tcPr>
                <w:p w14:paraId="360C4698"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0FFD0E50"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7A1AC569"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70144FBE"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56441CF0"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0E171934"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272E9697"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4153E942"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4B2870FA"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425" w:type="dxa"/>
                  <w:shd w:val="clear" w:color="auto" w:fill="FFFFFF" w:themeFill="background1"/>
                </w:tcPr>
                <w:p w14:paraId="69830527"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425" w:type="dxa"/>
                  <w:shd w:val="clear" w:color="auto" w:fill="FFFFFF" w:themeFill="background1"/>
                </w:tcPr>
                <w:p w14:paraId="62699D4E"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r>
            <w:tr w:rsidR="00390737" w:rsidRPr="00294505" w14:paraId="7289AFF2" w14:textId="77777777" w:rsidTr="00A05C44">
              <w:tc>
                <w:tcPr>
                  <w:tcW w:w="268" w:type="dxa"/>
                  <w:shd w:val="clear" w:color="auto" w:fill="FFFFFF" w:themeFill="background1"/>
                </w:tcPr>
                <w:p w14:paraId="7B6E1310"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0019</w:t>
                  </w:r>
                </w:p>
              </w:tc>
              <w:tc>
                <w:tcPr>
                  <w:tcW w:w="710" w:type="dxa"/>
                  <w:shd w:val="clear" w:color="auto" w:fill="FFFFFF" w:themeFill="background1"/>
                </w:tcPr>
                <w:p w14:paraId="48DE51CF"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hAnsi="Times New Roman"/>
                      <w:sz w:val="12"/>
                      <w:szCs w:val="12"/>
                    </w:rPr>
                    <w:t>din care: Expuneri garantate cu ipoteci asupra bunurilor imobile comerciale – non-IPRE</w:t>
                  </w:r>
                </w:p>
              </w:tc>
              <w:tc>
                <w:tcPr>
                  <w:tcW w:w="284" w:type="dxa"/>
                  <w:shd w:val="clear" w:color="auto" w:fill="FFFFFF" w:themeFill="background1"/>
                </w:tcPr>
                <w:p w14:paraId="13F55BED"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46D451E3"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5A56538B"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3CCFF2C8"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10A1C318"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28C61A6E"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52F0B5F7"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7781B3EC"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45E053DA"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425" w:type="dxa"/>
                  <w:shd w:val="clear" w:color="auto" w:fill="FFFFFF" w:themeFill="background1"/>
                </w:tcPr>
                <w:p w14:paraId="49FDBA6C"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425" w:type="dxa"/>
                  <w:shd w:val="clear" w:color="auto" w:fill="FFFFFF" w:themeFill="background1"/>
                </w:tcPr>
                <w:p w14:paraId="25E58E1D"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r>
            <w:tr w:rsidR="00390737" w:rsidRPr="00294505" w14:paraId="1C6B2172" w14:textId="77777777" w:rsidTr="00A05C44">
              <w:tc>
                <w:tcPr>
                  <w:tcW w:w="268" w:type="dxa"/>
                  <w:shd w:val="clear" w:color="auto" w:fill="FFFFFF" w:themeFill="background1"/>
                </w:tcPr>
                <w:p w14:paraId="272FC6B5"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0900</w:t>
                  </w:r>
                </w:p>
              </w:tc>
              <w:tc>
                <w:tcPr>
                  <w:tcW w:w="710" w:type="dxa"/>
                  <w:shd w:val="clear" w:color="auto" w:fill="FFFFFF" w:themeFill="background1"/>
                </w:tcPr>
                <w:p w14:paraId="6EE6E7E4"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hAnsi="Times New Roman"/>
                      <w:sz w:val="12"/>
                      <w:szCs w:val="12"/>
                    </w:rPr>
                    <w:t xml:space="preserve">din care: Expuneri garantate cu ipoteci </w:t>
                  </w:r>
                  <w:r w:rsidRPr="00294505">
                    <w:rPr>
                      <w:rFonts w:ascii="Times New Roman" w:hAnsi="Times New Roman"/>
                      <w:sz w:val="12"/>
                      <w:szCs w:val="12"/>
                    </w:rPr>
                    <w:lastRenderedPageBreak/>
                    <w:t>asupra bunurilor imobile comerciale – IPRE</w:t>
                  </w:r>
                </w:p>
              </w:tc>
              <w:tc>
                <w:tcPr>
                  <w:tcW w:w="284" w:type="dxa"/>
                  <w:shd w:val="clear" w:color="auto" w:fill="FFFFFF" w:themeFill="background1"/>
                </w:tcPr>
                <w:p w14:paraId="2B5B0360"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5D9D42EE"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751D821E"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0815BB0D"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44B5A8D4"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081AB552"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03AAB846"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476C12B9"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18170D04"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425" w:type="dxa"/>
                  <w:shd w:val="clear" w:color="auto" w:fill="FFFFFF" w:themeFill="background1"/>
                </w:tcPr>
                <w:p w14:paraId="475B02B5"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425" w:type="dxa"/>
                  <w:shd w:val="clear" w:color="auto" w:fill="FFFFFF" w:themeFill="background1"/>
                </w:tcPr>
                <w:p w14:paraId="0983B2B3"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r>
            <w:tr w:rsidR="00390737" w:rsidRPr="00294505" w14:paraId="2CF9CB9E" w14:textId="77777777" w:rsidTr="00A05C44">
              <w:tc>
                <w:tcPr>
                  <w:tcW w:w="268" w:type="dxa"/>
                  <w:shd w:val="clear" w:color="auto" w:fill="FFFFFF" w:themeFill="background1"/>
                </w:tcPr>
                <w:p w14:paraId="54EED087"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0910</w:t>
                  </w:r>
                </w:p>
              </w:tc>
              <w:tc>
                <w:tcPr>
                  <w:tcW w:w="710" w:type="dxa"/>
                  <w:shd w:val="clear" w:color="auto" w:fill="FFFFFF" w:themeFill="background1"/>
                </w:tcPr>
                <w:p w14:paraId="68C2BB22"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hAnsi="Times New Roman"/>
                      <w:sz w:val="12"/>
                      <w:szCs w:val="12"/>
                    </w:rPr>
                    <w:t>din care: Achiziții, dezvoltare și construcții (ADC)</w:t>
                  </w:r>
                </w:p>
              </w:tc>
              <w:tc>
                <w:tcPr>
                  <w:tcW w:w="284" w:type="dxa"/>
                  <w:shd w:val="clear" w:color="auto" w:fill="FFFFFF" w:themeFill="background1"/>
                </w:tcPr>
                <w:p w14:paraId="1191FD5E"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28B1B5D9"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449A103C"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656DB5CC"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3CE43172"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1949B031"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3AF9101B"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7FEBC082"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1245403A"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425" w:type="dxa"/>
                  <w:shd w:val="clear" w:color="auto" w:fill="FFFFFF" w:themeFill="background1"/>
                </w:tcPr>
                <w:p w14:paraId="05BDB46F"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425" w:type="dxa"/>
                  <w:shd w:val="clear" w:color="auto" w:fill="FFFFFF" w:themeFill="background1"/>
                </w:tcPr>
                <w:p w14:paraId="59BFC51D"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r>
            <w:tr w:rsidR="00390737" w:rsidRPr="00294505" w14:paraId="4A9B82C7" w14:textId="77777777" w:rsidTr="00A05C44">
              <w:tc>
                <w:tcPr>
                  <w:tcW w:w="268" w:type="dxa"/>
                  <w:shd w:val="clear" w:color="auto" w:fill="FFFFFF" w:themeFill="background1"/>
                </w:tcPr>
                <w:p w14:paraId="06053D53"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4112" w:type="dxa"/>
                  <w:gridSpan w:val="12"/>
                  <w:shd w:val="clear" w:color="auto" w:fill="FFFFFF" w:themeFill="background1"/>
                </w:tcPr>
                <w:p w14:paraId="120E533A"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b/>
                      <w:bCs/>
                      <w:color w:val="000000"/>
                      <w:kern w:val="0"/>
                      <w:sz w:val="12"/>
                      <w:szCs w:val="12"/>
                    </w:rPr>
                    <w:t>DEFALCAREA EXPUNERILOR TOTALE PE TIPURI DE EXPUNERI</w:t>
                  </w:r>
                </w:p>
              </w:tc>
            </w:tr>
            <w:tr w:rsidR="00390737" w:rsidRPr="00294505" w14:paraId="36489F89" w14:textId="77777777" w:rsidTr="00A05C44">
              <w:tc>
                <w:tcPr>
                  <w:tcW w:w="268" w:type="dxa"/>
                  <w:shd w:val="clear" w:color="auto" w:fill="FFFFFF" w:themeFill="background1"/>
                  <w:hideMark/>
                </w:tcPr>
                <w:p w14:paraId="4AF4FAA9"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0020</w:t>
                  </w:r>
                </w:p>
              </w:tc>
              <w:tc>
                <w:tcPr>
                  <w:tcW w:w="710" w:type="dxa"/>
                  <w:shd w:val="clear" w:color="auto" w:fill="FFFFFF" w:themeFill="background1"/>
                  <w:hideMark/>
                </w:tcPr>
                <w:p w14:paraId="33411497"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294505">
                    <w:rPr>
                      <w:rFonts w:ascii="Times New Roman" w:eastAsia="Times New Roman" w:hAnsi="Times New Roman"/>
                      <w:b/>
                      <w:bCs/>
                      <w:color w:val="000000"/>
                      <w:kern w:val="0"/>
                      <w:sz w:val="12"/>
                      <w:szCs w:val="12"/>
                    </w:rPr>
                    <w:t>Elemente bilanțiere supuse riscului de credit</w:t>
                  </w:r>
                </w:p>
              </w:tc>
              <w:tc>
                <w:tcPr>
                  <w:tcW w:w="284" w:type="dxa"/>
                  <w:shd w:val="clear" w:color="auto" w:fill="FFFFFF" w:themeFill="background1"/>
                  <w:hideMark/>
                </w:tcPr>
                <w:p w14:paraId="62BFAD9C"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3" w:type="dxa"/>
                  <w:shd w:val="clear" w:color="auto" w:fill="FFFFFF" w:themeFill="background1"/>
                  <w:hideMark/>
                </w:tcPr>
                <w:p w14:paraId="6E7421D2"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4" w:type="dxa"/>
                  <w:shd w:val="clear" w:color="auto" w:fill="FFFFFF" w:themeFill="background1"/>
                  <w:hideMark/>
                </w:tcPr>
                <w:p w14:paraId="7842618F"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3" w:type="dxa"/>
                  <w:shd w:val="clear" w:color="auto" w:fill="FFFFFF" w:themeFill="background1"/>
                  <w:hideMark/>
                </w:tcPr>
                <w:p w14:paraId="25A596EC"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4" w:type="dxa"/>
                  <w:shd w:val="clear" w:color="auto" w:fill="FFFFFF" w:themeFill="background1"/>
                  <w:hideMark/>
                </w:tcPr>
                <w:p w14:paraId="5C9BABD5"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3" w:type="dxa"/>
                  <w:shd w:val="clear" w:color="auto" w:fill="FFFFFF" w:themeFill="background1"/>
                  <w:hideMark/>
                </w:tcPr>
                <w:p w14:paraId="5B1BEAE3"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4" w:type="dxa"/>
                  <w:shd w:val="clear" w:color="auto" w:fill="FFFFFF" w:themeFill="background1"/>
                  <w:hideMark/>
                </w:tcPr>
                <w:p w14:paraId="590EDE81"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3" w:type="dxa"/>
                  <w:shd w:val="clear" w:color="auto" w:fill="FFFFFF" w:themeFill="background1"/>
                  <w:hideMark/>
                </w:tcPr>
                <w:p w14:paraId="2A7AE51D"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47B452BD"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425" w:type="dxa"/>
                  <w:shd w:val="clear" w:color="auto" w:fill="FFFFFF" w:themeFill="background1"/>
                  <w:hideMark/>
                </w:tcPr>
                <w:p w14:paraId="6BD70841"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425" w:type="dxa"/>
                  <w:shd w:val="clear" w:color="auto" w:fill="FFFFFF" w:themeFill="background1"/>
                </w:tcPr>
                <w:p w14:paraId="33649F86"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r>
            <w:tr w:rsidR="00390737" w:rsidRPr="00294505" w14:paraId="471B2FAC" w14:textId="77777777" w:rsidTr="00A05C44">
              <w:tc>
                <w:tcPr>
                  <w:tcW w:w="268" w:type="dxa"/>
                  <w:shd w:val="clear" w:color="auto" w:fill="FFFFFF" w:themeFill="background1"/>
                  <w:hideMark/>
                </w:tcPr>
                <w:p w14:paraId="1B1D2C07"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0030</w:t>
                  </w:r>
                </w:p>
              </w:tc>
              <w:tc>
                <w:tcPr>
                  <w:tcW w:w="710" w:type="dxa"/>
                  <w:shd w:val="clear" w:color="auto" w:fill="FFFFFF" w:themeFill="background1"/>
                  <w:hideMark/>
                </w:tcPr>
                <w:p w14:paraId="492ED98A"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294505">
                    <w:rPr>
                      <w:rFonts w:ascii="Times New Roman" w:eastAsia="Times New Roman" w:hAnsi="Times New Roman"/>
                      <w:b/>
                      <w:bCs/>
                      <w:color w:val="000000"/>
                      <w:kern w:val="0"/>
                      <w:sz w:val="12"/>
                      <w:szCs w:val="12"/>
                    </w:rPr>
                    <w:t xml:space="preserve">Elemente </w:t>
                  </w:r>
                  <w:proofErr w:type="spellStart"/>
                  <w:r w:rsidRPr="00294505">
                    <w:rPr>
                      <w:rFonts w:ascii="Times New Roman" w:eastAsia="Times New Roman" w:hAnsi="Times New Roman"/>
                      <w:b/>
                      <w:bCs/>
                      <w:color w:val="000000"/>
                      <w:kern w:val="0"/>
                      <w:sz w:val="12"/>
                      <w:szCs w:val="12"/>
                    </w:rPr>
                    <w:t>extrabilanțiere</w:t>
                  </w:r>
                  <w:proofErr w:type="spellEnd"/>
                  <w:r w:rsidRPr="00294505">
                    <w:rPr>
                      <w:rFonts w:ascii="Times New Roman" w:eastAsia="Times New Roman" w:hAnsi="Times New Roman"/>
                      <w:b/>
                      <w:bCs/>
                      <w:color w:val="000000"/>
                      <w:kern w:val="0"/>
                      <w:sz w:val="12"/>
                      <w:szCs w:val="12"/>
                    </w:rPr>
                    <w:t xml:space="preserve"> supuse riscului de credit</w:t>
                  </w:r>
                </w:p>
              </w:tc>
              <w:tc>
                <w:tcPr>
                  <w:tcW w:w="284" w:type="dxa"/>
                  <w:shd w:val="clear" w:color="auto" w:fill="FFFFFF" w:themeFill="background1"/>
                  <w:hideMark/>
                </w:tcPr>
                <w:p w14:paraId="255C6A89"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3" w:type="dxa"/>
                  <w:shd w:val="clear" w:color="auto" w:fill="FFFFFF" w:themeFill="background1"/>
                  <w:hideMark/>
                </w:tcPr>
                <w:p w14:paraId="656FD6B8"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4" w:type="dxa"/>
                  <w:shd w:val="clear" w:color="auto" w:fill="FFFFFF" w:themeFill="background1"/>
                  <w:hideMark/>
                </w:tcPr>
                <w:p w14:paraId="0E8D3F97"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3" w:type="dxa"/>
                  <w:shd w:val="clear" w:color="auto" w:fill="FFFFFF" w:themeFill="background1"/>
                  <w:hideMark/>
                </w:tcPr>
                <w:p w14:paraId="5BCD492A"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4" w:type="dxa"/>
                  <w:shd w:val="clear" w:color="auto" w:fill="FFFFFF" w:themeFill="background1"/>
                  <w:hideMark/>
                </w:tcPr>
                <w:p w14:paraId="6D7CAAC5"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3" w:type="dxa"/>
                  <w:shd w:val="clear" w:color="auto" w:fill="FFFFFF" w:themeFill="background1"/>
                  <w:hideMark/>
                </w:tcPr>
                <w:p w14:paraId="62B03197"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4" w:type="dxa"/>
                  <w:shd w:val="clear" w:color="auto" w:fill="FFFFFF" w:themeFill="background1"/>
                  <w:hideMark/>
                </w:tcPr>
                <w:p w14:paraId="1C6B4899"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3" w:type="dxa"/>
                  <w:shd w:val="clear" w:color="auto" w:fill="FFFFFF" w:themeFill="background1"/>
                  <w:hideMark/>
                </w:tcPr>
                <w:p w14:paraId="5ACCC7C8"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7D193851"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425" w:type="dxa"/>
                  <w:shd w:val="clear" w:color="auto" w:fill="FFFFFF" w:themeFill="background1"/>
                  <w:hideMark/>
                </w:tcPr>
                <w:p w14:paraId="4B927482"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425" w:type="dxa"/>
                  <w:shd w:val="clear" w:color="auto" w:fill="FFFFFF" w:themeFill="background1"/>
                </w:tcPr>
                <w:p w14:paraId="4C8C8D72"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r>
            <w:tr w:rsidR="00390737" w:rsidRPr="00294505" w14:paraId="3CE0EE4D" w14:textId="77777777" w:rsidTr="00A05C44">
              <w:tc>
                <w:tcPr>
                  <w:tcW w:w="268" w:type="dxa"/>
                  <w:shd w:val="clear" w:color="auto" w:fill="FFFFFF" w:themeFill="background1"/>
                  <w:hideMark/>
                </w:tcPr>
                <w:p w14:paraId="7900AA7B"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 </w:t>
                  </w:r>
                </w:p>
              </w:tc>
              <w:tc>
                <w:tcPr>
                  <w:tcW w:w="710" w:type="dxa"/>
                  <w:shd w:val="clear" w:color="auto" w:fill="FFFFFF" w:themeFill="background1"/>
                  <w:hideMark/>
                </w:tcPr>
                <w:p w14:paraId="29991816"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294505">
                    <w:rPr>
                      <w:rFonts w:ascii="Times New Roman" w:eastAsia="Times New Roman" w:hAnsi="Times New Roman"/>
                      <w:b/>
                      <w:bCs/>
                      <w:color w:val="000000"/>
                      <w:kern w:val="0"/>
                      <w:sz w:val="12"/>
                      <w:szCs w:val="12"/>
                    </w:rPr>
                    <w:t xml:space="preserve">Expuneri/tranzacții supuse riscului de credit al </w:t>
                  </w:r>
                  <w:proofErr w:type="spellStart"/>
                  <w:r w:rsidRPr="00294505">
                    <w:rPr>
                      <w:rFonts w:ascii="Times New Roman" w:eastAsia="Times New Roman" w:hAnsi="Times New Roman"/>
                      <w:b/>
                      <w:bCs/>
                      <w:color w:val="000000"/>
                      <w:kern w:val="0"/>
                      <w:sz w:val="12"/>
                      <w:szCs w:val="12"/>
                    </w:rPr>
                    <w:t>contrapărții</w:t>
                  </w:r>
                  <w:proofErr w:type="spellEnd"/>
                </w:p>
              </w:tc>
              <w:tc>
                <w:tcPr>
                  <w:tcW w:w="284" w:type="dxa"/>
                  <w:shd w:val="clear" w:color="auto" w:fill="FFFFFF" w:themeFill="background1"/>
                  <w:hideMark/>
                </w:tcPr>
                <w:p w14:paraId="713DD0F1"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3" w:type="dxa"/>
                  <w:shd w:val="clear" w:color="auto" w:fill="FFFFFF" w:themeFill="background1"/>
                  <w:hideMark/>
                </w:tcPr>
                <w:p w14:paraId="6B859C4B"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4" w:type="dxa"/>
                  <w:shd w:val="clear" w:color="auto" w:fill="FFFFFF" w:themeFill="background1"/>
                  <w:hideMark/>
                </w:tcPr>
                <w:p w14:paraId="7FC9D510"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3" w:type="dxa"/>
                  <w:shd w:val="clear" w:color="auto" w:fill="FFFFFF" w:themeFill="background1"/>
                  <w:hideMark/>
                </w:tcPr>
                <w:p w14:paraId="7CFFD5B3"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4" w:type="dxa"/>
                  <w:shd w:val="clear" w:color="auto" w:fill="FFFFFF" w:themeFill="background1"/>
                  <w:hideMark/>
                </w:tcPr>
                <w:p w14:paraId="7DB61CD9"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3" w:type="dxa"/>
                  <w:shd w:val="clear" w:color="auto" w:fill="FFFFFF" w:themeFill="background1"/>
                  <w:hideMark/>
                </w:tcPr>
                <w:p w14:paraId="4E7DB588"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4" w:type="dxa"/>
                  <w:shd w:val="clear" w:color="auto" w:fill="FFFFFF" w:themeFill="background1"/>
                  <w:hideMark/>
                </w:tcPr>
                <w:p w14:paraId="47A9F042"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3" w:type="dxa"/>
                  <w:shd w:val="clear" w:color="auto" w:fill="FFFFFF" w:themeFill="background1"/>
                  <w:hideMark/>
                </w:tcPr>
                <w:p w14:paraId="5D72E340"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4" w:type="dxa"/>
                  <w:shd w:val="clear" w:color="auto" w:fill="FFFFFF" w:themeFill="background1"/>
                </w:tcPr>
                <w:p w14:paraId="1B84EED6"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425" w:type="dxa"/>
                  <w:shd w:val="clear" w:color="auto" w:fill="FFFFFF" w:themeFill="background1"/>
                  <w:hideMark/>
                </w:tcPr>
                <w:p w14:paraId="55CB4063"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425" w:type="dxa"/>
                  <w:shd w:val="clear" w:color="auto" w:fill="FFFFFF" w:themeFill="background1"/>
                </w:tcPr>
                <w:p w14:paraId="7171FC17"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r>
            <w:tr w:rsidR="00390737" w:rsidRPr="00294505" w14:paraId="22977C1C" w14:textId="77777777" w:rsidTr="00A05C44">
              <w:tc>
                <w:tcPr>
                  <w:tcW w:w="268" w:type="dxa"/>
                  <w:shd w:val="clear" w:color="auto" w:fill="FFFFFF" w:themeFill="background1"/>
                  <w:hideMark/>
                </w:tcPr>
                <w:p w14:paraId="1C22C1D6"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0040</w:t>
                  </w:r>
                </w:p>
              </w:tc>
              <w:tc>
                <w:tcPr>
                  <w:tcW w:w="710" w:type="dxa"/>
                  <w:shd w:val="clear" w:color="auto" w:fill="FFFFFF" w:themeFill="background1"/>
                  <w:hideMark/>
                </w:tcPr>
                <w:p w14:paraId="7C72FB9E"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Seturi de compensare pentru operațiunile de finanțare prin instrumente financiare</w:t>
                  </w:r>
                </w:p>
              </w:tc>
              <w:tc>
                <w:tcPr>
                  <w:tcW w:w="284" w:type="dxa"/>
                  <w:shd w:val="clear" w:color="auto" w:fill="FFFFFF" w:themeFill="background1"/>
                  <w:hideMark/>
                </w:tcPr>
                <w:p w14:paraId="622BC42C"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3" w:type="dxa"/>
                  <w:shd w:val="clear" w:color="auto" w:fill="FFFFFF" w:themeFill="background1"/>
                  <w:hideMark/>
                </w:tcPr>
                <w:p w14:paraId="4411BBDA"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4" w:type="dxa"/>
                  <w:shd w:val="clear" w:color="auto" w:fill="FFFFFF" w:themeFill="background1"/>
                  <w:hideMark/>
                </w:tcPr>
                <w:p w14:paraId="77607B4D"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3" w:type="dxa"/>
                  <w:shd w:val="clear" w:color="auto" w:fill="FFFFFF" w:themeFill="background1"/>
                  <w:hideMark/>
                </w:tcPr>
                <w:p w14:paraId="4B672265"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4" w:type="dxa"/>
                  <w:shd w:val="clear" w:color="auto" w:fill="FFFFFF" w:themeFill="background1"/>
                  <w:hideMark/>
                </w:tcPr>
                <w:p w14:paraId="4E9F6C69"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3" w:type="dxa"/>
                  <w:shd w:val="clear" w:color="auto" w:fill="FFFFFF" w:themeFill="background1"/>
                  <w:hideMark/>
                </w:tcPr>
                <w:p w14:paraId="550ECB50"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4" w:type="dxa"/>
                  <w:shd w:val="clear" w:color="auto" w:fill="FFFFFF" w:themeFill="background1"/>
                  <w:hideMark/>
                </w:tcPr>
                <w:p w14:paraId="339AADBB"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3" w:type="dxa"/>
                  <w:shd w:val="clear" w:color="auto" w:fill="FFFFFF" w:themeFill="background1"/>
                </w:tcPr>
                <w:p w14:paraId="5007A777"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50B0537A"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425" w:type="dxa"/>
                  <w:shd w:val="clear" w:color="auto" w:fill="FFFFFF" w:themeFill="background1"/>
                  <w:hideMark/>
                </w:tcPr>
                <w:p w14:paraId="177F4198"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425" w:type="dxa"/>
                  <w:shd w:val="clear" w:color="auto" w:fill="FFFFFF" w:themeFill="background1"/>
                </w:tcPr>
                <w:p w14:paraId="080428A2"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r>
            <w:tr w:rsidR="00390737" w:rsidRPr="00294505" w14:paraId="2793B39C" w14:textId="77777777" w:rsidTr="00A05C44">
              <w:tc>
                <w:tcPr>
                  <w:tcW w:w="268" w:type="dxa"/>
                  <w:shd w:val="clear" w:color="auto" w:fill="FFFFFF" w:themeFill="background1"/>
                  <w:hideMark/>
                </w:tcPr>
                <w:p w14:paraId="28810CEC"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0050</w:t>
                  </w:r>
                </w:p>
              </w:tc>
              <w:tc>
                <w:tcPr>
                  <w:tcW w:w="710" w:type="dxa"/>
                  <w:shd w:val="clear" w:color="auto" w:fill="FFFFFF" w:themeFill="background1"/>
                  <w:hideMark/>
                </w:tcPr>
                <w:p w14:paraId="79D98FE6"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Seturi de compensare pentru instrumentele financiare derivate și tranzacțiile cu termen lung de decontare</w:t>
                  </w:r>
                </w:p>
              </w:tc>
              <w:tc>
                <w:tcPr>
                  <w:tcW w:w="284" w:type="dxa"/>
                  <w:shd w:val="clear" w:color="auto" w:fill="FFFFFF" w:themeFill="background1"/>
                  <w:hideMark/>
                </w:tcPr>
                <w:p w14:paraId="2A72666A"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3" w:type="dxa"/>
                  <w:shd w:val="clear" w:color="auto" w:fill="FFFFFF" w:themeFill="background1"/>
                  <w:hideMark/>
                </w:tcPr>
                <w:p w14:paraId="01CFADBA"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4" w:type="dxa"/>
                  <w:shd w:val="clear" w:color="auto" w:fill="FFFFFF" w:themeFill="background1"/>
                  <w:hideMark/>
                </w:tcPr>
                <w:p w14:paraId="17487B69"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3" w:type="dxa"/>
                  <w:shd w:val="clear" w:color="auto" w:fill="FFFFFF" w:themeFill="background1"/>
                  <w:hideMark/>
                </w:tcPr>
                <w:p w14:paraId="52B31F85"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4" w:type="dxa"/>
                  <w:shd w:val="clear" w:color="auto" w:fill="FFFFFF" w:themeFill="background1"/>
                  <w:hideMark/>
                </w:tcPr>
                <w:p w14:paraId="3CCD20E3"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3" w:type="dxa"/>
                  <w:shd w:val="clear" w:color="auto" w:fill="FFFFFF" w:themeFill="background1"/>
                  <w:hideMark/>
                </w:tcPr>
                <w:p w14:paraId="247369B3"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4" w:type="dxa"/>
                  <w:shd w:val="clear" w:color="auto" w:fill="FFFFFF" w:themeFill="background1"/>
                  <w:hideMark/>
                </w:tcPr>
                <w:p w14:paraId="7AAACB92"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3" w:type="dxa"/>
                  <w:shd w:val="clear" w:color="auto" w:fill="FFFFFF" w:themeFill="background1"/>
                </w:tcPr>
                <w:p w14:paraId="05508E30"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7E6B7B82"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425" w:type="dxa"/>
                  <w:shd w:val="clear" w:color="auto" w:fill="FFFFFF" w:themeFill="background1"/>
                  <w:hideMark/>
                </w:tcPr>
                <w:p w14:paraId="7C6E33A4"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425" w:type="dxa"/>
                  <w:shd w:val="clear" w:color="auto" w:fill="FFFFFF" w:themeFill="background1"/>
                </w:tcPr>
                <w:p w14:paraId="2AC01FE1"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r>
            <w:tr w:rsidR="00390737" w:rsidRPr="00294505" w14:paraId="522DBE97" w14:textId="77777777" w:rsidTr="00A05C44">
              <w:tc>
                <w:tcPr>
                  <w:tcW w:w="268" w:type="dxa"/>
                  <w:shd w:val="clear" w:color="auto" w:fill="FFFFFF" w:themeFill="background1"/>
                  <w:hideMark/>
                </w:tcPr>
                <w:p w14:paraId="685E3C57"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0060</w:t>
                  </w:r>
                </w:p>
              </w:tc>
              <w:tc>
                <w:tcPr>
                  <w:tcW w:w="710" w:type="dxa"/>
                  <w:shd w:val="clear" w:color="auto" w:fill="FFFFFF" w:themeFill="background1"/>
                  <w:hideMark/>
                </w:tcPr>
                <w:p w14:paraId="023DB930"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Din seturi de compensare contractuală între produse diferite</w:t>
                  </w:r>
                </w:p>
              </w:tc>
              <w:tc>
                <w:tcPr>
                  <w:tcW w:w="284" w:type="dxa"/>
                  <w:shd w:val="clear" w:color="auto" w:fill="FFFFFF" w:themeFill="background1"/>
                  <w:hideMark/>
                </w:tcPr>
                <w:p w14:paraId="14F62947"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3" w:type="dxa"/>
                  <w:shd w:val="clear" w:color="auto" w:fill="FFFFFF" w:themeFill="background1"/>
                  <w:hideMark/>
                </w:tcPr>
                <w:p w14:paraId="429A3D2C"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4" w:type="dxa"/>
                  <w:shd w:val="clear" w:color="auto" w:fill="FFFFFF" w:themeFill="background1"/>
                  <w:hideMark/>
                </w:tcPr>
                <w:p w14:paraId="32298A31"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3" w:type="dxa"/>
                  <w:shd w:val="clear" w:color="auto" w:fill="FFFFFF" w:themeFill="background1"/>
                  <w:hideMark/>
                </w:tcPr>
                <w:p w14:paraId="7EA73F08"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4" w:type="dxa"/>
                  <w:shd w:val="clear" w:color="auto" w:fill="FFFFFF" w:themeFill="background1"/>
                  <w:hideMark/>
                </w:tcPr>
                <w:p w14:paraId="712A0FD0"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3" w:type="dxa"/>
                  <w:shd w:val="clear" w:color="auto" w:fill="FFFFFF" w:themeFill="background1"/>
                  <w:hideMark/>
                </w:tcPr>
                <w:p w14:paraId="75AD8CC7"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4" w:type="dxa"/>
                  <w:shd w:val="clear" w:color="auto" w:fill="FFFFFF" w:themeFill="background1"/>
                  <w:hideMark/>
                </w:tcPr>
                <w:p w14:paraId="1DFEB5FE"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3" w:type="dxa"/>
                  <w:shd w:val="clear" w:color="auto" w:fill="FFFFFF" w:themeFill="background1"/>
                </w:tcPr>
                <w:p w14:paraId="4F9882F3"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28E48E87"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425" w:type="dxa"/>
                  <w:shd w:val="clear" w:color="auto" w:fill="FFFFFF" w:themeFill="background1"/>
                  <w:hideMark/>
                </w:tcPr>
                <w:p w14:paraId="633C9A3F"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425" w:type="dxa"/>
                  <w:shd w:val="clear" w:color="auto" w:fill="FFFFFF" w:themeFill="background1"/>
                </w:tcPr>
                <w:p w14:paraId="26F64E7C"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r>
            <w:tr w:rsidR="00390737" w:rsidRPr="00294505" w14:paraId="0AF3D11B" w14:textId="77777777" w:rsidTr="00A05C44">
              <w:tc>
                <w:tcPr>
                  <w:tcW w:w="268" w:type="dxa"/>
                  <w:shd w:val="clear" w:color="auto" w:fill="FFFFFF" w:themeFill="background1"/>
                  <w:hideMark/>
                </w:tcPr>
                <w:p w14:paraId="3FF59500"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0070</w:t>
                  </w:r>
                </w:p>
              </w:tc>
              <w:tc>
                <w:tcPr>
                  <w:tcW w:w="710" w:type="dxa"/>
                  <w:shd w:val="clear" w:color="auto" w:fill="FFFFFF" w:themeFill="background1"/>
                  <w:hideMark/>
                </w:tcPr>
                <w:p w14:paraId="4B61FB4A"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294505">
                    <w:rPr>
                      <w:rFonts w:ascii="Times New Roman" w:eastAsia="Times New Roman" w:hAnsi="Times New Roman"/>
                      <w:b/>
                      <w:bCs/>
                      <w:color w:val="000000"/>
                      <w:kern w:val="0"/>
                      <w:sz w:val="12"/>
                      <w:szCs w:val="12"/>
                    </w:rPr>
                    <w:t xml:space="preserve">EXPUNERI ALOCATE CLASELOR DE RATING SAU </w:t>
                  </w:r>
                  <w:r w:rsidRPr="00294505">
                    <w:rPr>
                      <w:rFonts w:ascii="Times New Roman" w:eastAsia="Times New Roman" w:hAnsi="Times New Roman"/>
                      <w:b/>
                      <w:bCs/>
                      <w:color w:val="000000"/>
                      <w:kern w:val="0"/>
                      <w:sz w:val="12"/>
                      <w:szCs w:val="12"/>
                    </w:rPr>
                    <w:lastRenderedPageBreak/>
                    <w:t>GRUPELOR DE RISC ALE DEBITORILOR: TOTAL</w:t>
                  </w:r>
                </w:p>
              </w:tc>
              <w:tc>
                <w:tcPr>
                  <w:tcW w:w="284" w:type="dxa"/>
                  <w:shd w:val="clear" w:color="auto" w:fill="FFFFFF" w:themeFill="background1"/>
                  <w:hideMark/>
                </w:tcPr>
                <w:p w14:paraId="08F21B01"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hideMark/>
                </w:tcPr>
                <w:p w14:paraId="4B02B607"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420DFB04"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hideMark/>
                </w:tcPr>
                <w:p w14:paraId="2D63A571"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62CEA37C"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hideMark/>
                </w:tcPr>
                <w:p w14:paraId="2C62B82B"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62402794"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hideMark/>
                </w:tcPr>
                <w:p w14:paraId="523B506D"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48894282"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25" w:type="dxa"/>
                  <w:shd w:val="clear" w:color="auto" w:fill="FFFFFF" w:themeFill="background1"/>
                  <w:hideMark/>
                </w:tcPr>
                <w:p w14:paraId="54C9580E"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25" w:type="dxa"/>
                  <w:shd w:val="clear" w:color="auto" w:fill="FFFFFF" w:themeFill="background1"/>
                </w:tcPr>
                <w:p w14:paraId="4B440154"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r>
            <w:tr w:rsidR="00390737" w:rsidRPr="00294505" w14:paraId="725893A1" w14:textId="77777777" w:rsidTr="00A05C44">
              <w:tc>
                <w:tcPr>
                  <w:tcW w:w="268" w:type="dxa"/>
                  <w:shd w:val="clear" w:color="auto" w:fill="FFFFFF" w:themeFill="background1"/>
                  <w:hideMark/>
                </w:tcPr>
                <w:p w14:paraId="46A9A744"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0080</w:t>
                  </w:r>
                </w:p>
              </w:tc>
              <w:tc>
                <w:tcPr>
                  <w:tcW w:w="710" w:type="dxa"/>
                  <w:shd w:val="clear" w:color="auto" w:fill="FFFFFF" w:themeFill="background1"/>
                  <w:hideMark/>
                </w:tcPr>
                <w:p w14:paraId="7582A6DA"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294505">
                    <w:rPr>
                      <w:rFonts w:ascii="Times New Roman" w:eastAsia="Times New Roman" w:hAnsi="Times New Roman"/>
                      <w:b/>
                      <w:bCs/>
                      <w:color w:val="000000"/>
                      <w:kern w:val="0"/>
                      <w:sz w:val="12"/>
                      <w:szCs w:val="12"/>
                    </w:rPr>
                    <w:t>ABORDAREA BAZATĂ PE ÎNCADRAREA FINANȚĂRILOR SPECIALIZATE: TOTAL</w:t>
                  </w:r>
                </w:p>
              </w:tc>
              <w:tc>
                <w:tcPr>
                  <w:tcW w:w="284" w:type="dxa"/>
                  <w:shd w:val="clear" w:color="auto" w:fill="FFFFFF" w:themeFill="background1"/>
                </w:tcPr>
                <w:p w14:paraId="30480084"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5548A397"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5EB8B750"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6F5D61A2"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6C77816E"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3FAD4349"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74FB17C4"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5FCBA8A5"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2311B841"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25" w:type="dxa"/>
                  <w:shd w:val="clear" w:color="auto" w:fill="FFFFFF" w:themeFill="background1"/>
                </w:tcPr>
                <w:p w14:paraId="79D6682E"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25" w:type="dxa"/>
                  <w:shd w:val="clear" w:color="auto" w:fill="FFFFFF" w:themeFill="background1"/>
                </w:tcPr>
                <w:p w14:paraId="3167B35C"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r>
            <w:tr w:rsidR="00390737" w:rsidRPr="00294505" w14:paraId="60F5E05D" w14:textId="77777777" w:rsidTr="00A05C44">
              <w:tc>
                <w:tcPr>
                  <w:tcW w:w="268" w:type="dxa"/>
                  <w:shd w:val="clear" w:color="auto" w:fill="FFFFFF" w:themeFill="background1"/>
                  <w:hideMark/>
                </w:tcPr>
                <w:p w14:paraId="4B248511"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0160</w:t>
                  </w:r>
                </w:p>
              </w:tc>
              <w:tc>
                <w:tcPr>
                  <w:tcW w:w="710" w:type="dxa"/>
                  <w:shd w:val="clear" w:color="auto" w:fill="FFFFFF" w:themeFill="background1"/>
                  <w:hideMark/>
                </w:tcPr>
                <w:p w14:paraId="5311C780"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TRATAMENT ALTERNATIV: GARANTATE CU BUNURI IMOBILE</w:t>
                  </w:r>
                </w:p>
              </w:tc>
              <w:tc>
                <w:tcPr>
                  <w:tcW w:w="284" w:type="dxa"/>
                  <w:shd w:val="clear" w:color="auto" w:fill="FFFFFF" w:themeFill="background1"/>
                </w:tcPr>
                <w:p w14:paraId="6C1F49AC"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075A32F7"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2A61DB5D"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07294A04"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56093D04"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3B7699D2"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4FF7DF2F"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7339FC5E"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12938A60"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25" w:type="dxa"/>
                  <w:shd w:val="clear" w:color="auto" w:fill="FFFFFF" w:themeFill="background1"/>
                </w:tcPr>
                <w:p w14:paraId="413051D4"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25" w:type="dxa"/>
                  <w:shd w:val="clear" w:color="auto" w:fill="FFFFFF" w:themeFill="background1"/>
                </w:tcPr>
                <w:p w14:paraId="75BFFA65"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r>
            <w:tr w:rsidR="00390737" w:rsidRPr="00294505" w14:paraId="0163DAB4" w14:textId="77777777" w:rsidTr="00A05C44">
              <w:tc>
                <w:tcPr>
                  <w:tcW w:w="268" w:type="dxa"/>
                  <w:shd w:val="clear" w:color="auto" w:fill="FFFFFF" w:themeFill="background1"/>
                  <w:hideMark/>
                </w:tcPr>
                <w:p w14:paraId="53AD2A5F"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0170</w:t>
                  </w:r>
                </w:p>
              </w:tc>
              <w:tc>
                <w:tcPr>
                  <w:tcW w:w="710" w:type="dxa"/>
                  <w:shd w:val="clear" w:color="auto" w:fill="FFFFFF" w:themeFill="background1"/>
                  <w:hideMark/>
                </w:tcPr>
                <w:p w14:paraId="353F6F81"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294505">
                    <w:rPr>
                      <w:rFonts w:ascii="Times New Roman" w:eastAsia="Times New Roman" w:hAnsi="Times New Roman"/>
                      <w:b/>
                      <w:bCs/>
                      <w:color w:val="000000"/>
                      <w:kern w:val="0"/>
                      <w:sz w:val="12"/>
                      <w:szCs w:val="12"/>
                    </w:rPr>
                    <w:t>EXPUNERI DIN TRANZACȚII INCOMPLETE CĂRORA LI SE APLICĂ PONDERI DE RISC ÎN TEMEIUL TRATAMENTULUI ALTERNATIV SAU PONDERI DE 100 % ȘI ALTE EXPUNERI SUPUSE UNOR PONDERI DE RISC</w:t>
                  </w:r>
                </w:p>
              </w:tc>
              <w:tc>
                <w:tcPr>
                  <w:tcW w:w="284" w:type="dxa"/>
                  <w:shd w:val="clear" w:color="auto" w:fill="FFFFFF" w:themeFill="background1"/>
                </w:tcPr>
                <w:p w14:paraId="5DA57E67"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30EF2DC1"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62BB1403"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3DFB9B32"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787D9A69"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0599B8C4"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7551EC2D"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62DE644B"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08BA8B75"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25" w:type="dxa"/>
                  <w:shd w:val="clear" w:color="auto" w:fill="FFFFFF" w:themeFill="background1"/>
                </w:tcPr>
                <w:p w14:paraId="7784C4CB"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25" w:type="dxa"/>
                  <w:shd w:val="clear" w:color="auto" w:fill="FFFFFF" w:themeFill="background1"/>
                </w:tcPr>
                <w:p w14:paraId="3B7E8FEA"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r>
            <w:tr w:rsidR="00390737" w:rsidRPr="00294505" w14:paraId="587312BD" w14:textId="77777777" w:rsidTr="00A05C44">
              <w:tc>
                <w:tcPr>
                  <w:tcW w:w="268" w:type="dxa"/>
                  <w:shd w:val="clear" w:color="auto" w:fill="FFFFFF" w:themeFill="background1"/>
                </w:tcPr>
                <w:p w14:paraId="6EC9E4EF"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0180</w:t>
                  </w:r>
                </w:p>
              </w:tc>
              <w:tc>
                <w:tcPr>
                  <w:tcW w:w="710" w:type="dxa"/>
                  <w:shd w:val="clear" w:color="auto" w:fill="FFFFFF" w:themeFill="background1"/>
                </w:tcPr>
                <w:p w14:paraId="526091D8"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294505">
                    <w:rPr>
                      <w:rFonts w:ascii="Times New Roman" w:eastAsia="Times New Roman" w:hAnsi="Times New Roman"/>
                      <w:b/>
                      <w:bCs/>
                      <w:color w:val="000000"/>
                      <w:kern w:val="0"/>
                      <w:sz w:val="12"/>
                      <w:szCs w:val="12"/>
                    </w:rPr>
                    <w:t xml:space="preserve">RISCUL DE DIMINUARE A VALORII CREANȚEI: TOTALUL CREANȚELOR </w:t>
                  </w:r>
                  <w:r w:rsidRPr="00294505">
                    <w:rPr>
                      <w:rFonts w:ascii="Times New Roman" w:eastAsia="Times New Roman" w:hAnsi="Times New Roman"/>
                      <w:b/>
                      <w:bCs/>
                      <w:color w:val="000000"/>
                      <w:kern w:val="0"/>
                      <w:sz w:val="12"/>
                      <w:szCs w:val="12"/>
                    </w:rPr>
                    <w:lastRenderedPageBreak/>
                    <w:t>ACHIZIȚIONATE</w:t>
                  </w:r>
                </w:p>
              </w:tc>
              <w:tc>
                <w:tcPr>
                  <w:tcW w:w="284" w:type="dxa"/>
                  <w:shd w:val="clear" w:color="auto" w:fill="FFFFFF" w:themeFill="background1"/>
                </w:tcPr>
                <w:p w14:paraId="5DC7FBEF"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lastRenderedPageBreak/>
                    <w:t>x</w:t>
                  </w:r>
                </w:p>
              </w:tc>
              <w:tc>
                <w:tcPr>
                  <w:tcW w:w="283" w:type="dxa"/>
                  <w:shd w:val="clear" w:color="auto" w:fill="FFFFFF" w:themeFill="background1"/>
                </w:tcPr>
                <w:p w14:paraId="5C18F250"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4" w:type="dxa"/>
                  <w:shd w:val="clear" w:color="auto" w:fill="FFFFFF" w:themeFill="background1"/>
                </w:tcPr>
                <w:p w14:paraId="4414D5E2"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3" w:type="dxa"/>
                  <w:shd w:val="clear" w:color="auto" w:fill="FFFFFF" w:themeFill="background1"/>
                </w:tcPr>
                <w:p w14:paraId="6E5E0B60"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4" w:type="dxa"/>
                  <w:shd w:val="clear" w:color="auto" w:fill="FFFFFF" w:themeFill="background1"/>
                </w:tcPr>
                <w:p w14:paraId="28E75EA2"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3" w:type="dxa"/>
                  <w:shd w:val="clear" w:color="auto" w:fill="FFFFFF" w:themeFill="background1"/>
                </w:tcPr>
                <w:p w14:paraId="4F2630F6"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4" w:type="dxa"/>
                  <w:shd w:val="clear" w:color="auto" w:fill="FFFFFF" w:themeFill="background1"/>
                </w:tcPr>
                <w:p w14:paraId="07312B7B"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3" w:type="dxa"/>
                  <w:shd w:val="clear" w:color="auto" w:fill="FFFFFF" w:themeFill="background1"/>
                </w:tcPr>
                <w:p w14:paraId="045DC68F"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1C970A42"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425" w:type="dxa"/>
                  <w:shd w:val="clear" w:color="auto" w:fill="FFFFFF" w:themeFill="background1"/>
                </w:tcPr>
                <w:p w14:paraId="69714331"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25" w:type="dxa"/>
                  <w:shd w:val="clear" w:color="auto" w:fill="FFFFFF" w:themeFill="background1"/>
                </w:tcPr>
                <w:p w14:paraId="392B9800" w14:textId="77777777" w:rsidR="00390737" w:rsidRPr="00294505"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r>
            <w:tr w:rsidR="00390737" w:rsidRPr="00294505" w14:paraId="66254F3B" w14:textId="77777777" w:rsidTr="00A05C44">
              <w:tc>
                <w:tcPr>
                  <w:tcW w:w="268" w:type="dxa"/>
                  <w:shd w:val="clear" w:color="auto" w:fill="FFFFFF" w:themeFill="background1"/>
                </w:tcPr>
                <w:p w14:paraId="51A2B53A"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4112" w:type="dxa"/>
                  <w:gridSpan w:val="12"/>
                  <w:shd w:val="clear" w:color="auto" w:fill="FFFFFF" w:themeFill="background1"/>
                </w:tcPr>
                <w:p w14:paraId="6A0F405E"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hAnsi="Times New Roman"/>
                      <w:b/>
                      <w:bCs/>
                      <w:sz w:val="12"/>
                      <w:szCs w:val="12"/>
                    </w:rPr>
                    <w:t>DEFALCAREA EXPUNERILOR TOTALE ÎN FUNCȚIE DE ABORDARE (OPC):</w:t>
                  </w:r>
                </w:p>
              </w:tc>
            </w:tr>
            <w:tr w:rsidR="00390737" w:rsidRPr="00294505" w14:paraId="51E19AE0" w14:textId="77777777" w:rsidTr="00A05C44">
              <w:tc>
                <w:tcPr>
                  <w:tcW w:w="268" w:type="dxa"/>
                  <w:shd w:val="clear" w:color="auto" w:fill="FFFFFF" w:themeFill="background1"/>
                </w:tcPr>
                <w:p w14:paraId="405D78A7"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0190</w:t>
                  </w:r>
                </w:p>
              </w:tc>
              <w:tc>
                <w:tcPr>
                  <w:tcW w:w="710" w:type="dxa"/>
                  <w:shd w:val="clear" w:color="auto" w:fill="FFFFFF" w:themeFill="background1"/>
                </w:tcPr>
                <w:p w14:paraId="5CEA7FEC"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294505">
                    <w:rPr>
                      <w:rFonts w:ascii="Times New Roman" w:hAnsi="Times New Roman"/>
                      <w:b/>
                      <w:bCs/>
                      <w:sz w:val="12"/>
                      <w:szCs w:val="12"/>
                    </w:rPr>
                    <w:t>Abordarea de tip look-</w:t>
                  </w:r>
                  <w:proofErr w:type="spellStart"/>
                  <w:r w:rsidRPr="00294505">
                    <w:rPr>
                      <w:rFonts w:ascii="Times New Roman" w:hAnsi="Times New Roman"/>
                      <w:b/>
                      <w:bCs/>
                      <w:sz w:val="12"/>
                      <w:szCs w:val="12"/>
                    </w:rPr>
                    <w:t>through</w:t>
                  </w:r>
                  <w:proofErr w:type="spellEnd"/>
                </w:p>
              </w:tc>
              <w:tc>
                <w:tcPr>
                  <w:tcW w:w="284" w:type="dxa"/>
                  <w:shd w:val="clear" w:color="auto" w:fill="FFFFFF" w:themeFill="background1"/>
                </w:tcPr>
                <w:p w14:paraId="2B3A7819"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7D1E181E"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06902A38"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63B0486F"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7CD7BCF6"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7B79261F"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71B85DBB"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48F0D37B"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59EDFBF6"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425" w:type="dxa"/>
                  <w:shd w:val="clear" w:color="auto" w:fill="FFFFFF" w:themeFill="background1"/>
                </w:tcPr>
                <w:p w14:paraId="19E7E3E3"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425" w:type="dxa"/>
                  <w:shd w:val="clear" w:color="auto" w:fill="FFFFFF" w:themeFill="background1"/>
                </w:tcPr>
                <w:p w14:paraId="701E34EF"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r>
            <w:tr w:rsidR="00390737" w:rsidRPr="00294505" w14:paraId="3C85F9E4" w14:textId="77777777" w:rsidTr="00A05C44">
              <w:tc>
                <w:tcPr>
                  <w:tcW w:w="268" w:type="dxa"/>
                  <w:shd w:val="clear" w:color="auto" w:fill="FFFFFF" w:themeFill="background1"/>
                </w:tcPr>
                <w:p w14:paraId="56FF6C80"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0200</w:t>
                  </w:r>
                </w:p>
              </w:tc>
              <w:tc>
                <w:tcPr>
                  <w:tcW w:w="710" w:type="dxa"/>
                  <w:shd w:val="clear" w:color="auto" w:fill="FFFFFF" w:themeFill="background1"/>
                </w:tcPr>
                <w:p w14:paraId="1FF23E46"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294505">
                    <w:rPr>
                      <w:rFonts w:ascii="Times New Roman" w:hAnsi="Times New Roman"/>
                      <w:b/>
                      <w:bCs/>
                      <w:sz w:val="12"/>
                      <w:szCs w:val="12"/>
                    </w:rPr>
                    <w:t>Abordarea pe bază de mandat</w:t>
                  </w:r>
                </w:p>
              </w:tc>
              <w:tc>
                <w:tcPr>
                  <w:tcW w:w="284" w:type="dxa"/>
                  <w:shd w:val="clear" w:color="auto" w:fill="FFFFFF" w:themeFill="background1"/>
                </w:tcPr>
                <w:p w14:paraId="2B4BB9C1"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1321EF0B"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17DC28E1"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7418F5D5"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7C9BF21F"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05A4984F"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1673CAB8"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7334BB46"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490162BE"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425" w:type="dxa"/>
                  <w:shd w:val="clear" w:color="auto" w:fill="FFFFFF" w:themeFill="background1"/>
                </w:tcPr>
                <w:p w14:paraId="5535E5AB"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425" w:type="dxa"/>
                  <w:shd w:val="clear" w:color="auto" w:fill="FFFFFF" w:themeFill="background1"/>
                </w:tcPr>
                <w:p w14:paraId="0FB8B860"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r>
            <w:tr w:rsidR="00390737" w:rsidRPr="00294505" w14:paraId="759AE51D" w14:textId="77777777" w:rsidTr="00A05C44">
              <w:tc>
                <w:tcPr>
                  <w:tcW w:w="268" w:type="dxa"/>
                  <w:shd w:val="clear" w:color="auto" w:fill="FFFFFF" w:themeFill="background1"/>
                </w:tcPr>
                <w:p w14:paraId="7AD07073"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0210</w:t>
                  </w:r>
                </w:p>
              </w:tc>
              <w:tc>
                <w:tcPr>
                  <w:tcW w:w="710" w:type="dxa"/>
                  <w:shd w:val="clear" w:color="auto" w:fill="FFFFFF" w:themeFill="background1"/>
                </w:tcPr>
                <w:p w14:paraId="2976D6B4"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294505">
                    <w:rPr>
                      <w:rFonts w:ascii="Times New Roman" w:hAnsi="Times New Roman"/>
                      <w:b/>
                      <w:bCs/>
                      <w:sz w:val="12"/>
                      <w:szCs w:val="12"/>
                    </w:rPr>
                    <w:t>Abordarea de rezervă (</w:t>
                  </w:r>
                  <w:proofErr w:type="spellStart"/>
                  <w:r w:rsidRPr="00294505">
                    <w:rPr>
                      <w:rFonts w:ascii="Times New Roman" w:hAnsi="Times New Roman"/>
                      <w:b/>
                      <w:bCs/>
                      <w:sz w:val="12"/>
                      <w:szCs w:val="12"/>
                    </w:rPr>
                    <w:t>fall</w:t>
                  </w:r>
                  <w:proofErr w:type="spellEnd"/>
                  <w:r w:rsidRPr="00294505">
                    <w:rPr>
                      <w:rFonts w:ascii="Times New Roman" w:hAnsi="Times New Roman"/>
                      <w:b/>
                      <w:bCs/>
                      <w:sz w:val="12"/>
                      <w:szCs w:val="12"/>
                    </w:rPr>
                    <w:t>-back)</w:t>
                  </w:r>
                </w:p>
              </w:tc>
              <w:tc>
                <w:tcPr>
                  <w:tcW w:w="284" w:type="dxa"/>
                  <w:shd w:val="clear" w:color="auto" w:fill="FFFFFF" w:themeFill="background1"/>
                </w:tcPr>
                <w:p w14:paraId="4F1772A9"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51968ADF"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175A5FCF"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011A5707"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6A895E50"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32F41ACD"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59B4F374"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0DEC7FD6"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44F0EE4A"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425" w:type="dxa"/>
                  <w:shd w:val="clear" w:color="auto" w:fill="FFFFFF" w:themeFill="background1"/>
                </w:tcPr>
                <w:p w14:paraId="69F2538A"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425" w:type="dxa"/>
                  <w:shd w:val="clear" w:color="auto" w:fill="FFFFFF" w:themeFill="background1"/>
                </w:tcPr>
                <w:p w14:paraId="107BB9FD" w14:textId="77777777" w:rsidR="00390737" w:rsidRPr="00294505"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r>
          </w:tbl>
          <w:p w14:paraId="62A6A494" w14:textId="77777777" w:rsidR="004A4364" w:rsidRDefault="004A4364" w:rsidP="00E422B6">
            <w:pPr>
              <w:spacing w:after="0"/>
              <w:rPr>
                <w:rFonts w:ascii="Times New Roman" w:hAnsi="Times New Roman"/>
                <w:sz w:val="18"/>
                <w:szCs w:val="18"/>
              </w:rPr>
            </w:pPr>
          </w:p>
          <w:p w14:paraId="6A3E49BF" w14:textId="2E04C02C" w:rsidR="00390737" w:rsidRDefault="004A4364" w:rsidP="00E422B6">
            <w:pPr>
              <w:spacing w:after="0"/>
              <w:rPr>
                <w:rFonts w:ascii="Times New Roman" w:hAnsi="Times New Roman"/>
                <w:color w:val="000000"/>
                <w:sz w:val="18"/>
                <w:szCs w:val="18"/>
                <w:lang w:eastAsia="en-US"/>
              </w:rPr>
            </w:pPr>
            <w:r w:rsidRPr="004A4364">
              <w:rPr>
                <w:rFonts w:ascii="Times New Roman" w:hAnsi="Times New Roman"/>
                <w:sz w:val="18"/>
                <w:szCs w:val="18"/>
              </w:rPr>
              <w:t>continuare</w:t>
            </w:r>
          </w:p>
          <w:tbl>
            <w:tblPr>
              <w:tblW w:w="45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top w:w="24" w:type="dxa"/>
                <w:left w:w="24" w:type="dxa"/>
                <w:bottom w:w="24" w:type="dxa"/>
                <w:right w:w="24" w:type="dxa"/>
              </w:tblCellMar>
              <w:tblLook w:val="04A0" w:firstRow="1" w:lastRow="0" w:firstColumn="1" w:lastColumn="0" w:noHBand="0" w:noVBand="1"/>
            </w:tblPr>
            <w:tblGrid>
              <w:gridCol w:w="262"/>
              <w:gridCol w:w="574"/>
              <w:gridCol w:w="284"/>
              <w:gridCol w:w="292"/>
              <w:gridCol w:w="8"/>
              <w:gridCol w:w="550"/>
              <w:gridCol w:w="289"/>
              <w:gridCol w:w="285"/>
              <w:gridCol w:w="277"/>
              <w:gridCol w:w="283"/>
              <w:gridCol w:w="295"/>
              <w:gridCol w:w="591"/>
              <w:gridCol w:w="106"/>
              <w:gridCol w:w="11"/>
              <w:gridCol w:w="420"/>
              <w:gridCol w:w="11"/>
            </w:tblGrid>
            <w:tr w:rsidR="007D37E8" w:rsidRPr="005452E1" w14:paraId="3F8ACDB2" w14:textId="77777777" w:rsidTr="0028375A">
              <w:trPr>
                <w:trHeight w:val="402"/>
              </w:trPr>
              <w:tc>
                <w:tcPr>
                  <w:tcW w:w="262" w:type="dxa"/>
                  <w:vMerge w:val="restart"/>
                  <w:shd w:val="clear" w:color="auto" w:fill="F2F2F2" w:themeFill="background1" w:themeFillShade="F2"/>
                </w:tcPr>
                <w:p w14:paraId="72A020FD" w14:textId="77777777" w:rsidR="007D37E8" w:rsidRPr="005452E1" w:rsidRDefault="007D37E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574" w:type="dxa"/>
                  <w:vMerge w:val="restart"/>
                  <w:shd w:val="clear" w:color="auto" w:fill="F2F2F2" w:themeFill="background1" w:themeFillShade="F2"/>
                </w:tcPr>
                <w:p w14:paraId="041E8CBD" w14:textId="77777777" w:rsidR="007D37E8" w:rsidRPr="005452E1" w:rsidRDefault="007D37E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3271" w:type="dxa"/>
                  <w:gridSpan w:val="12"/>
                  <w:shd w:val="clear" w:color="auto" w:fill="F2F2F2" w:themeFill="background1" w:themeFillShade="F2"/>
                </w:tcPr>
                <w:p w14:paraId="2309E7D5" w14:textId="77777777" w:rsidR="007D37E8" w:rsidRPr="005452E1" w:rsidRDefault="007D37E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5452E1">
                    <w:rPr>
                      <w:rFonts w:ascii="Times New Roman" w:hAnsi="Times New Roman"/>
                      <w:b/>
                      <w:bCs/>
                      <w:sz w:val="12"/>
                      <w:szCs w:val="12"/>
                    </w:rPr>
                    <w:t>Tehnici de diminuare a riscului de credit luate în considerare în estimările LGD</w:t>
                  </w:r>
                </w:p>
              </w:tc>
              <w:tc>
                <w:tcPr>
                  <w:tcW w:w="431" w:type="dxa"/>
                  <w:gridSpan w:val="2"/>
                  <w:vMerge w:val="restart"/>
                  <w:shd w:val="clear" w:color="auto" w:fill="F2F2F2" w:themeFill="background1" w:themeFillShade="F2"/>
                </w:tcPr>
                <w:p w14:paraId="4E0FA08F" w14:textId="3B097DBC" w:rsidR="007D37E8" w:rsidRPr="005452E1" w:rsidRDefault="007D37E8" w:rsidP="0028375A">
                  <w:pPr>
                    <w:framePr w:hSpace="180" w:wrap="around" w:vAnchor="text" w:hAnchor="text" w:y="1"/>
                    <w:spacing w:before="100" w:beforeAutospacing="1" w:after="100" w:afterAutospacing="1" w:line="240" w:lineRule="auto"/>
                    <w:ind w:hanging="38"/>
                    <w:suppressOverlap/>
                    <w:jc w:val="center"/>
                    <w:rPr>
                      <w:rFonts w:ascii="Times New Roman" w:hAnsi="Times New Roman"/>
                      <w:b/>
                      <w:bCs/>
                      <w:sz w:val="12"/>
                      <w:szCs w:val="12"/>
                    </w:rPr>
                  </w:pPr>
                  <w:r w:rsidRPr="005452E1">
                    <w:rPr>
                      <w:rFonts w:ascii="Times New Roman" w:hAnsi="Times New Roman"/>
                      <w:b/>
                      <w:bCs/>
                      <w:sz w:val="12"/>
                      <w:szCs w:val="12"/>
                    </w:rPr>
                    <w:t>Valoarea medie ponderată în funcție de expuneri a LGD (%)</w:t>
                  </w:r>
                </w:p>
              </w:tc>
            </w:tr>
            <w:tr w:rsidR="007D37E8" w:rsidRPr="005452E1" w14:paraId="0A5EB0AA" w14:textId="77777777" w:rsidTr="0028375A">
              <w:trPr>
                <w:trHeight w:val="181"/>
              </w:trPr>
              <w:tc>
                <w:tcPr>
                  <w:tcW w:w="262" w:type="dxa"/>
                  <w:vMerge/>
                  <w:shd w:val="clear" w:color="auto" w:fill="F2F2F2" w:themeFill="background1" w:themeFillShade="F2"/>
                </w:tcPr>
                <w:p w14:paraId="4B01F251" w14:textId="77777777" w:rsidR="007D37E8" w:rsidRPr="005452E1" w:rsidRDefault="007D37E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574" w:type="dxa"/>
                  <w:vMerge/>
                  <w:shd w:val="clear" w:color="auto" w:fill="F2F2F2" w:themeFill="background1" w:themeFillShade="F2"/>
                </w:tcPr>
                <w:p w14:paraId="24B9E04C" w14:textId="77777777" w:rsidR="007D37E8" w:rsidRPr="005452E1" w:rsidRDefault="007D37E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584" w:type="dxa"/>
                  <w:gridSpan w:val="3"/>
                  <w:vMerge w:val="restart"/>
                  <w:shd w:val="clear" w:color="auto" w:fill="F2F2F2" w:themeFill="background1" w:themeFillShade="F2"/>
                </w:tcPr>
                <w:p w14:paraId="09DE9968" w14:textId="77777777" w:rsidR="007D37E8" w:rsidRPr="005452E1" w:rsidRDefault="007D37E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5452E1">
                    <w:rPr>
                      <w:rFonts w:ascii="Times New Roman" w:hAnsi="Times New Roman"/>
                      <w:b/>
                      <w:bCs/>
                      <w:sz w:val="12"/>
                      <w:szCs w:val="12"/>
                    </w:rPr>
                    <w:t>Dacă se utilizează estimările proprii ale LGD: protecția nefinanțată a creditului</w:t>
                  </w:r>
                </w:p>
              </w:tc>
              <w:tc>
                <w:tcPr>
                  <w:tcW w:w="2687" w:type="dxa"/>
                  <w:gridSpan w:val="9"/>
                  <w:shd w:val="clear" w:color="auto" w:fill="F2F2F2" w:themeFill="background1" w:themeFillShade="F2"/>
                </w:tcPr>
                <w:p w14:paraId="3BAFDD6F" w14:textId="77777777" w:rsidR="007D37E8" w:rsidRPr="002A602E" w:rsidRDefault="007D37E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8"/>
                      <w:szCs w:val="8"/>
                    </w:rPr>
                  </w:pPr>
                  <w:r w:rsidRPr="005452E1">
                    <w:rPr>
                      <w:rFonts w:ascii="Times New Roman" w:hAnsi="Times New Roman"/>
                      <w:b/>
                      <w:bCs/>
                      <w:sz w:val="12"/>
                      <w:szCs w:val="12"/>
                    </w:rPr>
                    <w:t>Protecția finanțată a creditului</w:t>
                  </w:r>
                </w:p>
              </w:tc>
              <w:tc>
                <w:tcPr>
                  <w:tcW w:w="431" w:type="dxa"/>
                  <w:gridSpan w:val="2"/>
                  <w:vMerge/>
                  <w:shd w:val="clear" w:color="auto" w:fill="F2F2F2" w:themeFill="background1" w:themeFillShade="F2"/>
                </w:tcPr>
                <w:p w14:paraId="64CEBD12" w14:textId="77777777" w:rsidR="007D37E8" w:rsidRPr="005452E1" w:rsidRDefault="007D37E8" w:rsidP="00E422B6">
                  <w:pPr>
                    <w:framePr w:hSpace="180" w:wrap="around" w:vAnchor="text" w:hAnchor="text" w:y="1"/>
                    <w:spacing w:before="100" w:beforeAutospacing="1" w:after="100" w:afterAutospacing="1" w:line="240" w:lineRule="auto"/>
                    <w:suppressOverlap/>
                    <w:jc w:val="center"/>
                    <w:rPr>
                      <w:rFonts w:ascii="Times New Roman" w:hAnsi="Times New Roman"/>
                      <w:b/>
                      <w:bCs/>
                      <w:sz w:val="12"/>
                      <w:szCs w:val="12"/>
                    </w:rPr>
                  </w:pPr>
                </w:p>
              </w:tc>
            </w:tr>
            <w:tr w:rsidR="007D37E8" w:rsidRPr="005452E1" w14:paraId="6F3461CE" w14:textId="77777777" w:rsidTr="0028375A">
              <w:trPr>
                <w:trHeight w:val="854"/>
              </w:trPr>
              <w:tc>
                <w:tcPr>
                  <w:tcW w:w="262" w:type="dxa"/>
                  <w:vMerge/>
                  <w:shd w:val="clear" w:color="auto" w:fill="F2F2F2" w:themeFill="background1" w:themeFillShade="F2"/>
                </w:tcPr>
                <w:p w14:paraId="6DAC0F85" w14:textId="77777777" w:rsidR="007D37E8" w:rsidRPr="005452E1" w:rsidRDefault="007D37E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574" w:type="dxa"/>
                  <w:vMerge/>
                  <w:shd w:val="clear" w:color="auto" w:fill="F2F2F2" w:themeFill="background1" w:themeFillShade="F2"/>
                </w:tcPr>
                <w:p w14:paraId="7CDC5022" w14:textId="77777777" w:rsidR="007D37E8" w:rsidRPr="005452E1" w:rsidRDefault="007D37E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584" w:type="dxa"/>
                  <w:gridSpan w:val="3"/>
                  <w:vMerge/>
                  <w:shd w:val="clear" w:color="auto" w:fill="F2F2F2" w:themeFill="background1" w:themeFillShade="F2"/>
                </w:tcPr>
                <w:p w14:paraId="2AFB1B12" w14:textId="77777777" w:rsidR="007D37E8" w:rsidRPr="005452E1" w:rsidRDefault="007D37E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1401" w:type="dxa"/>
                  <w:gridSpan w:val="4"/>
                  <w:shd w:val="clear" w:color="auto" w:fill="F2F2F2" w:themeFill="background1" w:themeFillShade="F2"/>
                </w:tcPr>
                <w:p w14:paraId="7E4A389C" w14:textId="77777777" w:rsidR="007D37E8" w:rsidRPr="005452E1" w:rsidRDefault="007D37E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283" w:type="dxa"/>
                  <w:vMerge w:val="restart"/>
                  <w:shd w:val="clear" w:color="auto" w:fill="F2F2F2" w:themeFill="background1" w:themeFillShade="F2"/>
                </w:tcPr>
                <w:p w14:paraId="006AA5EC" w14:textId="77777777" w:rsidR="007D37E8" w:rsidRPr="005452E1" w:rsidRDefault="007D37E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5452E1">
                    <w:rPr>
                      <w:rFonts w:ascii="Times New Roman" w:hAnsi="Times New Roman"/>
                      <w:b/>
                      <w:bCs/>
                      <w:sz w:val="12"/>
                      <w:szCs w:val="12"/>
                    </w:rPr>
                    <w:t>Garanții financiare eligibile</w:t>
                  </w:r>
                </w:p>
              </w:tc>
              <w:tc>
                <w:tcPr>
                  <w:tcW w:w="1003" w:type="dxa"/>
                  <w:gridSpan w:val="4"/>
                  <w:shd w:val="clear" w:color="auto" w:fill="F2F2F2" w:themeFill="background1" w:themeFillShade="F2"/>
                </w:tcPr>
                <w:p w14:paraId="166BFBEB" w14:textId="77777777" w:rsidR="007D37E8" w:rsidRPr="005452E1" w:rsidRDefault="007D37E8" w:rsidP="00E422B6">
                  <w:pPr>
                    <w:framePr w:hSpace="180" w:wrap="around" w:vAnchor="text" w:hAnchor="text" w:y="1"/>
                    <w:spacing w:before="100" w:beforeAutospacing="1" w:after="100" w:afterAutospacing="1" w:line="240" w:lineRule="auto"/>
                    <w:suppressOverlap/>
                    <w:jc w:val="center"/>
                    <w:rPr>
                      <w:rFonts w:ascii="Times New Roman" w:hAnsi="Times New Roman"/>
                      <w:b/>
                      <w:bCs/>
                      <w:sz w:val="12"/>
                      <w:szCs w:val="12"/>
                    </w:rPr>
                  </w:pPr>
                  <w:r w:rsidRPr="005452E1">
                    <w:rPr>
                      <w:rFonts w:ascii="Times New Roman" w:hAnsi="Times New Roman"/>
                      <w:b/>
                      <w:bCs/>
                      <w:sz w:val="12"/>
                      <w:szCs w:val="12"/>
                    </w:rPr>
                    <w:t>Alte garanții reale eligibile</w:t>
                  </w:r>
                </w:p>
              </w:tc>
              <w:tc>
                <w:tcPr>
                  <w:tcW w:w="431" w:type="dxa"/>
                  <w:gridSpan w:val="2"/>
                  <w:vMerge/>
                  <w:shd w:val="clear" w:color="auto" w:fill="F2F2F2" w:themeFill="background1" w:themeFillShade="F2"/>
                </w:tcPr>
                <w:p w14:paraId="47AC2E27"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hAnsi="Times New Roman"/>
                      <w:b/>
                      <w:bCs/>
                      <w:sz w:val="12"/>
                      <w:szCs w:val="12"/>
                    </w:rPr>
                  </w:pPr>
                </w:p>
              </w:tc>
            </w:tr>
            <w:tr w:rsidR="007D37E8" w:rsidRPr="005452E1" w14:paraId="7E7E1044" w14:textId="77777777" w:rsidTr="0028375A">
              <w:trPr>
                <w:gridAfter w:val="1"/>
                <w:wAfter w:w="11" w:type="dxa"/>
              </w:trPr>
              <w:tc>
                <w:tcPr>
                  <w:tcW w:w="262" w:type="dxa"/>
                  <w:vMerge/>
                  <w:shd w:val="clear" w:color="auto" w:fill="F2F2F2" w:themeFill="background1" w:themeFillShade="F2"/>
                </w:tcPr>
                <w:p w14:paraId="479919F1" w14:textId="77777777" w:rsidR="007D37E8" w:rsidRPr="005452E1" w:rsidRDefault="007D37E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574" w:type="dxa"/>
                  <w:vMerge/>
                  <w:shd w:val="clear" w:color="auto" w:fill="F2F2F2" w:themeFill="background1" w:themeFillShade="F2"/>
                </w:tcPr>
                <w:p w14:paraId="57850100" w14:textId="77777777" w:rsidR="007D37E8" w:rsidRPr="005452E1" w:rsidRDefault="007D37E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284" w:type="dxa"/>
                  <w:shd w:val="clear" w:color="auto" w:fill="F2F2F2" w:themeFill="background1" w:themeFillShade="F2"/>
                </w:tcPr>
                <w:p w14:paraId="24843DA9" w14:textId="77777777" w:rsidR="007D37E8" w:rsidRPr="005452E1" w:rsidRDefault="007D37E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5452E1">
                    <w:rPr>
                      <w:rFonts w:ascii="Times New Roman" w:hAnsi="Times New Roman"/>
                      <w:b/>
                      <w:bCs/>
                      <w:sz w:val="12"/>
                      <w:szCs w:val="12"/>
                    </w:rPr>
                    <w:t>Garanții</w:t>
                  </w:r>
                </w:p>
              </w:tc>
              <w:tc>
                <w:tcPr>
                  <w:tcW w:w="292" w:type="dxa"/>
                  <w:shd w:val="clear" w:color="auto" w:fill="F2F2F2" w:themeFill="background1" w:themeFillShade="F2"/>
                </w:tcPr>
                <w:p w14:paraId="003E3C03" w14:textId="77777777" w:rsidR="007D37E8" w:rsidRPr="005452E1" w:rsidRDefault="007D37E8" w:rsidP="00E422B6">
                  <w:pPr>
                    <w:framePr w:hSpace="180" w:wrap="around" w:vAnchor="text" w:hAnchor="text" w:y="1"/>
                    <w:suppressOverlap/>
                    <w:jc w:val="center"/>
                    <w:rPr>
                      <w:rFonts w:ascii="Times New Roman" w:eastAsia="Times New Roman" w:hAnsi="Times New Roman"/>
                      <w:b/>
                      <w:bCs/>
                      <w:sz w:val="12"/>
                      <w:szCs w:val="12"/>
                    </w:rPr>
                  </w:pPr>
                  <w:r w:rsidRPr="005452E1">
                    <w:rPr>
                      <w:rFonts w:ascii="Times New Roman" w:hAnsi="Times New Roman"/>
                      <w:b/>
                      <w:bCs/>
                      <w:sz w:val="12"/>
                      <w:szCs w:val="12"/>
                    </w:rPr>
                    <w:t>Instrumente financiare derivate de credit</w:t>
                  </w:r>
                </w:p>
              </w:tc>
              <w:tc>
                <w:tcPr>
                  <w:tcW w:w="558" w:type="dxa"/>
                  <w:gridSpan w:val="2"/>
                  <w:shd w:val="clear" w:color="auto" w:fill="F2F2F2" w:themeFill="background1" w:themeFillShade="F2"/>
                </w:tcPr>
                <w:p w14:paraId="6E90FABB" w14:textId="77777777" w:rsidR="007D37E8" w:rsidRPr="005452E1" w:rsidRDefault="007D37E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5452E1">
                    <w:rPr>
                      <w:rFonts w:ascii="Times New Roman" w:hAnsi="Times New Roman"/>
                      <w:b/>
                      <w:bCs/>
                      <w:sz w:val="12"/>
                      <w:szCs w:val="12"/>
                    </w:rPr>
                    <w:t>Dacă se utilizează estimările proprii ale LGD: alte tipuri de protecție finanțată a creditului</w:t>
                  </w:r>
                </w:p>
              </w:tc>
              <w:tc>
                <w:tcPr>
                  <w:tcW w:w="289" w:type="dxa"/>
                  <w:shd w:val="clear" w:color="auto" w:fill="F2F2F2" w:themeFill="background1" w:themeFillShade="F2"/>
                </w:tcPr>
                <w:p w14:paraId="4AEFC841" w14:textId="77777777" w:rsidR="007D37E8" w:rsidRPr="005452E1" w:rsidRDefault="007D37E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5452E1">
                    <w:rPr>
                      <w:rFonts w:ascii="Times New Roman" w:hAnsi="Times New Roman"/>
                      <w:b/>
                      <w:bCs/>
                      <w:sz w:val="12"/>
                      <w:szCs w:val="12"/>
                    </w:rPr>
                    <w:t>Numerar sub formă de depozit</w:t>
                  </w:r>
                </w:p>
              </w:tc>
              <w:tc>
                <w:tcPr>
                  <w:tcW w:w="285" w:type="dxa"/>
                  <w:shd w:val="clear" w:color="auto" w:fill="F2F2F2" w:themeFill="background1" w:themeFillShade="F2"/>
                </w:tcPr>
                <w:p w14:paraId="6BE23243" w14:textId="77777777" w:rsidR="007D37E8" w:rsidRPr="005452E1" w:rsidRDefault="007D37E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5452E1">
                    <w:rPr>
                      <w:rFonts w:ascii="Times New Roman" w:hAnsi="Times New Roman"/>
                      <w:b/>
                      <w:bCs/>
                      <w:sz w:val="12"/>
                      <w:szCs w:val="12"/>
                    </w:rPr>
                    <w:t>Polițe de asigurare de viață</w:t>
                  </w:r>
                </w:p>
              </w:tc>
              <w:tc>
                <w:tcPr>
                  <w:tcW w:w="277" w:type="dxa"/>
                  <w:shd w:val="clear" w:color="auto" w:fill="F2F2F2" w:themeFill="background1" w:themeFillShade="F2"/>
                </w:tcPr>
                <w:p w14:paraId="5FAF2D92" w14:textId="77777777" w:rsidR="007D37E8" w:rsidRPr="005452E1" w:rsidRDefault="007D37E8" w:rsidP="00E422B6">
                  <w:pPr>
                    <w:framePr w:hSpace="180" w:wrap="around" w:vAnchor="text" w:hAnchor="text" w:y="1"/>
                    <w:spacing w:before="100" w:beforeAutospacing="1" w:after="100" w:afterAutospacing="1" w:line="240" w:lineRule="auto"/>
                    <w:suppressOverlap/>
                    <w:jc w:val="center"/>
                    <w:rPr>
                      <w:rFonts w:ascii="Times New Roman" w:hAnsi="Times New Roman"/>
                      <w:b/>
                      <w:bCs/>
                      <w:sz w:val="12"/>
                      <w:szCs w:val="12"/>
                    </w:rPr>
                  </w:pPr>
                  <w:r w:rsidRPr="005452E1">
                    <w:rPr>
                      <w:rFonts w:ascii="Times New Roman" w:hAnsi="Times New Roman"/>
                      <w:b/>
                      <w:bCs/>
                      <w:sz w:val="12"/>
                      <w:szCs w:val="12"/>
                    </w:rPr>
                    <w:t>Instrumente deținute de un terț</w:t>
                  </w:r>
                </w:p>
              </w:tc>
              <w:tc>
                <w:tcPr>
                  <w:tcW w:w="283" w:type="dxa"/>
                  <w:vMerge/>
                  <w:shd w:val="clear" w:color="auto" w:fill="F2F2F2" w:themeFill="background1" w:themeFillShade="F2"/>
                </w:tcPr>
                <w:p w14:paraId="5E743658" w14:textId="77777777" w:rsidR="007D37E8" w:rsidRPr="005452E1" w:rsidRDefault="007D37E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295" w:type="dxa"/>
                  <w:shd w:val="clear" w:color="auto" w:fill="F2F2F2" w:themeFill="background1" w:themeFillShade="F2"/>
                </w:tcPr>
                <w:p w14:paraId="2B55B4EC" w14:textId="77777777" w:rsidR="007D37E8" w:rsidRPr="005452E1" w:rsidRDefault="007D37E8" w:rsidP="00E422B6">
                  <w:pPr>
                    <w:framePr w:hSpace="180" w:wrap="around" w:vAnchor="text" w:hAnchor="text" w:y="1"/>
                    <w:spacing w:before="100" w:beforeAutospacing="1" w:after="100" w:afterAutospacing="1" w:line="240" w:lineRule="auto"/>
                    <w:suppressOverlap/>
                    <w:jc w:val="center"/>
                    <w:rPr>
                      <w:rFonts w:ascii="Times New Roman" w:hAnsi="Times New Roman"/>
                      <w:b/>
                      <w:bCs/>
                      <w:sz w:val="12"/>
                      <w:szCs w:val="12"/>
                    </w:rPr>
                  </w:pPr>
                  <w:r w:rsidRPr="005452E1">
                    <w:rPr>
                      <w:rFonts w:ascii="Times New Roman" w:hAnsi="Times New Roman"/>
                      <w:b/>
                      <w:bCs/>
                      <w:sz w:val="12"/>
                      <w:szCs w:val="12"/>
                    </w:rPr>
                    <w:t>Bunuri imobile</w:t>
                  </w:r>
                </w:p>
              </w:tc>
              <w:tc>
                <w:tcPr>
                  <w:tcW w:w="591" w:type="dxa"/>
                  <w:shd w:val="clear" w:color="auto" w:fill="F2F2F2" w:themeFill="background1" w:themeFillShade="F2"/>
                </w:tcPr>
                <w:p w14:paraId="120A8B3E" w14:textId="77777777" w:rsidR="007D37E8" w:rsidRPr="005452E1" w:rsidRDefault="007D37E8" w:rsidP="00E422B6">
                  <w:pPr>
                    <w:framePr w:hSpace="180" w:wrap="around" w:vAnchor="text" w:hAnchor="text" w:y="1"/>
                    <w:spacing w:before="100" w:beforeAutospacing="1" w:after="100" w:afterAutospacing="1" w:line="240" w:lineRule="auto"/>
                    <w:suppressOverlap/>
                    <w:jc w:val="center"/>
                    <w:rPr>
                      <w:rFonts w:ascii="Times New Roman" w:hAnsi="Times New Roman"/>
                      <w:b/>
                      <w:bCs/>
                      <w:sz w:val="12"/>
                      <w:szCs w:val="12"/>
                    </w:rPr>
                  </w:pPr>
                  <w:r w:rsidRPr="005452E1">
                    <w:rPr>
                      <w:rFonts w:ascii="Times New Roman" w:hAnsi="Times New Roman"/>
                      <w:b/>
                      <w:bCs/>
                      <w:sz w:val="12"/>
                      <w:szCs w:val="12"/>
                    </w:rPr>
                    <w:t>Alte garanții reale corporale</w:t>
                  </w:r>
                </w:p>
              </w:tc>
              <w:tc>
                <w:tcPr>
                  <w:tcW w:w="106" w:type="dxa"/>
                  <w:shd w:val="clear" w:color="auto" w:fill="F2F2F2" w:themeFill="background1" w:themeFillShade="F2"/>
                </w:tcPr>
                <w:p w14:paraId="398C8445" w14:textId="77777777" w:rsidR="007D37E8" w:rsidRPr="005452E1" w:rsidRDefault="007D37E8" w:rsidP="00E422B6">
                  <w:pPr>
                    <w:framePr w:hSpace="180" w:wrap="around" w:vAnchor="text" w:hAnchor="text" w:y="1"/>
                    <w:spacing w:before="100" w:beforeAutospacing="1" w:after="100" w:afterAutospacing="1" w:line="240" w:lineRule="auto"/>
                    <w:suppressOverlap/>
                    <w:jc w:val="center"/>
                    <w:rPr>
                      <w:rFonts w:ascii="Times New Roman" w:hAnsi="Times New Roman"/>
                      <w:b/>
                      <w:bCs/>
                      <w:sz w:val="12"/>
                      <w:szCs w:val="12"/>
                    </w:rPr>
                  </w:pPr>
                  <w:r w:rsidRPr="005452E1">
                    <w:rPr>
                      <w:rFonts w:ascii="Times New Roman" w:hAnsi="Times New Roman"/>
                      <w:b/>
                      <w:bCs/>
                      <w:sz w:val="12"/>
                      <w:szCs w:val="12"/>
                    </w:rPr>
                    <w:t>Creanțe</w:t>
                  </w:r>
                </w:p>
              </w:tc>
              <w:tc>
                <w:tcPr>
                  <w:tcW w:w="431" w:type="dxa"/>
                  <w:gridSpan w:val="2"/>
                  <w:shd w:val="clear" w:color="auto" w:fill="F2F2F2" w:themeFill="background1" w:themeFillShade="F2"/>
                </w:tcPr>
                <w:p w14:paraId="5EBB0E20" w14:textId="7D8F6A07" w:rsidR="007D37E8" w:rsidRPr="005452E1" w:rsidRDefault="007D37E8" w:rsidP="00E422B6">
                  <w:pPr>
                    <w:framePr w:hSpace="180" w:wrap="around" w:vAnchor="text" w:hAnchor="text" w:y="1"/>
                    <w:spacing w:before="100" w:beforeAutospacing="1" w:after="100" w:afterAutospacing="1" w:line="240" w:lineRule="auto"/>
                    <w:suppressOverlap/>
                    <w:jc w:val="center"/>
                    <w:rPr>
                      <w:rFonts w:ascii="Times New Roman" w:hAnsi="Times New Roman"/>
                      <w:b/>
                      <w:bCs/>
                      <w:sz w:val="12"/>
                      <w:szCs w:val="12"/>
                    </w:rPr>
                  </w:pPr>
                </w:p>
              </w:tc>
            </w:tr>
            <w:tr w:rsidR="007D37E8" w:rsidRPr="005452E1" w14:paraId="7331FCFD" w14:textId="77777777" w:rsidTr="0028375A">
              <w:trPr>
                <w:gridAfter w:val="1"/>
                <w:wAfter w:w="11" w:type="dxa"/>
              </w:trPr>
              <w:tc>
                <w:tcPr>
                  <w:tcW w:w="262" w:type="dxa"/>
                  <w:vMerge/>
                  <w:shd w:val="clear" w:color="auto" w:fill="F2F2F2" w:themeFill="background1" w:themeFillShade="F2"/>
                </w:tcPr>
                <w:p w14:paraId="4542F67E" w14:textId="77777777" w:rsidR="007D37E8" w:rsidRPr="005452E1" w:rsidRDefault="007D37E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574" w:type="dxa"/>
                  <w:vMerge/>
                  <w:shd w:val="clear" w:color="auto" w:fill="F2F2F2" w:themeFill="background1" w:themeFillShade="F2"/>
                </w:tcPr>
                <w:p w14:paraId="34F707EE" w14:textId="77777777" w:rsidR="007D37E8" w:rsidRPr="005452E1" w:rsidRDefault="007D37E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284" w:type="dxa"/>
                  <w:shd w:val="clear" w:color="auto" w:fill="F2F2F2" w:themeFill="background1" w:themeFillShade="F2"/>
                </w:tcPr>
                <w:p w14:paraId="03F80C3B" w14:textId="77777777" w:rsidR="007D37E8" w:rsidRPr="005452E1" w:rsidRDefault="007D37E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0150</w:t>
                  </w:r>
                </w:p>
              </w:tc>
              <w:tc>
                <w:tcPr>
                  <w:tcW w:w="292" w:type="dxa"/>
                  <w:shd w:val="clear" w:color="auto" w:fill="F2F2F2" w:themeFill="background1" w:themeFillShade="F2"/>
                </w:tcPr>
                <w:p w14:paraId="5DF9F3F2" w14:textId="77777777" w:rsidR="007D37E8" w:rsidRPr="005452E1" w:rsidRDefault="007D37E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0160</w:t>
                  </w:r>
                </w:p>
              </w:tc>
              <w:tc>
                <w:tcPr>
                  <w:tcW w:w="558" w:type="dxa"/>
                  <w:gridSpan w:val="2"/>
                  <w:shd w:val="clear" w:color="auto" w:fill="F2F2F2" w:themeFill="background1" w:themeFillShade="F2"/>
                </w:tcPr>
                <w:p w14:paraId="591073D0" w14:textId="77777777" w:rsidR="007D37E8" w:rsidRPr="005452E1" w:rsidRDefault="007D37E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0170</w:t>
                  </w:r>
                </w:p>
              </w:tc>
              <w:tc>
                <w:tcPr>
                  <w:tcW w:w="289" w:type="dxa"/>
                  <w:shd w:val="clear" w:color="auto" w:fill="F2F2F2" w:themeFill="background1" w:themeFillShade="F2"/>
                </w:tcPr>
                <w:p w14:paraId="6737D7CA" w14:textId="77777777" w:rsidR="007D37E8" w:rsidRPr="005452E1" w:rsidRDefault="007D37E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0171</w:t>
                  </w:r>
                </w:p>
              </w:tc>
              <w:tc>
                <w:tcPr>
                  <w:tcW w:w="285" w:type="dxa"/>
                  <w:shd w:val="clear" w:color="auto" w:fill="F2F2F2" w:themeFill="background1" w:themeFillShade="F2"/>
                </w:tcPr>
                <w:p w14:paraId="645E496E" w14:textId="77777777" w:rsidR="007D37E8" w:rsidRPr="005452E1" w:rsidRDefault="007D37E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0172</w:t>
                  </w:r>
                </w:p>
              </w:tc>
              <w:tc>
                <w:tcPr>
                  <w:tcW w:w="277" w:type="dxa"/>
                  <w:shd w:val="clear" w:color="auto" w:fill="F2F2F2" w:themeFill="background1" w:themeFillShade="F2"/>
                </w:tcPr>
                <w:p w14:paraId="1033F421" w14:textId="77777777" w:rsidR="007D37E8" w:rsidRPr="005452E1" w:rsidRDefault="007D37E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0173</w:t>
                  </w:r>
                </w:p>
              </w:tc>
              <w:tc>
                <w:tcPr>
                  <w:tcW w:w="283" w:type="dxa"/>
                  <w:shd w:val="clear" w:color="auto" w:fill="F2F2F2" w:themeFill="background1" w:themeFillShade="F2"/>
                </w:tcPr>
                <w:p w14:paraId="3429506F" w14:textId="77777777" w:rsidR="007D37E8" w:rsidRPr="005452E1" w:rsidRDefault="007D37E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0180</w:t>
                  </w:r>
                </w:p>
              </w:tc>
              <w:tc>
                <w:tcPr>
                  <w:tcW w:w="295" w:type="dxa"/>
                  <w:shd w:val="clear" w:color="auto" w:fill="F2F2F2" w:themeFill="background1" w:themeFillShade="F2"/>
                </w:tcPr>
                <w:p w14:paraId="2FFF7FE0" w14:textId="77777777" w:rsidR="007D37E8" w:rsidRPr="005452E1" w:rsidRDefault="007D37E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0190</w:t>
                  </w:r>
                </w:p>
              </w:tc>
              <w:tc>
                <w:tcPr>
                  <w:tcW w:w="591" w:type="dxa"/>
                  <w:shd w:val="clear" w:color="auto" w:fill="F2F2F2" w:themeFill="background1" w:themeFillShade="F2"/>
                </w:tcPr>
                <w:p w14:paraId="77D98E23" w14:textId="77777777" w:rsidR="007D37E8" w:rsidRPr="005452E1" w:rsidRDefault="007D37E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0200</w:t>
                  </w:r>
                </w:p>
              </w:tc>
              <w:tc>
                <w:tcPr>
                  <w:tcW w:w="106" w:type="dxa"/>
                  <w:shd w:val="clear" w:color="auto" w:fill="F2F2F2" w:themeFill="background1" w:themeFillShade="F2"/>
                </w:tcPr>
                <w:p w14:paraId="702EC5C7" w14:textId="77777777" w:rsidR="007D37E8" w:rsidRPr="005452E1" w:rsidRDefault="007D37E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0210</w:t>
                  </w:r>
                </w:p>
              </w:tc>
              <w:tc>
                <w:tcPr>
                  <w:tcW w:w="431" w:type="dxa"/>
                  <w:gridSpan w:val="2"/>
                  <w:shd w:val="clear" w:color="auto" w:fill="F2F2F2" w:themeFill="background1" w:themeFillShade="F2"/>
                </w:tcPr>
                <w:p w14:paraId="4D66673E" w14:textId="64B76FE1" w:rsidR="007D37E8" w:rsidRPr="005452E1" w:rsidRDefault="007D37E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02</w:t>
                  </w:r>
                  <w:r>
                    <w:rPr>
                      <w:rFonts w:ascii="Times New Roman" w:eastAsia="Times New Roman" w:hAnsi="Times New Roman"/>
                      <w:color w:val="000000"/>
                      <w:kern w:val="0"/>
                      <w:sz w:val="12"/>
                      <w:szCs w:val="12"/>
                    </w:rPr>
                    <w:t>3</w:t>
                  </w:r>
                  <w:r w:rsidRPr="005452E1">
                    <w:rPr>
                      <w:rFonts w:ascii="Times New Roman" w:eastAsia="Times New Roman" w:hAnsi="Times New Roman"/>
                      <w:color w:val="000000"/>
                      <w:kern w:val="0"/>
                      <w:sz w:val="12"/>
                      <w:szCs w:val="12"/>
                    </w:rPr>
                    <w:t>0</w:t>
                  </w:r>
                </w:p>
              </w:tc>
            </w:tr>
            <w:tr w:rsidR="007D37E8" w:rsidRPr="005452E1" w14:paraId="4C683D24" w14:textId="77777777" w:rsidTr="0028375A">
              <w:trPr>
                <w:gridAfter w:val="1"/>
                <w:wAfter w:w="11" w:type="dxa"/>
              </w:trPr>
              <w:tc>
                <w:tcPr>
                  <w:tcW w:w="262" w:type="dxa"/>
                  <w:shd w:val="clear" w:color="auto" w:fill="FFFFFF" w:themeFill="background1"/>
                  <w:hideMark/>
                </w:tcPr>
                <w:p w14:paraId="5FC3791C"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0010</w:t>
                  </w:r>
                </w:p>
              </w:tc>
              <w:tc>
                <w:tcPr>
                  <w:tcW w:w="574" w:type="dxa"/>
                  <w:shd w:val="clear" w:color="auto" w:fill="FFFFFF" w:themeFill="background1"/>
                  <w:hideMark/>
                </w:tcPr>
                <w:p w14:paraId="690A031B"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5452E1">
                    <w:rPr>
                      <w:rFonts w:ascii="Times New Roman" w:eastAsia="Times New Roman" w:hAnsi="Times New Roman"/>
                      <w:b/>
                      <w:bCs/>
                      <w:color w:val="000000"/>
                      <w:kern w:val="0"/>
                      <w:sz w:val="12"/>
                      <w:szCs w:val="12"/>
                    </w:rPr>
                    <w:t>EXPUNERI TOTALE</w:t>
                  </w:r>
                </w:p>
              </w:tc>
              <w:tc>
                <w:tcPr>
                  <w:tcW w:w="284" w:type="dxa"/>
                  <w:shd w:val="clear" w:color="auto" w:fill="FFFFFF" w:themeFill="background1"/>
                  <w:hideMark/>
                </w:tcPr>
                <w:p w14:paraId="40261E24"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292" w:type="dxa"/>
                  <w:shd w:val="clear" w:color="auto" w:fill="FFFFFF" w:themeFill="background1"/>
                  <w:hideMark/>
                </w:tcPr>
                <w:p w14:paraId="115F242C"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558" w:type="dxa"/>
                  <w:gridSpan w:val="2"/>
                  <w:shd w:val="clear" w:color="auto" w:fill="FFFFFF" w:themeFill="background1"/>
                  <w:hideMark/>
                </w:tcPr>
                <w:p w14:paraId="09FB5E57"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289" w:type="dxa"/>
                  <w:shd w:val="clear" w:color="auto" w:fill="FFFFFF" w:themeFill="background1"/>
                  <w:hideMark/>
                </w:tcPr>
                <w:p w14:paraId="0B5EE57C"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285" w:type="dxa"/>
                  <w:shd w:val="clear" w:color="auto" w:fill="FFFFFF" w:themeFill="background1"/>
                </w:tcPr>
                <w:p w14:paraId="52966A29"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77" w:type="dxa"/>
                  <w:shd w:val="clear" w:color="auto" w:fill="FFFFFF" w:themeFill="background1"/>
                </w:tcPr>
                <w:p w14:paraId="6F7395DC"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hideMark/>
                </w:tcPr>
                <w:p w14:paraId="40491980"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295" w:type="dxa"/>
                  <w:shd w:val="clear" w:color="auto" w:fill="FFFFFF" w:themeFill="background1"/>
                </w:tcPr>
                <w:p w14:paraId="4F6411A6"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591" w:type="dxa"/>
                  <w:shd w:val="clear" w:color="auto" w:fill="FFFFFF" w:themeFill="background1"/>
                </w:tcPr>
                <w:p w14:paraId="4D05F874"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106" w:type="dxa"/>
                  <w:shd w:val="clear" w:color="auto" w:fill="FFFFFF" w:themeFill="background1"/>
                </w:tcPr>
                <w:p w14:paraId="79194A3C"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431" w:type="dxa"/>
                  <w:gridSpan w:val="2"/>
                  <w:shd w:val="clear" w:color="auto" w:fill="FFFFFF" w:themeFill="background1"/>
                </w:tcPr>
                <w:p w14:paraId="5A41E6AB"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r>
            <w:tr w:rsidR="007D37E8" w:rsidRPr="005452E1" w14:paraId="27E5973A" w14:textId="77777777" w:rsidTr="0028375A">
              <w:trPr>
                <w:gridAfter w:val="1"/>
                <w:wAfter w:w="11" w:type="dxa"/>
              </w:trPr>
              <w:tc>
                <w:tcPr>
                  <w:tcW w:w="262" w:type="dxa"/>
                  <w:shd w:val="clear" w:color="auto" w:fill="FFFFFF" w:themeFill="background1"/>
                  <w:hideMark/>
                </w:tcPr>
                <w:p w14:paraId="55FE7DA5"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0015</w:t>
                  </w:r>
                </w:p>
              </w:tc>
              <w:tc>
                <w:tcPr>
                  <w:tcW w:w="574" w:type="dxa"/>
                  <w:shd w:val="clear" w:color="auto" w:fill="FFFFFF" w:themeFill="background1"/>
                  <w:hideMark/>
                </w:tcPr>
                <w:p w14:paraId="1F270E8A"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xml:space="preserve">din care: expuneri aflate sub incidența factorului de sprijinire a </w:t>
                  </w:r>
                  <w:r w:rsidRPr="005452E1">
                    <w:rPr>
                      <w:rFonts w:ascii="Times New Roman" w:eastAsia="Times New Roman" w:hAnsi="Times New Roman"/>
                      <w:color w:val="000000"/>
                      <w:kern w:val="0"/>
                      <w:sz w:val="12"/>
                      <w:szCs w:val="12"/>
                    </w:rPr>
                    <w:lastRenderedPageBreak/>
                    <w:t>IMM-urilor</w:t>
                  </w:r>
                </w:p>
              </w:tc>
              <w:tc>
                <w:tcPr>
                  <w:tcW w:w="284" w:type="dxa"/>
                  <w:shd w:val="clear" w:color="auto" w:fill="FFFFFF" w:themeFill="background1"/>
                  <w:hideMark/>
                </w:tcPr>
                <w:p w14:paraId="386597AE"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lastRenderedPageBreak/>
                    <w:t> </w:t>
                  </w:r>
                </w:p>
              </w:tc>
              <w:tc>
                <w:tcPr>
                  <w:tcW w:w="292" w:type="dxa"/>
                  <w:shd w:val="clear" w:color="auto" w:fill="FFFFFF" w:themeFill="background1"/>
                  <w:hideMark/>
                </w:tcPr>
                <w:p w14:paraId="2C78B5FE"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558" w:type="dxa"/>
                  <w:gridSpan w:val="2"/>
                  <w:shd w:val="clear" w:color="auto" w:fill="FFFFFF" w:themeFill="background1"/>
                  <w:hideMark/>
                </w:tcPr>
                <w:p w14:paraId="2DEAAB90"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289" w:type="dxa"/>
                  <w:shd w:val="clear" w:color="auto" w:fill="FFFFFF" w:themeFill="background1"/>
                  <w:hideMark/>
                </w:tcPr>
                <w:p w14:paraId="1EC4886F"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285" w:type="dxa"/>
                  <w:shd w:val="clear" w:color="auto" w:fill="FFFFFF" w:themeFill="background1"/>
                </w:tcPr>
                <w:p w14:paraId="74B2CAFC"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77" w:type="dxa"/>
                  <w:shd w:val="clear" w:color="auto" w:fill="FFFFFF" w:themeFill="background1"/>
                </w:tcPr>
                <w:p w14:paraId="0A221C63"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hideMark/>
                </w:tcPr>
                <w:p w14:paraId="59A7B8BC"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295" w:type="dxa"/>
                  <w:shd w:val="clear" w:color="auto" w:fill="FFFFFF" w:themeFill="background1"/>
                </w:tcPr>
                <w:p w14:paraId="1266FC09"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591" w:type="dxa"/>
                  <w:shd w:val="clear" w:color="auto" w:fill="FFFFFF" w:themeFill="background1"/>
                </w:tcPr>
                <w:p w14:paraId="13DFA2CA"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106" w:type="dxa"/>
                  <w:shd w:val="clear" w:color="auto" w:fill="FFFFFF" w:themeFill="background1"/>
                </w:tcPr>
                <w:p w14:paraId="0574D7BC"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431" w:type="dxa"/>
                  <w:gridSpan w:val="2"/>
                  <w:shd w:val="clear" w:color="auto" w:fill="FFFFFF" w:themeFill="background1"/>
                </w:tcPr>
                <w:p w14:paraId="6E84EB2F"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r>
            <w:tr w:rsidR="007D37E8" w:rsidRPr="005452E1" w14:paraId="1CE0E273" w14:textId="77777777" w:rsidTr="0028375A">
              <w:trPr>
                <w:gridAfter w:val="1"/>
                <w:wAfter w:w="11" w:type="dxa"/>
              </w:trPr>
              <w:tc>
                <w:tcPr>
                  <w:tcW w:w="262" w:type="dxa"/>
                  <w:shd w:val="clear" w:color="auto" w:fill="FFFFFF" w:themeFill="background1"/>
                  <w:hideMark/>
                </w:tcPr>
                <w:p w14:paraId="2DE7671C"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0016</w:t>
                  </w:r>
                </w:p>
              </w:tc>
              <w:tc>
                <w:tcPr>
                  <w:tcW w:w="574" w:type="dxa"/>
                  <w:shd w:val="clear" w:color="auto" w:fill="FFFFFF" w:themeFill="background1"/>
                  <w:hideMark/>
                </w:tcPr>
                <w:p w14:paraId="216B6B40"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din care: expuneri aflate sub incidența factorului de sprijinire a infrastructurii</w:t>
                  </w:r>
                </w:p>
              </w:tc>
              <w:tc>
                <w:tcPr>
                  <w:tcW w:w="284" w:type="dxa"/>
                  <w:shd w:val="clear" w:color="auto" w:fill="FFFFFF" w:themeFill="background1"/>
                  <w:hideMark/>
                </w:tcPr>
                <w:p w14:paraId="30FE3411"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292" w:type="dxa"/>
                  <w:shd w:val="clear" w:color="auto" w:fill="FFFFFF" w:themeFill="background1"/>
                  <w:hideMark/>
                </w:tcPr>
                <w:p w14:paraId="23204466"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558" w:type="dxa"/>
                  <w:gridSpan w:val="2"/>
                  <w:shd w:val="clear" w:color="auto" w:fill="FFFFFF" w:themeFill="background1"/>
                  <w:hideMark/>
                </w:tcPr>
                <w:p w14:paraId="27ECB6D4"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289" w:type="dxa"/>
                  <w:shd w:val="clear" w:color="auto" w:fill="FFFFFF" w:themeFill="background1"/>
                  <w:hideMark/>
                </w:tcPr>
                <w:p w14:paraId="3F2E9837"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285" w:type="dxa"/>
                  <w:shd w:val="clear" w:color="auto" w:fill="FFFFFF" w:themeFill="background1"/>
                </w:tcPr>
                <w:p w14:paraId="79924E78"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77" w:type="dxa"/>
                  <w:shd w:val="clear" w:color="auto" w:fill="FFFFFF" w:themeFill="background1"/>
                </w:tcPr>
                <w:p w14:paraId="7CD93F49"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hideMark/>
                </w:tcPr>
                <w:p w14:paraId="355DD0BA"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295" w:type="dxa"/>
                  <w:shd w:val="clear" w:color="auto" w:fill="FFFFFF" w:themeFill="background1"/>
                </w:tcPr>
                <w:p w14:paraId="6B1D3720"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591" w:type="dxa"/>
                  <w:shd w:val="clear" w:color="auto" w:fill="FFFFFF" w:themeFill="background1"/>
                </w:tcPr>
                <w:p w14:paraId="5AD8B25F"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106" w:type="dxa"/>
                  <w:shd w:val="clear" w:color="auto" w:fill="FFFFFF" w:themeFill="background1"/>
                </w:tcPr>
                <w:p w14:paraId="463FC825"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431" w:type="dxa"/>
                  <w:gridSpan w:val="2"/>
                  <w:shd w:val="clear" w:color="auto" w:fill="FFFFFF" w:themeFill="background1"/>
                </w:tcPr>
                <w:p w14:paraId="17EE00EC"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r>
            <w:tr w:rsidR="007D37E8" w:rsidRPr="005452E1" w14:paraId="0A1DE467" w14:textId="77777777" w:rsidTr="0028375A">
              <w:trPr>
                <w:gridAfter w:val="1"/>
                <w:wAfter w:w="11" w:type="dxa"/>
              </w:trPr>
              <w:tc>
                <w:tcPr>
                  <w:tcW w:w="262" w:type="dxa"/>
                  <w:shd w:val="clear" w:color="auto" w:fill="FFFFFF" w:themeFill="background1"/>
                </w:tcPr>
                <w:p w14:paraId="7A5C0C8C"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0017</w:t>
                  </w:r>
                </w:p>
              </w:tc>
              <w:tc>
                <w:tcPr>
                  <w:tcW w:w="574" w:type="dxa"/>
                  <w:shd w:val="clear" w:color="auto" w:fill="FFFFFF" w:themeFill="background1"/>
                </w:tcPr>
                <w:p w14:paraId="385A4E98"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hAnsi="Times New Roman"/>
                      <w:sz w:val="12"/>
                      <w:szCs w:val="12"/>
                    </w:rPr>
                    <w:t>din care: Expuneri garantate cu ipoteci asupra bunurilor imobile locative – non-IPRE</w:t>
                  </w:r>
                </w:p>
              </w:tc>
              <w:tc>
                <w:tcPr>
                  <w:tcW w:w="284" w:type="dxa"/>
                  <w:shd w:val="clear" w:color="auto" w:fill="FFFFFF" w:themeFill="background1"/>
                </w:tcPr>
                <w:p w14:paraId="7B86013F"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92" w:type="dxa"/>
                  <w:shd w:val="clear" w:color="auto" w:fill="FFFFFF" w:themeFill="background1"/>
                </w:tcPr>
                <w:p w14:paraId="5EEABA88"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558" w:type="dxa"/>
                  <w:gridSpan w:val="2"/>
                  <w:shd w:val="clear" w:color="auto" w:fill="FFFFFF" w:themeFill="background1"/>
                </w:tcPr>
                <w:p w14:paraId="6E02DBEE"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9" w:type="dxa"/>
                  <w:shd w:val="clear" w:color="auto" w:fill="FFFFFF" w:themeFill="background1"/>
                </w:tcPr>
                <w:p w14:paraId="7EBC2235"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5" w:type="dxa"/>
                  <w:shd w:val="clear" w:color="auto" w:fill="FFFFFF" w:themeFill="background1"/>
                </w:tcPr>
                <w:p w14:paraId="12794910"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77" w:type="dxa"/>
                  <w:shd w:val="clear" w:color="auto" w:fill="FFFFFF" w:themeFill="background1"/>
                </w:tcPr>
                <w:p w14:paraId="51F49D63"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3046D01C"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95" w:type="dxa"/>
                  <w:shd w:val="clear" w:color="auto" w:fill="FFFFFF" w:themeFill="background1"/>
                </w:tcPr>
                <w:p w14:paraId="27AA804A"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591" w:type="dxa"/>
                  <w:shd w:val="clear" w:color="auto" w:fill="FFFFFF" w:themeFill="background1"/>
                </w:tcPr>
                <w:p w14:paraId="5308609D"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106" w:type="dxa"/>
                  <w:shd w:val="clear" w:color="auto" w:fill="FFFFFF" w:themeFill="background1"/>
                </w:tcPr>
                <w:p w14:paraId="036F36B0"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431" w:type="dxa"/>
                  <w:gridSpan w:val="2"/>
                  <w:shd w:val="clear" w:color="auto" w:fill="FFFFFF" w:themeFill="background1"/>
                </w:tcPr>
                <w:p w14:paraId="5C91B4A2"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r>
            <w:tr w:rsidR="007D37E8" w:rsidRPr="005452E1" w14:paraId="78DFC360" w14:textId="77777777" w:rsidTr="0028375A">
              <w:trPr>
                <w:gridAfter w:val="1"/>
                <w:wAfter w:w="11" w:type="dxa"/>
              </w:trPr>
              <w:tc>
                <w:tcPr>
                  <w:tcW w:w="262" w:type="dxa"/>
                  <w:shd w:val="clear" w:color="auto" w:fill="FFFFFF" w:themeFill="background1"/>
                </w:tcPr>
                <w:p w14:paraId="37CFFB64"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0018</w:t>
                  </w:r>
                </w:p>
              </w:tc>
              <w:tc>
                <w:tcPr>
                  <w:tcW w:w="574" w:type="dxa"/>
                  <w:shd w:val="clear" w:color="auto" w:fill="FFFFFF" w:themeFill="background1"/>
                </w:tcPr>
                <w:p w14:paraId="40EBF91B"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hAnsi="Times New Roman"/>
                      <w:sz w:val="12"/>
                      <w:szCs w:val="12"/>
                    </w:rPr>
                    <w:t>din care: Expuneri garantate cu ipoteci asupra bunurilor imobile locative – IPRE</w:t>
                  </w:r>
                </w:p>
              </w:tc>
              <w:tc>
                <w:tcPr>
                  <w:tcW w:w="284" w:type="dxa"/>
                  <w:shd w:val="clear" w:color="auto" w:fill="FFFFFF" w:themeFill="background1"/>
                </w:tcPr>
                <w:p w14:paraId="37C0491D"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92" w:type="dxa"/>
                  <w:shd w:val="clear" w:color="auto" w:fill="FFFFFF" w:themeFill="background1"/>
                </w:tcPr>
                <w:p w14:paraId="66C1C23D"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558" w:type="dxa"/>
                  <w:gridSpan w:val="2"/>
                  <w:shd w:val="clear" w:color="auto" w:fill="FFFFFF" w:themeFill="background1"/>
                </w:tcPr>
                <w:p w14:paraId="32457CCC"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9" w:type="dxa"/>
                  <w:shd w:val="clear" w:color="auto" w:fill="FFFFFF" w:themeFill="background1"/>
                </w:tcPr>
                <w:p w14:paraId="2ED16165"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5" w:type="dxa"/>
                  <w:shd w:val="clear" w:color="auto" w:fill="FFFFFF" w:themeFill="background1"/>
                </w:tcPr>
                <w:p w14:paraId="31923DE1"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77" w:type="dxa"/>
                  <w:shd w:val="clear" w:color="auto" w:fill="FFFFFF" w:themeFill="background1"/>
                </w:tcPr>
                <w:p w14:paraId="525CA094"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46891E50"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95" w:type="dxa"/>
                  <w:shd w:val="clear" w:color="auto" w:fill="FFFFFF" w:themeFill="background1"/>
                </w:tcPr>
                <w:p w14:paraId="155CC705"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591" w:type="dxa"/>
                  <w:shd w:val="clear" w:color="auto" w:fill="FFFFFF" w:themeFill="background1"/>
                </w:tcPr>
                <w:p w14:paraId="234BCA22"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106" w:type="dxa"/>
                  <w:shd w:val="clear" w:color="auto" w:fill="FFFFFF" w:themeFill="background1"/>
                </w:tcPr>
                <w:p w14:paraId="2D96407C"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431" w:type="dxa"/>
                  <w:gridSpan w:val="2"/>
                  <w:shd w:val="clear" w:color="auto" w:fill="FFFFFF" w:themeFill="background1"/>
                </w:tcPr>
                <w:p w14:paraId="7834AF7B"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r>
            <w:tr w:rsidR="007D37E8" w:rsidRPr="005452E1" w14:paraId="39520EA1" w14:textId="77777777" w:rsidTr="0028375A">
              <w:trPr>
                <w:gridAfter w:val="1"/>
                <w:wAfter w:w="11" w:type="dxa"/>
              </w:trPr>
              <w:tc>
                <w:tcPr>
                  <w:tcW w:w="262" w:type="dxa"/>
                  <w:shd w:val="clear" w:color="auto" w:fill="FFFFFF" w:themeFill="background1"/>
                </w:tcPr>
                <w:p w14:paraId="3B573F66"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0019</w:t>
                  </w:r>
                </w:p>
              </w:tc>
              <w:tc>
                <w:tcPr>
                  <w:tcW w:w="574" w:type="dxa"/>
                  <w:shd w:val="clear" w:color="auto" w:fill="FFFFFF" w:themeFill="background1"/>
                </w:tcPr>
                <w:p w14:paraId="1D27F9E8"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hAnsi="Times New Roman"/>
                      <w:sz w:val="12"/>
                      <w:szCs w:val="12"/>
                    </w:rPr>
                    <w:t>din care: Expuneri garantate cu ipoteci asupra bunurilor imobile comerciale – non-IPRE</w:t>
                  </w:r>
                </w:p>
              </w:tc>
              <w:tc>
                <w:tcPr>
                  <w:tcW w:w="284" w:type="dxa"/>
                  <w:shd w:val="clear" w:color="auto" w:fill="FFFFFF" w:themeFill="background1"/>
                </w:tcPr>
                <w:p w14:paraId="21AB088F"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92" w:type="dxa"/>
                  <w:shd w:val="clear" w:color="auto" w:fill="FFFFFF" w:themeFill="background1"/>
                </w:tcPr>
                <w:p w14:paraId="3974102B"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558" w:type="dxa"/>
                  <w:gridSpan w:val="2"/>
                  <w:shd w:val="clear" w:color="auto" w:fill="FFFFFF" w:themeFill="background1"/>
                </w:tcPr>
                <w:p w14:paraId="349D20A2"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9" w:type="dxa"/>
                  <w:shd w:val="clear" w:color="auto" w:fill="FFFFFF" w:themeFill="background1"/>
                </w:tcPr>
                <w:p w14:paraId="0AF9A69E"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5" w:type="dxa"/>
                  <w:shd w:val="clear" w:color="auto" w:fill="FFFFFF" w:themeFill="background1"/>
                </w:tcPr>
                <w:p w14:paraId="2679C4FB"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77" w:type="dxa"/>
                  <w:shd w:val="clear" w:color="auto" w:fill="FFFFFF" w:themeFill="background1"/>
                </w:tcPr>
                <w:p w14:paraId="288692E6"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4DBE407E"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95" w:type="dxa"/>
                  <w:shd w:val="clear" w:color="auto" w:fill="FFFFFF" w:themeFill="background1"/>
                </w:tcPr>
                <w:p w14:paraId="16BD11CB"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591" w:type="dxa"/>
                  <w:shd w:val="clear" w:color="auto" w:fill="FFFFFF" w:themeFill="background1"/>
                </w:tcPr>
                <w:p w14:paraId="6E60616D"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106" w:type="dxa"/>
                  <w:shd w:val="clear" w:color="auto" w:fill="FFFFFF" w:themeFill="background1"/>
                </w:tcPr>
                <w:p w14:paraId="028673C9"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431" w:type="dxa"/>
                  <w:gridSpan w:val="2"/>
                  <w:shd w:val="clear" w:color="auto" w:fill="FFFFFF" w:themeFill="background1"/>
                </w:tcPr>
                <w:p w14:paraId="7B1489C2"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r>
            <w:tr w:rsidR="007D37E8" w:rsidRPr="005452E1" w14:paraId="2008FD2C" w14:textId="77777777" w:rsidTr="0028375A">
              <w:trPr>
                <w:gridAfter w:val="1"/>
                <w:wAfter w:w="11" w:type="dxa"/>
              </w:trPr>
              <w:tc>
                <w:tcPr>
                  <w:tcW w:w="262" w:type="dxa"/>
                  <w:shd w:val="clear" w:color="auto" w:fill="FFFFFF" w:themeFill="background1"/>
                </w:tcPr>
                <w:p w14:paraId="1C0800AB"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0900</w:t>
                  </w:r>
                </w:p>
              </w:tc>
              <w:tc>
                <w:tcPr>
                  <w:tcW w:w="574" w:type="dxa"/>
                  <w:shd w:val="clear" w:color="auto" w:fill="FFFFFF" w:themeFill="background1"/>
                </w:tcPr>
                <w:p w14:paraId="7A0E7337"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hAnsi="Times New Roman"/>
                      <w:sz w:val="12"/>
                      <w:szCs w:val="12"/>
                    </w:rPr>
                    <w:t>din care: Expuneri garantate cu ipoteci asupra bunurilor imobile comerciale – IPRE</w:t>
                  </w:r>
                </w:p>
              </w:tc>
              <w:tc>
                <w:tcPr>
                  <w:tcW w:w="284" w:type="dxa"/>
                  <w:shd w:val="clear" w:color="auto" w:fill="FFFFFF" w:themeFill="background1"/>
                </w:tcPr>
                <w:p w14:paraId="1766EFAE"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92" w:type="dxa"/>
                  <w:shd w:val="clear" w:color="auto" w:fill="FFFFFF" w:themeFill="background1"/>
                </w:tcPr>
                <w:p w14:paraId="6305B2DC"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558" w:type="dxa"/>
                  <w:gridSpan w:val="2"/>
                  <w:shd w:val="clear" w:color="auto" w:fill="FFFFFF" w:themeFill="background1"/>
                </w:tcPr>
                <w:p w14:paraId="6CAB9B27"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9" w:type="dxa"/>
                  <w:shd w:val="clear" w:color="auto" w:fill="FFFFFF" w:themeFill="background1"/>
                </w:tcPr>
                <w:p w14:paraId="0E6C2354"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5" w:type="dxa"/>
                  <w:shd w:val="clear" w:color="auto" w:fill="FFFFFF" w:themeFill="background1"/>
                </w:tcPr>
                <w:p w14:paraId="6594003D"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77" w:type="dxa"/>
                  <w:shd w:val="clear" w:color="auto" w:fill="FFFFFF" w:themeFill="background1"/>
                </w:tcPr>
                <w:p w14:paraId="79DA233C"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4086B766"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95" w:type="dxa"/>
                  <w:shd w:val="clear" w:color="auto" w:fill="FFFFFF" w:themeFill="background1"/>
                </w:tcPr>
                <w:p w14:paraId="0B368E9D"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591" w:type="dxa"/>
                  <w:shd w:val="clear" w:color="auto" w:fill="FFFFFF" w:themeFill="background1"/>
                </w:tcPr>
                <w:p w14:paraId="4709C63F"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106" w:type="dxa"/>
                  <w:shd w:val="clear" w:color="auto" w:fill="FFFFFF" w:themeFill="background1"/>
                </w:tcPr>
                <w:p w14:paraId="5D0734FA"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431" w:type="dxa"/>
                  <w:gridSpan w:val="2"/>
                  <w:shd w:val="clear" w:color="auto" w:fill="FFFFFF" w:themeFill="background1"/>
                </w:tcPr>
                <w:p w14:paraId="78884FB5"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r>
            <w:tr w:rsidR="007D37E8" w:rsidRPr="005452E1" w14:paraId="6F119D60" w14:textId="77777777" w:rsidTr="0028375A">
              <w:trPr>
                <w:gridAfter w:val="1"/>
                <w:wAfter w:w="11" w:type="dxa"/>
              </w:trPr>
              <w:tc>
                <w:tcPr>
                  <w:tcW w:w="262" w:type="dxa"/>
                  <w:shd w:val="clear" w:color="auto" w:fill="FFFFFF" w:themeFill="background1"/>
                </w:tcPr>
                <w:p w14:paraId="13E543F9"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0910</w:t>
                  </w:r>
                </w:p>
              </w:tc>
              <w:tc>
                <w:tcPr>
                  <w:tcW w:w="574" w:type="dxa"/>
                  <w:shd w:val="clear" w:color="auto" w:fill="FFFFFF" w:themeFill="background1"/>
                </w:tcPr>
                <w:p w14:paraId="5D6D69C4"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hAnsi="Times New Roman"/>
                      <w:sz w:val="12"/>
                      <w:szCs w:val="12"/>
                    </w:rPr>
                    <w:t>din care: Achiziții, dezvoltare și construcții (ADC)</w:t>
                  </w:r>
                </w:p>
              </w:tc>
              <w:tc>
                <w:tcPr>
                  <w:tcW w:w="284" w:type="dxa"/>
                  <w:shd w:val="clear" w:color="auto" w:fill="FFFFFF" w:themeFill="background1"/>
                </w:tcPr>
                <w:p w14:paraId="497F7AE4"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92" w:type="dxa"/>
                  <w:shd w:val="clear" w:color="auto" w:fill="FFFFFF" w:themeFill="background1"/>
                </w:tcPr>
                <w:p w14:paraId="3A9A4BE1"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558" w:type="dxa"/>
                  <w:gridSpan w:val="2"/>
                  <w:shd w:val="clear" w:color="auto" w:fill="FFFFFF" w:themeFill="background1"/>
                </w:tcPr>
                <w:p w14:paraId="4C5DC26A"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9" w:type="dxa"/>
                  <w:shd w:val="clear" w:color="auto" w:fill="FFFFFF" w:themeFill="background1"/>
                </w:tcPr>
                <w:p w14:paraId="43F847E1"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5" w:type="dxa"/>
                  <w:shd w:val="clear" w:color="auto" w:fill="FFFFFF" w:themeFill="background1"/>
                </w:tcPr>
                <w:p w14:paraId="26EA67BE"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77" w:type="dxa"/>
                  <w:shd w:val="clear" w:color="auto" w:fill="FFFFFF" w:themeFill="background1"/>
                </w:tcPr>
                <w:p w14:paraId="099AB82C"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0F9822CA"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95" w:type="dxa"/>
                  <w:shd w:val="clear" w:color="auto" w:fill="FFFFFF" w:themeFill="background1"/>
                </w:tcPr>
                <w:p w14:paraId="5A7B58B4"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591" w:type="dxa"/>
                  <w:shd w:val="clear" w:color="auto" w:fill="FFFFFF" w:themeFill="background1"/>
                </w:tcPr>
                <w:p w14:paraId="4906C982"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106" w:type="dxa"/>
                  <w:shd w:val="clear" w:color="auto" w:fill="FFFFFF" w:themeFill="background1"/>
                </w:tcPr>
                <w:p w14:paraId="246D4B15"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431" w:type="dxa"/>
                  <w:gridSpan w:val="2"/>
                  <w:shd w:val="clear" w:color="auto" w:fill="FFFFFF" w:themeFill="background1"/>
                </w:tcPr>
                <w:p w14:paraId="0FE629B7"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r>
            <w:tr w:rsidR="00064BE0" w:rsidRPr="005452E1" w14:paraId="54760722" w14:textId="77777777" w:rsidTr="00967D19">
              <w:trPr>
                <w:gridAfter w:val="1"/>
                <w:wAfter w:w="11" w:type="dxa"/>
              </w:trPr>
              <w:tc>
                <w:tcPr>
                  <w:tcW w:w="262" w:type="dxa"/>
                  <w:shd w:val="clear" w:color="auto" w:fill="FFFFFF" w:themeFill="background1"/>
                </w:tcPr>
                <w:p w14:paraId="7C11F871" w14:textId="77777777" w:rsidR="00064BE0" w:rsidRPr="005452E1" w:rsidRDefault="00064BE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4265" w:type="dxa"/>
                  <w:gridSpan w:val="14"/>
                  <w:shd w:val="clear" w:color="auto" w:fill="FFFFFF" w:themeFill="background1"/>
                </w:tcPr>
                <w:p w14:paraId="7828E8C0" w14:textId="7818F69C" w:rsidR="00064BE0" w:rsidRPr="005452E1" w:rsidRDefault="00064BE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396D92">
                    <w:rPr>
                      <w:rFonts w:ascii="Times New Roman" w:eastAsia="Times New Roman" w:hAnsi="Times New Roman"/>
                      <w:b/>
                      <w:bCs/>
                      <w:color w:val="000000"/>
                      <w:kern w:val="0"/>
                      <w:sz w:val="12"/>
                      <w:szCs w:val="12"/>
                    </w:rPr>
                    <w:t>DEFALCAREA EXPUNERILOR TOTALE PE TIPURI DE EXPUNERI</w:t>
                  </w:r>
                </w:p>
              </w:tc>
            </w:tr>
            <w:tr w:rsidR="007D37E8" w:rsidRPr="005452E1" w14:paraId="6AA5189A" w14:textId="77777777" w:rsidTr="0028375A">
              <w:trPr>
                <w:gridAfter w:val="1"/>
                <w:wAfter w:w="11" w:type="dxa"/>
              </w:trPr>
              <w:tc>
                <w:tcPr>
                  <w:tcW w:w="262" w:type="dxa"/>
                  <w:shd w:val="clear" w:color="auto" w:fill="FFFFFF" w:themeFill="background1"/>
                  <w:hideMark/>
                </w:tcPr>
                <w:p w14:paraId="213B2113"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0020</w:t>
                  </w:r>
                </w:p>
              </w:tc>
              <w:tc>
                <w:tcPr>
                  <w:tcW w:w="574" w:type="dxa"/>
                  <w:shd w:val="clear" w:color="auto" w:fill="FFFFFF" w:themeFill="background1"/>
                  <w:hideMark/>
                </w:tcPr>
                <w:p w14:paraId="747089C0"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5452E1">
                    <w:rPr>
                      <w:rFonts w:ascii="Times New Roman" w:eastAsia="Times New Roman" w:hAnsi="Times New Roman"/>
                      <w:b/>
                      <w:bCs/>
                      <w:color w:val="000000"/>
                      <w:kern w:val="0"/>
                      <w:sz w:val="12"/>
                      <w:szCs w:val="12"/>
                    </w:rPr>
                    <w:t xml:space="preserve">Elemente bilanțiere </w:t>
                  </w:r>
                  <w:r w:rsidRPr="005452E1">
                    <w:rPr>
                      <w:rFonts w:ascii="Times New Roman" w:eastAsia="Times New Roman" w:hAnsi="Times New Roman"/>
                      <w:b/>
                      <w:bCs/>
                      <w:color w:val="000000"/>
                      <w:kern w:val="0"/>
                      <w:sz w:val="12"/>
                      <w:szCs w:val="12"/>
                    </w:rPr>
                    <w:lastRenderedPageBreak/>
                    <w:t>supuse riscului de credit</w:t>
                  </w:r>
                </w:p>
              </w:tc>
              <w:tc>
                <w:tcPr>
                  <w:tcW w:w="284" w:type="dxa"/>
                  <w:shd w:val="clear" w:color="auto" w:fill="FFFFFF" w:themeFill="background1"/>
                  <w:hideMark/>
                </w:tcPr>
                <w:p w14:paraId="1C617F44"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lastRenderedPageBreak/>
                    <w:t> </w:t>
                  </w:r>
                </w:p>
              </w:tc>
              <w:tc>
                <w:tcPr>
                  <w:tcW w:w="292" w:type="dxa"/>
                  <w:shd w:val="clear" w:color="auto" w:fill="FFFFFF" w:themeFill="background1"/>
                  <w:hideMark/>
                </w:tcPr>
                <w:p w14:paraId="635C188F"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558" w:type="dxa"/>
                  <w:gridSpan w:val="2"/>
                  <w:shd w:val="clear" w:color="auto" w:fill="FFFFFF" w:themeFill="background1"/>
                  <w:hideMark/>
                </w:tcPr>
                <w:p w14:paraId="5F272361"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289" w:type="dxa"/>
                  <w:shd w:val="clear" w:color="auto" w:fill="FFFFFF" w:themeFill="background1"/>
                  <w:hideMark/>
                </w:tcPr>
                <w:p w14:paraId="7B851C9F"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285" w:type="dxa"/>
                  <w:shd w:val="clear" w:color="auto" w:fill="FFFFFF" w:themeFill="background1"/>
                </w:tcPr>
                <w:p w14:paraId="3CA7FE8A"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77" w:type="dxa"/>
                  <w:shd w:val="clear" w:color="auto" w:fill="FFFFFF" w:themeFill="background1"/>
                </w:tcPr>
                <w:p w14:paraId="13DCDADD"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hideMark/>
                </w:tcPr>
                <w:p w14:paraId="1AC504E3"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295" w:type="dxa"/>
                  <w:shd w:val="clear" w:color="auto" w:fill="FFFFFF" w:themeFill="background1"/>
                </w:tcPr>
                <w:p w14:paraId="13593F93"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591" w:type="dxa"/>
                  <w:shd w:val="clear" w:color="auto" w:fill="FFFFFF" w:themeFill="background1"/>
                </w:tcPr>
                <w:p w14:paraId="61E8AC56"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106" w:type="dxa"/>
                  <w:shd w:val="clear" w:color="auto" w:fill="FFFFFF" w:themeFill="background1"/>
                </w:tcPr>
                <w:p w14:paraId="36285973"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431" w:type="dxa"/>
                  <w:gridSpan w:val="2"/>
                  <w:shd w:val="clear" w:color="auto" w:fill="FFFFFF" w:themeFill="background1"/>
                </w:tcPr>
                <w:p w14:paraId="44FC746F"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r>
            <w:tr w:rsidR="007D37E8" w:rsidRPr="005452E1" w14:paraId="311EDE1F" w14:textId="77777777" w:rsidTr="0028375A">
              <w:trPr>
                <w:gridAfter w:val="1"/>
                <w:wAfter w:w="11" w:type="dxa"/>
              </w:trPr>
              <w:tc>
                <w:tcPr>
                  <w:tcW w:w="262" w:type="dxa"/>
                  <w:shd w:val="clear" w:color="auto" w:fill="FFFFFF" w:themeFill="background1"/>
                  <w:hideMark/>
                </w:tcPr>
                <w:p w14:paraId="5AADCB3F"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0030</w:t>
                  </w:r>
                </w:p>
              </w:tc>
              <w:tc>
                <w:tcPr>
                  <w:tcW w:w="574" w:type="dxa"/>
                  <w:shd w:val="clear" w:color="auto" w:fill="FFFFFF" w:themeFill="background1"/>
                  <w:hideMark/>
                </w:tcPr>
                <w:p w14:paraId="585B2107"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5452E1">
                    <w:rPr>
                      <w:rFonts w:ascii="Times New Roman" w:eastAsia="Times New Roman" w:hAnsi="Times New Roman"/>
                      <w:b/>
                      <w:bCs/>
                      <w:color w:val="000000"/>
                      <w:kern w:val="0"/>
                      <w:sz w:val="12"/>
                      <w:szCs w:val="12"/>
                    </w:rPr>
                    <w:t xml:space="preserve">Elemente </w:t>
                  </w:r>
                  <w:proofErr w:type="spellStart"/>
                  <w:r w:rsidRPr="005452E1">
                    <w:rPr>
                      <w:rFonts w:ascii="Times New Roman" w:eastAsia="Times New Roman" w:hAnsi="Times New Roman"/>
                      <w:b/>
                      <w:bCs/>
                      <w:color w:val="000000"/>
                      <w:kern w:val="0"/>
                      <w:sz w:val="12"/>
                      <w:szCs w:val="12"/>
                    </w:rPr>
                    <w:t>extrabilanțiere</w:t>
                  </w:r>
                  <w:proofErr w:type="spellEnd"/>
                  <w:r w:rsidRPr="005452E1">
                    <w:rPr>
                      <w:rFonts w:ascii="Times New Roman" w:eastAsia="Times New Roman" w:hAnsi="Times New Roman"/>
                      <w:b/>
                      <w:bCs/>
                      <w:color w:val="000000"/>
                      <w:kern w:val="0"/>
                      <w:sz w:val="12"/>
                      <w:szCs w:val="12"/>
                    </w:rPr>
                    <w:t xml:space="preserve"> supuse riscului de credit</w:t>
                  </w:r>
                </w:p>
              </w:tc>
              <w:tc>
                <w:tcPr>
                  <w:tcW w:w="284" w:type="dxa"/>
                  <w:shd w:val="clear" w:color="auto" w:fill="FFFFFF" w:themeFill="background1"/>
                  <w:hideMark/>
                </w:tcPr>
                <w:p w14:paraId="3B0EEE06"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292" w:type="dxa"/>
                  <w:shd w:val="clear" w:color="auto" w:fill="FFFFFF" w:themeFill="background1"/>
                  <w:hideMark/>
                </w:tcPr>
                <w:p w14:paraId="46CE25E9"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558" w:type="dxa"/>
                  <w:gridSpan w:val="2"/>
                  <w:shd w:val="clear" w:color="auto" w:fill="FFFFFF" w:themeFill="background1"/>
                  <w:hideMark/>
                </w:tcPr>
                <w:p w14:paraId="6D912B4A"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289" w:type="dxa"/>
                  <w:shd w:val="clear" w:color="auto" w:fill="FFFFFF" w:themeFill="background1"/>
                  <w:hideMark/>
                </w:tcPr>
                <w:p w14:paraId="7536B94E"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285" w:type="dxa"/>
                  <w:shd w:val="clear" w:color="auto" w:fill="FFFFFF" w:themeFill="background1"/>
                </w:tcPr>
                <w:p w14:paraId="4F6FD641"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77" w:type="dxa"/>
                  <w:shd w:val="clear" w:color="auto" w:fill="FFFFFF" w:themeFill="background1"/>
                </w:tcPr>
                <w:p w14:paraId="107B4B44"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hideMark/>
                </w:tcPr>
                <w:p w14:paraId="65032666"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295" w:type="dxa"/>
                  <w:shd w:val="clear" w:color="auto" w:fill="FFFFFF" w:themeFill="background1"/>
                </w:tcPr>
                <w:p w14:paraId="44E507D2"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591" w:type="dxa"/>
                  <w:shd w:val="clear" w:color="auto" w:fill="FFFFFF" w:themeFill="background1"/>
                </w:tcPr>
                <w:p w14:paraId="2169EB4B"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106" w:type="dxa"/>
                  <w:shd w:val="clear" w:color="auto" w:fill="FFFFFF" w:themeFill="background1"/>
                </w:tcPr>
                <w:p w14:paraId="77745437"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431" w:type="dxa"/>
                  <w:gridSpan w:val="2"/>
                  <w:shd w:val="clear" w:color="auto" w:fill="FFFFFF" w:themeFill="background1"/>
                </w:tcPr>
                <w:p w14:paraId="44CFB61F"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r>
            <w:tr w:rsidR="007D37E8" w:rsidRPr="005452E1" w14:paraId="71D62320" w14:textId="77777777" w:rsidTr="0028375A">
              <w:trPr>
                <w:gridAfter w:val="1"/>
                <w:wAfter w:w="11" w:type="dxa"/>
              </w:trPr>
              <w:tc>
                <w:tcPr>
                  <w:tcW w:w="262" w:type="dxa"/>
                  <w:shd w:val="clear" w:color="auto" w:fill="FFFFFF" w:themeFill="background1"/>
                  <w:hideMark/>
                </w:tcPr>
                <w:p w14:paraId="083C21CF"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574" w:type="dxa"/>
                  <w:shd w:val="clear" w:color="auto" w:fill="FFFFFF" w:themeFill="background1"/>
                  <w:hideMark/>
                </w:tcPr>
                <w:p w14:paraId="05E9ADD0"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5452E1">
                    <w:rPr>
                      <w:rFonts w:ascii="Times New Roman" w:eastAsia="Times New Roman" w:hAnsi="Times New Roman"/>
                      <w:b/>
                      <w:bCs/>
                      <w:color w:val="000000"/>
                      <w:kern w:val="0"/>
                      <w:sz w:val="12"/>
                      <w:szCs w:val="12"/>
                    </w:rPr>
                    <w:t xml:space="preserve">Expuneri/tranzacții supuse riscului de credit al </w:t>
                  </w:r>
                  <w:proofErr w:type="spellStart"/>
                  <w:r w:rsidRPr="005452E1">
                    <w:rPr>
                      <w:rFonts w:ascii="Times New Roman" w:eastAsia="Times New Roman" w:hAnsi="Times New Roman"/>
                      <w:b/>
                      <w:bCs/>
                      <w:color w:val="000000"/>
                      <w:kern w:val="0"/>
                      <w:sz w:val="12"/>
                      <w:szCs w:val="12"/>
                    </w:rPr>
                    <w:t>contrapărții</w:t>
                  </w:r>
                  <w:proofErr w:type="spellEnd"/>
                </w:p>
              </w:tc>
              <w:tc>
                <w:tcPr>
                  <w:tcW w:w="284" w:type="dxa"/>
                  <w:shd w:val="clear" w:color="auto" w:fill="FFFFFF" w:themeFill="background1"/>
                  <w:hideMark/>
                </w:tcPr>
                <w:p w14:paraId="70BDAD19" w14:textId="77777777" w:rsidR="007D37E8" w:rsidRPr="005452E1" w:rsidRDefault="007D37E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c>
                <w:tcPr>
                  <w:tcW w:w="292" w:type="dxa"/>
                  <w:shd w:val="clear" w:color="auto" w:fill="FFFFFF" w:themeFill="background1"/>
                  <w:hideMark/>
                </w:tcPr>
                <w:p w14:paraId="37A67C30" w14:textId="77777777" w:rsidR="007D37E8" w:rsidRPr="005452E1" w:rsidRDefault="007D37E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c>
                <w:tcPr>
                  <w:tcW w:w="558" w:type="dxa"/>
                  <w:gridSpan w:val="2"/>
                  <w:shd w:val="clear" w:color="auto" w:fill="FFFFFF" w:themeFill="background1"/>
                  <w:hideMark/>
                </w:tcPr>
                <w:p w14:paraId="08F70AB1" w14:textId="77777777" w:rsidR="007D37E8" w:rsidRPr="005452E1" w:rsidRDefault="007D37E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c>
                <w:tcPr>
                  <w:tcW w:w="289" w:type="dxa"/>
                  <w:shd w:val="clear" w:color="auto" w:fill="FFFFFF" w:themeFill="background1"/>
                  <w:hideMark/>
                </w:tcPr>
                <w:p w14:paraId="0861E632" w14:textId="77777777" w:rsidR="007D37E8" w:rsidRPr="005452E1" w:rsidRDefault="007D37E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c>
                <w:tcPr>
                  <w:tcW w:w="285" w:type="dxa"/>
                  <w:shd w:val="clear" w:color="auto" w:fill="FFFFFF" w:themeFill="background1"/>
                </w:tcPr>
                <w:p w14:paraId="2EC8C0FD" w14:textId="77777777" w:rsidR="007D37E8" w:rsidRPr="005452E1" w:rsidRDefault="007D37E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c>
                <w:tcPr>
                  <w:tcW w:w="277" w:type="dxa"/>
                  <w:shd w:val="clear" w:color="auto" w:fill="FFFFFF" w:themeFill="background1"/>
                </w:tcPr>
                <w:p w14:paraId="66A085EC" w14:textId="77777777" w:rsidR="007D37E8" w:rsidRPr="005452E1" w:rsidRDefault="007D37E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c>
                <w:tcPr>
                  <w:tcW w:w="283" w:type="dxa"/>
                  <w:shd w:val="clear" w:color="auto" w:fill="FFFFFF" w:themeFill="background1"/>
                  <w:hideMark/>
                </w:tcPr>
                <w:p w14:paraId="373E8AAC" w14:textId="77777777" w:rsidR="007D37E8" w:rsidRPr="005452E1" w:rsidRDefault="007D37E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c>
                <w:tcPr>
                  <w:tcW w:w="295" w:type="dxa"/>
                  <w:shd w:val="clear" w:color="auto" w:fill="FFFFFF" w:themeFill="background1"/>
                </w:tcPr>
                <w:p w14:paraId="755ABD73" w14:textId="77777777" w:rsidR="007D37E8" w:rsidRPr="005452E1" w:rsidRDefault="007D37E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c>
                <w:tcPr>
                  <w:tcW w:w="591" w:type="dxa"/>
                  <w:shd w:val="clear" w:color="auto" w:fill="FFFFFF" w:themeFill="background1"/>
                </w:tcPr>
                <w:p w14:paraId="3522E43B" w14:textId="77777777" w:rsidR="007D37E8" w:rsidRPr="005452E1" w:rsidRDefault="007D37E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c>
                <w:tcPr>
                  <w:tcW w:w="106" w:type="dxa"/>
                  <w:shd w:val="clear" w:color="auto" w:fill="FFFFFF" w:themeFill="background1"/>
                </w:tcPr>
                <w:p w14:paraId="169A843A" w14:textId="77777777" w:rsidR="007D37E8" w:rsidRPr="005452E1" w:rsidRDefault="007D37E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c>
                <w:tcPr>
                  <w:tcW w:w="431" w:type="dxa"/>
                  <w:gridSpan w:val="2"/>
                  <w:shd w:val="clear" w:color="auto" w:fill="FFFFFF" w:themeFill="background1"/>
                </w:tcPr>
                <w:p w14:paraId="40CF61EA" w14:textId="77777777" w:rsidR="007D37E8" w:rsidRPr="005452E1" w:rsidRDefault="007D37E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r>
            <w:tr w:rsidR="007D37E8" w:rsidRPr="005452E1" w14:paraId="6C900399" w14:textId="77777777" w:rsidTr="0028375A">
              <w:trPr>
                <w:gridAfter w:val="1"/>
                <w:wAfter w:w="11" w:type="dxa"/>
              </w:trPr>
              <w:tc>
                <w:tcPr>
                  <w:tcW w:w="262" w:type="dxa"/>
                  <w:shd w:val="clear" w:color="auto" w:fill="FFFFFF" w:themeFill="background1"/>
                  <w:hideMark/>
                </w:tcPr>
                <w:p w14:paraId="3F0E7FD5"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0040</w:t>
                  </w:r>
                </w:p>
              </w:tc>
              <w:tc>
                <w:tcPr>
                  <w:tcW w:w="574" w:type="dxa"/>
                  <w:shd w:val="clear" w:color="auto" w:fill="FFFFFF" w:themeFill="background1"/>
                  <w:hideMark/>
                </w:tcPr>
                <w:p w14:paraId="2A4AD5F0"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Seturi de compensare pentru operațiunile de finanțare prin instrumente financiare</w:t>
                  </w:r>
                </w:p>
              </w:tc>
              <w:tc>
                <w:tcPr>
                  <w:tcW w:w="284" w:type="dxa"/>
                  <w:shd w:val="clear" w:color="auto" w:fill="FFFFFF" w:themeFill="background1"/>
                  <w:hideMark/>
                </w:tcPr>
                <w:p w14:paraId="13FE1D93"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292" w:type="dxa"/>
                  <w:shd w:val="clear" w:color="auto" w:fill="FFFFFF" w:themeFill="background1"/>
                  <w:hideMark/>
                </w:tcPr>
                <w:p w14:paraId="16C14B86"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558" w:type="dxa"/>
                  <w:gridSpan w:val="2"/>
                  <w:shd w:val="clear" w:color="auto" w:fill="FFFFFF" w:themeFill="background1"/>
                  <w:hideMark/>
                </w:tcPr>
                <w:p w14:paraId="107B1339"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289" w:type="dxa"/>
                  <w:shd w:val="clear" w:color="auto" w:fill="FFFFFF" w:themeFill="background1"/>
                  <w:hideMark/>
                </w:tcPr>
                <w:p w14:paraId="5C9D2661"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285" w:type="dxa"/>
                  <w:shd w:val="clear" w:color="auto" w:fill="FFFFFF" w:themeFill="background1"/>
                </w:tcPr>
                <w:p w14:paraId="13D64BAE"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77" w:type="dxa"/>
                  <w:shd w:val="clear" w:color="auto" w:fill="FFFFFF" w:themeFill="background1"/>
                </w:tcPr>
                <w:p w14:paraId="1F221007"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hideMark/>
                </w:tcPr>
                <w:p w14:paraId="78CDB0C2"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295" w:type="dxa"/>
                  <w:shd w:val="clear" w:color="auto" w:fill="FFFFFF" w:themeFill="background1"/>
                </w:tcPr>
                <w:p w14:paraId="060308FA"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591" w:type="dxa"/>
                  <w:shd w:val="clear" w:color="auto" w:fill="FFFFFF" w:themeFill="background1"/>
                </w:tcPr>
                <w:p w14:paraId="3D7C1418"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106" w:type="dxa"/>
                  <w:shd w:val="clear" w:color="auto" w:fill="FFFFFF" w:themeFill="background1"/>
                </w:tcPr>
                <w:p w14:paraId="5C1BBC2D"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431" w:type="dxa"/>
                  <w:gridSpan w:val="2"/>
                  <w:shd w:val="clear" w:color="auto" w:fill="FFFFFF" w:themeFill="background1"/>
                </w:tcPr>
                <w:p w14:paraId="2F0EF3EC"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r>
            <w:tr w:rsidR="007D37E8" w:rsidRPr="005452E1" w14:paraId="0D145038" w14:textId="77777777" w:rsidTr="0028375A">
              <w:trPr>
                <w:gridAfter w:val="1"/>
                <w:wAfter w:w="11" w:type="dxa"/>
              </w:trPr>
              <w:tc>
                <w:tcPr>
                  <w:tcW w:w="262" w:type="dxa"/>
                  <w:shd w:val="clear" w:color="auto" w:fill="FFFFFF" w:themeFill="background1"/>
                  <w:hideMark/>
                </w:tcPr>
                <w:p w14:paraId="6BE6FB31"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0050</w:t>
                  </w:r>
                </w:p>
              </w:tc>
              <w:tc>
                <w:tcPr>
                  <w:tcW w:w="574" w:type="dxa"/>
                  <w:shd w:val="clear" w:color="auto" w:fill="FFFFFF" w:themeFill="background1"/>
                  <w:hideMark/>
                </w:tcPr>
                <w:p w14:paraId="173F7553"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Seturi de compensare pentru instrumentele financiare derivate și tranzacțiile cu termen lung de decontare</w:t>
                  </w:r>
                </w:p>
              </w:tc>
              <w:tc>
                <w:tcPr>
                  <w:tcW w:w="284" w:type="dxa"/>
                  <w:shd w:val="clear" w:color="auto" w:fill="FFFFFF" w:themeFill="background1"/>
                  <w:hideMark/>
                </w:tcPr>
                <w:p w14:paraId="7884A1A1"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292" w:type="dxa"/>
                  <w:shd w:val="clear" w:color="auto" w:fill="FFFFFF" w:themeFill="background1"/>
                  <w:hideMark/>
                </w:tcPr>
                <w:p w14:paraId="13398B56"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558" w:type="dxa"/>
                  <w:gridSpan w:val="2"/>
                  <w:shd w:val="clear" w:color="auto" w:fill="FFFFFF" w:themeFill="background1"/>
                  <w:hideMark/>
                </w:tcPr>
                <w:p w14:paraId="21A320CF"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289" w:type="dxa"/>
                  <w:shd w:val="clear" w:color="auto" w:fill="FFFFFF" w:themeFill="background1"/>
                  <w:hideMark/>
                </w:tcPr>
                <w:p w14:paraId="0A2E7261"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285" w:type="dxa"/>
                  <w:shd w:val="clear" w:color="auto" w:fill="FFFFFF" w:themeFill="background1"/>
                </w:tcPr>
                <w:p w14:paraId="32E6AA29"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77" w:type="dxa"/>
                  <w:shd w:val="clear" w:color="auto" w:fill="FFFFFF" w:themeFill="background1"/>
                </w:tcPr>
                <w:p w14:paraId="561AC634"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hideMark/>
                </w:tcPr>
                <w:p w14:paraId="5C329487"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295" w:type="dxa"/>
                  <w:shd w:val="clear" w:color="auto" w:fill="FFFFFF" w:themeFill="background1"/>
                </w:tcPr>
                <w:p w14:paraId="1B78DE81"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591" w:type="dxa"/>
                  <w:shd w:val="clear" w:color="auto" w:fill="FFFFFF" w:themeFill="background1"/>
                </w:tcPr>
                <w:p w14:paraId="06FCBE14"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106" w:type="dxa"/>
                  <w:shd w:val="clear" w:color="auto" w:fill="FFFFFF" w:themeFill="background1"/>
                </w:tcPr>
                <w:p w14:paraId="2914B61F"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431" w:type="dxa"/>
                  <w:gridSpan w:val="2"/>
                  <w:shd w:val="clear" w:color="auto" w:fill="FFFFFF" w:themeFill="background1"/>
                </w:tcPr>
                <w:p w14:paraId="1A9B8739"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r>
            <w:tr w:rsidR="007D37E8" w:rsidRPr="005452E1" w14:paraId="1D3EF9B1" w14:textId="77777777" w:rsidTr="0028375A">
              <w:trPr>
                <w:gridAfter w:val="1"/>
                <w:wAfter w:w="11" w:type="dxa"/>
              </w:trPr>
              <w:tc>
                <w:tcPr>
                  <w:tcW w:w="262" w:type="dxa"/>
                  <w:shd w:val="clear" w:color="auto" w:fill="FFFFFF" w:themeFill="background1"/>
                  <w:hideMark/>
                </w:tcPr>
                <w:p w14:paraId="5F5621E6"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0060</w:t>
                  </w:r>
                </w:p>
              </w:tc>
              <w:tc>
                <w:tcPr>
                  <w:tcW w:w="574" w:type="dxa"/>
                  <w:shd w:val="clear" w:color="auto" w:fill="FFFFFF" w:themeFill="background1"/>
                  <w:hideMark/>
                </w:tcPr>
                <w:p w14:paraId="065F5F2E"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Din seturi de compensare contractuală între produse diferite</w:t>
                  </w:r>
                </w:p>
              </w:tc>
              <w:tc>
                <w:tcPr>
                  <w:tcW w:w="284" w:type="dxa"/>
                  <w:shd w:val="clear" w:color="auto" w:fill="FFFFFF" w:themeFill="background1"/>
                  <w:hideMark/>
                </w:tcPr>
                <w:p w14:paraId="13D32D66"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292" w:type="dxa"/>
                  <w:shd w:val="clear" w:color="auto" w:fill="FFFFFF" w:themeFill="background1"/>
                  <w:hideMark/>
                </w:tcPr>
                <w:p w14:paraId="278152AF"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558" w:type="dxa"/>
                  <w:gridSpan w:val="2"/>
                  <w:shd w:val="clear" w:color="auto" w:fill="FFFFFF" w:themeFill="background1"/>
                  <w:hideMark/>
                </w:tcPr>
                <w:p w14:paraId="274DD8FF"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289" w:type="dxa"/>
                  <w:shd w:val="clear" w:color="auto" w:fill="FFFFFF" w:themeFill="background1"/>
                  <w:hideMark/>
                </w:tcPr>
                <w:p w14:paraId="708A64CF"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285" w:type="dxa"/>
                  <w:shd w:val="clear" w:color="auto" w:fill="FFFFFF" w:themeFill="background1"/>
                </w:tcPr>
                <w:p w14:paraId="084A3F8E"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77" w:type="dxa"/>
                  <w:shd w:val="clear" w:color="auto" w:fill="FFFFFF" w:themeFill="background1"/>
                </w:tcPr>
                <w:p w14:paraId="2374E2DC"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hideMark/>
                </w:tcPr>
                <w:p w14:paraId="562FD535"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295" w:type="dxa"/>
                  <w:shd w:val="clear" w:color="auto" w:fill="FFFFFF" w:themeFill="background1"/>
                </w:tcPr>
                <w:p w14:paraId="04133071"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591" w:type="dxa"/>
                  <w:shd w:val="clear" w:color="auto" w:fill="FFFFFF" w:themeFill="background1"/>
                </w:tcPr>
                <w:p w14:paraId="6F361EE3"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106" w:type="dxa"/>
                  <w:shd w:val="clear" w:color="auto" w:fill="FFFFFF" w:themeFill="background1"/>
                </w:tcPr>
                <w:p w14:paraId="0A4BE161"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431" w:type="dxa"/>
                  <w:gridSpan w:val="2"/>
                  <w:shd w:val="clear" w:color="auto" w:fill="FFFFFF" w:themeFill="background1"/>
                </w:tcPr>
                <w:p w14:paraId="1C1203E8"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r>
            <w:tr w:rsidR="007D37E8" w:rsidRPr="005452E1" w14:paraId="3F46ED96" w14:textId="77777777" w:rsidTr="0028375A">
              <w:trPr>
                <w:gridAfter w:val="1"/>
                <w:wAfter w:w="11" w:type="dxa"/>
              </w:trPr>
              <w:tc>
                <w:tcPr>
                  <w:tcW w:w="262" w:type="dxa"/>
                  <w:shd w:val="clear" w:color="auto" w:fill="FFFFFF" w:themeFill="background1"/>
                  <w:hideMark/>
                </w:tcPr>
                <w:p w14:paraId="13FDAFD4"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0070</w:t>
                  </w:r>
                </w:p>
              </w:tc>
              <w:tc>
                <w:tcPr>
                  <w:tcW w:w="574" w:type="dxa"/>
                  <w:shd w:val="clear" w:color="auto" w:fill="FFFFFF" w:themeFill="background1"/>
                  <w:hideMark/>
                </w:tcPr>
                <w:p w14:paraId="064F1828"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5452E1">
                    <w:rPr>
                      <w:rFonts w:ascii="Times New Roman" w:eastAsia="Times New Roman" w:hAnsi="Times New Roman"/>
                      <w:b/>
                      <w:bCs/>
                      <w:color w:val="000000"/>
                      <w:kern w:val="0"/>
                      <w:sz w:val="12"/>
                      <w:szCs w:val="12"/>
                    </w:rPr>
                    <w:t xml:space="preserve">EXPUNERI ALOCATE CLASELOR DE RATING SAU GRUPELOR DE </w:t>
                  </w:r>
                  <w:r w:rsidRPr="005452E1">
                    <w:rPr>
                      <w:rFonts w:ascii="Times New Roman" w:eastAsia="Times New Roman" w:hAnsi="Times New Roman"/>
                      <w:b/>
                      <w:bCs/>
                      <w:color w:val="000000"/>
                      <w:kern w:val="0"/>
                      <w:sz w:val="12"/>
                      <w:szCs w:val="12"/>
                    </w:rPr>
                    <w:lastRenderedPageBreak/>
                    <w:t>RISC ALE DEBITORILOR: TOTAL</w:t>
                  </w:r>
                </w:p>
              </w:tc>
              <w:tc>
                <w:tcPr>
                  <w:tcW w:w="284" w:type="dxa"/>
                  <w:shd w:val="clear" w:color="auto" w:fill="FFFFFF" w:themeFill="background1"/>
                  <w:hideMark/>
                </w:tcPr>
                <w:p w14:paraId="235E7C97"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lastRenderedPageBreak/>
                    <w:t> </w:t>
                  </w:r>
                </w:p>
              </w:tc>
              <w:tc>
                <w:tcPr>
                  <w:tcW w:w="292" w:type="dxa"/>
                  <w:shd w:val="clear" w:color="auto" w:fill="FFFFFF" w:themeFill="background1"/>
                  <w:hideMark/>
                </w:tcPr>
                <w:p w14:paraId="7ADE8053"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558" w:type="dxa"/>
                  <w:gridSpan w:val="2"/>
                  <w:shd w:val="clear" w:color="auto" w:fill="FFFFFF" w:themeFill="background1"/>
                  <w:hideMark/>
                </w:tcPr>
                <w:p w14:paraId="44EDD754"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289" w:type="dxa"/>
                  <w:shd w:val="clear" w:color="auto" w:fill="FFFFFF" w:themeFill="background1"/>
                  <w:hideMark/>
                </w:tcPr>
                <w:p w14:paraId="736A8FFF"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285" w:type="dxa"/>
                  <w:shd w:val="clear" w:color="auto" w:fill="FFFFFF" w:themeFill="background1"/>
                </w:tcPr>
                <w:p w14:paraId="5A232BB6"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77" w:type="dxa"/>
                  <w:shd w:val="clear" w:color="auto" w:fill="FFFFFF" w:themeFill="background1"/>
                </w:tcPr>
                <w:p w14:paraId="1250CB8C"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hideMark/>
                </w:tcPr>
                <w:p w14:paraId="409D78F3"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295" w:type="dxa"/>
                  <w:shd w:val="clear" w:color="auto" w:fill="FFFFFF" w:themeFill="background1"/>
                </w:tcPr>
                <w:p w14:paraId="7435D9DE"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591" w:type="dxa"/>
                  <w:shd w:val="clear" w:color="auto" w:fill="FFFFFF" w:themeFill="background1"/>
                </w:tcPr>
                <w:p w14:paraId="50F40073"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106" w:type="dxa"/>
                  <w:shd w:val="clear" w:color="auto" w:fill="FFFFFF" w:themeFill="background1"/>
                </w:tcPr>
                <w:p w14:paraId="3BC21DB6"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431" w:type="dxa"/>
                  <w:gridSpan w:val="2"/>
                  <w:shd w:val="clear" w:color="auto" w:fill="FFFFFF" w:themeFill="background1"/>
                </w:tcPr>
                <w:p w14:paraId="20FA921B"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r>
            <w:tr w:rsidR="007D37E8" w:rsidRPr="005452E1" w14:paraId="4612FF58" w14:textId="77777777" w:rsidTr="0028375A">
              <w:trPr>
                <w:gridAfter w:val="1"/>
                <w:wAfter w:w="11" w:type="dxa"/>
              </w:trPr>
              <w:tc>
                <w:tcPr>
                  <w:tcW w:w="262" w:type="dxa"/>
                  <w:shd w:val="clear" w:color="auto" w:fill="FFFFFF" w:themeFill="background1"/>
                  <w:hideMark/>
                </w:tcPr>
                <w:p w14:paraId="1F15628B"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0080</w:t>
                  </w:r>
                </w:p>
              </w:tc>
              <w:tc>
                <w:tcPr>
                  <w:tcW w:w="574" w:type="dxa"/>
                  <w:shd w:val="clear" w:color="auto" w:fill="FFFFFF" w:themeFill="background1"/>
                  <w:hideMark/>
                </w:tcPr>
                <w:p w14:paraId="12723A2D"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5452E1">
                    <w:rPr>
                      <w:rFonts w:ascii="Times New Roman" w:eastAsia="Times New Roman" w:hAnsi="Times New Roman"/>
                      <w:b/>
                      <w:bCs/>
                      <w:color w:val="000000"/>
                      <w:kern w:val="0"/>
                      <w:sz w:val="12"/>
                      <w:szCs w:val="12"/>
                    </w:rPr>
                    <w:t>ABORDAREA BAZATĂ PE ÎNCADRAREA FINANȚĂRILOR SPECIALIZATE: TOTAL</w:t>
                  </w:r>
                </w:p>
              </w:tc>
              <w:tc>
                <w:tcPr>
                  <w:tcW w:w="284" w:type="dxa"/>
                  <w:shd w:val="clear" w:color="auto" w:fill="FFFFFF" w:themeFill="background1"/>
                  <w:hideMark/>
                </w:tcPr>
                <w:p w14:paraId="432E955B" w14:textId="77777777" w:rsidR="007D37E8" w:rsidRPr="005452E1" w:rsidRDefault="007D37E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c>
                <w:tcPr>
                  <w:tcW w:w="292" w:type="dxa"/>
                  <w:shd w:val="clear" w:color="auto" w:fill="FFFFFF" w:themeFill="background1"/>
                  <w:hideMark/>
                </w:tcPr>
                <w:p w14:paraId="6D24A90F" w14:textId="77777777" w:rsidR="007D37E8" w:rsidRPr="005452E1" w:rsidRDefault="007D37E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c>
                <w:tcPr>
                  <w:tcW w:w="558" w:type="dxa"/>
                  <w:gridSpan w:val="2"/>
                  <w:shd w:val="clear" w:color="auto" w:fill="FFFFFF" w:themeFill="background1"/>
                  <w:hideMark/>
                </w:tcPr>
                <w:p w14:paraId="32769EF5" w14:textId="77777777" w:rsidR="007D37E8" w:rsidRPr="005452E1" w:rsidRDefault="007D37E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c>
                <w:tcPr>
                  <w:tcW w:w="289" w:type="dxa"/>
                  <w:shd w:val="clear" w:color="auto" w:fill="FFFFFF" w:themeFill="background1"/>
                  <w:hideMark/>
                </w:tcPr>
                <w:p w14:paraId="0BBCF63F" w14:textId="77777777" w:rsidR="007D37E8" w:rsidRPr="005452E1" w:rsidRDefault="007D37E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c>
                <w:tcPr>
                  <w:tcW w:w="285" w:type="dxa"/>
                  <w:shd w:val="clear" w:color="auto" w:fill="FFFFFF" w:themeFill="background1"/>
                </w:tcPr>
                <w:p w14:paraId="6B3F8F2C" w14:textId="77777777" w:rsidR="007D37E8" w:rsidRPr="005452E1" w:rsidRDefault="007D37E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c>
                <w:tcPr>
                  <w:tcW w:w="277" w:type="dxa"/>
                  <w:shd w:val="clear" w:color="auto" w:fill="FFFFFF" w:themeFill="background1"/>
                </w:tcPr>
                <w:p w14:paraId="00648559" w14:textId="77777777" w:rsidR="007D37E8" w:rsidRPr="005452E1" w:rsidRDefault="007D37E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c>
                <w:tcPr>
                  <w:tcW w:w="283" w:type="dxa"/>
                  <w:shd w:val="clear" w:color="auto" w:fill="FFFFFF" w:themeFill="background1"/>
                  <w:hideMark/>
                </w:tcPr>
                <w:p w14:paraId="2B5C4C46" w14:textId="77777777" w:rsidR="007D37E8" w:rsidRPr="005452E1" w:rsidRDefault="007D37E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c>
                <w:tcPr>
                  <w:tcW w:w="295" w:type="dxa"/>
                  <w:shd w:val="clear" w:color="auto" w:fill="FFFFFF" w:themeFill="background1"/>
                </w:tcPr>
                <w:p w14:paraId="0EE6E1F7" w14:textId="77777777" w:rsidR="007D37E8" w:rsidRPr="005452E1" w:rsidRDefault="007D37E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c>
                <w:tcPr>
                  <w:tcW w:w="591" w:type="dxa"/>
                  <w:shd w:val="clear" w:color="auto" w:fill="FFFFFF" w:themeFill="background1"/>
                </w:tcPr>
                <w:p w14:paraId="4A777C00" w14:textId="77777777" w:rsidR="007D37E8" w:rsidRPr="005452E1" w:rsidRDefault="007D37E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c>
                <w:tcPr>
                  <w:tcW w:w="106" w:type="dxa"/>
                  <w:shd w:val="clear" w:color="auto" w:fill="FFFFFF" w:themeFill="background1"/>
                </w:tcPr>
                <w:p w14:paraId="64DCD979" w14:textId="77777777" w:rsidR="007D37E8" w:rsidRPr="005452E1" w:rsidRDefault="007D37E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c>
                <w:tcPr>
                  <w:tcW w:w="431" w:type="dxa"/>
                  <w:gridSpan w:val="2"/>
                  <w:shd w:val="clear" w:color="auto" w:fill="FFFFFF" w:themeFill="background1"/>
                </w:tcPr>
                <w:p w14:paraId="078FF01F" w14:textId="77777777" w:rsidR="007D37E8" w:rsidRPr="005452E1" w:rsidRDefault="007D37E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r>
            <w:tr w:rsidR="007D37E8" w:rsidRPr="005452E1" w14:paraId="624211DD" w14:textId="77777777" w:rsidTr="0028375A">
              <w:trPr>
                <w:gridAfter w:val="1"/>
                <w:wAfter w:w="11" w:type="dxa"/>
              </w:trPr>
              <w:tc>
                <w:tcPr>
                  <w:tcW w:w="262" w:type="dxa"/>
                  <w:shd w:val="clear" w:color="auto" w:fill="FFFFFF" w:themeFill="background1"/>
                  <w:hideMark/>
                </w:tcPr>
                <w:p w14:paraId="61DAA457"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0160</w:t>
                  </w:r>
                </w:p>
              </w:tc>
              <w:tc>
                <w:tcPr>
                  <w:tcW w:w="574" w:type="dxa"/>
                  <w:shd w:val="clear" w:color="auto" w:fill="FFFFFF" w:themeFill="background1"/>
                  <w:hideMark/>
                </w:tcPr>
                <w:p w14:paraId="1BDF817D"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TRATAMENT ALTERNATIV: GARANTATE CU BUNURI IMOBILE</w:t>
                  </w:r>
                </w:p>
              </w:tc>
              <w:tc>
                <w:tcPr>
                  <w:tcW w:w="284" w:type="dxa"/>
                  <w:shd w:val="clear" w:color="auto" w:fill="FFFFFF" w:themeFill="background1"/>
                  <w:hideMark/>
                </w:tcPr>
                <w:p w14:paraId="687750C1" w14:textId="77777777" w:rsidR="007D37E8" w:rsidRPr="005452E1" w:rsidRDefault="007D37E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c>
                <w:tcPr>
                  <w:tcW w:w="292" w:type="dxa"/>
                  <w:shd w:val="clear" w:color="auto" w:fill="FFFFFF" w:themeFill="background1"/>
                  <w:hideMark/>
                </w:tcPr>
                <w:p w14:paraId="4461ECBB" w14:textId="77777777" w:rsidR="007D37E8" w:rsidRPr="005452E1" w:rsidRDefault="007D37E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c>
                <w:tcPr>
                  <w:tcW w:w="558" w:type="dxa"/>
                  <w:gridSpan w:val="2"/>
                  <w:shd w:val="clear" w:color="auto" w:fill="FFFFFF" w:themeFill="background1"/>
                  <w:hideMark/>
                </w:tcPr>
                <w:p w14:paraId="7BC39BFE" w14:textId="77777777" w:rsidR="007D37E8" w:rsidRPr="005452E1" w:rsidRDefault="007D37E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c>
                <w:tcPr>
                  <w:tcW w:w="289" w:type="dxa"/>
                  <w:shd w:val="clear" w:color="auto" w:fill="FFFFFF" w:themeFill="background1"/>
                  <w:hideMark/>
                </w:tcPr>
                <w:p w14:paraId="1A446C37" w14:textId="77777777" w:rsidR="007D37E8" w:rsidRPr="005452E1" w:rsidRDefault="007D37E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c>
                <w:tcPr>
                  <w:tcW w:w="285" w:type="dxa"/>
                  <w:shd w:val="clear" w:color="auto" w:fill="FFFFFF" w:themeFill="background1"/>
                </w:tcPr>
                <w:p w14:paraId="4DF84715" w14:textId="77777777" w:rsidR="007D37E8" w:rsidRPr="005452E1" w:rsidRDefault="007D37E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c>
                <w:tcPr>
                  <w:tcW w:w="277" w:type="dxa"/>
                  <w:shd w:val="clear" w:color="auto" w:fill="FFFFFF" w:themeFill="background1"/>
                </w:tcPr>
                <w:p w14:paraId="48CBC6F2" w14:textId="77777777" w:rsidR="007D37E8" w:rsidRPr="005452E1" w:rsidRDefault="007D37E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c>
                <w:tcPr>
                  <w:tcW w:w="283" w:type="dxa"/>
                  <w:shd w:val="clear" w:color="auto" w:fill="FFFFFF" w:themeFill="background1"/>
                  <w:hideMark/>
                </w:tcPr>
                <w:p w14:paraId="4C9C1558" w14:textId="77777777" w:rsidR="007D37E8" w:rsidRPr="005452E1" w:rsidRDefault="007D37E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c>
                <w:tcPr>
                  <w:tcW w:w="295" w:type="dxa"/>
                  <w:shd w:val="clear" w:color="auto" w:fill="FFFFFF" w:themeFill="background1"/>
                </w:tcPr>
                <w:p w14:paraId="1AEBAC3C" w14:textId="77777777" w:rsidR="007D37E8" w:rsidRPr="005452E1" w:rsidRDefault="007D37E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c>
                <w:tcPr>
                  <w:tcW w:w="591" w:type="dxa"/>
                  <w:shd w:val="clear" w:color="auto" w:fill="FFFFFF" w:themeFill="background1"/>
                </w:tcPr>
                <w:p w14:paraId="5E3B366A" w14:textId="77777777" w:rsidR="007D37E8" w:rsidRPr="005452E1" w:rsidRDefault="007D37E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c>
                <w:tcPr>
                  <w:tcW w:w="106" w:type="dxa"/>
                  <w:shd w:val="clear" w:color="auto" w:fill="FFFFFF" w:themeFill="background1"/>
                </w:tcPr>
                <w:p w14:paraId="20A35853" w14:textId="77777777" w:rsidR="007D37E8" w:rsidRPr="005452E1" w:rsidRDefault="007D37E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c>
                <w:tcPr>
                  <w:tcW w:w="431" w:type="dxa"/>
                  <w:gridSpan w:val="2"/>
                  <w:shd w:val="clear" w:color="auto" w:fill="FFFFFF" w:themeFill="background1"/>
                </w:tcPr>
                <w:p w14:paraId="35803D7F" w14:textId="77777777" w:rsidR="007D37E8" w:rsidRPr="005452E1" w:rsidRDefault="007D37E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r>
            <w:tr w:rsidR="007D37E8" w:rsidRPr="005452E1" w14:paraId="0E75A9AC" w14:textId="77777777" w:rsidTr="0028375A">
              <w:trPr>
                <w:gridAfter w:val="1"/>
                <w:wAfter w:w="11" w:type="dxa"/>
              </w:trPr>
              <w:tc>
                <w:tcPr>
                  <w:tcW w:w="262" w:type="dxa"/>
                  <w:shd w:val="clear" w:color="auto" w:fill="FFFFFF" w:themeFill="background1"/>
                  <w:hideMark/>
                </w:tcPr>
                <w:p w14:paraId="1BB42966"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0170</w:t>
                  </w:r>
                </w:p>
              </w:tc>
              <w:tc>
                <w:tcPr>
                  <w:tcW w:w="574" w:type="dxa"/>
                  <w:shd w:val="clear" w:color="auto" w:fill="FFFFFF" w:themeFill="background1"/>
                  <w:hideMark/>
                </w:tcPr>
                <w:p w14:paraId="69A4E6EC"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5452E1">
                    <w:rPr>
                      <w:rFonts w:ascii="Times New Roman" w:eastAsia="Times New Roman" w:hAnsi="Times New Roman"/>
                      <w:b/>
                      <w:bCs/>
                      <w:color w:val="000000"/>
                      <w:kern w:val="0"/>
                      <w:sz w:val="12"/>
                      <w:szCs w:val="12"/>
                    </w:rPr>
                    <w:t>EXPUNERI DIN TRANZACȚII INCOMPLETE CARE APLICĂ PONDERI DE RISC ÎN TEMEIUL TRATAMENTULUI ALTERNATIV SAU PONDERI DE 100 % ȘI ALTE EXPUNERI SUPUSE UNOR PONDERI DE RISC</w:t>
                  </w:r>
                </w:p>
              </w:tc>
              <w:tc>
                <w:tcPr>
                  <w:tcW w:w="284" w:type="dxa"/>
                  <w:shd w:val="clear" w:color="auto" w:fill="FFFFFF" w:themeFill="background1"/>
                  <w:hideMark/>
                </w:tcPr>
                <w:p w14:paraId="763BE6C3" w14:textId="77777777" w:rsidR="007D37E8" w:rsidRPr="005452E1" w:rsidRDefault="007D37E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c>
                <w:tcPr>
                  <w:tcW w:w="292" w:type="dxa"/>
                  <w:shd w:val="clear" w:color="auto" w:fill="FFFFFF" w:themeFill="background1"/>
                  <w:hideMark/>
                </w:tcPr>
                <w:p w14:paraId="7310D0C8" w14:textId="77777777" w:rsidR="007D37E8" w:rsidRPr="005452E1" w:rsidRDefault="007D37E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c>
                <w:tcPr>
                  <w:tcW w:w="558" w:type="dxa"/>
                  <w:gridSpan w:val="2"/>
                  <w:shd w:val="clear" w:color="auto" w:fill="FFFFFF" w:themeFill="background1"/>
                  <w:hideMark/>
                </w:tcPr>
                <w:p w14:paraId="672671EE" w14:textId="77777777" w:rsidR="007D37E8" w:rsidRPr="005452E1" w:rsidRDefault="007D37E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c>
                <w:tcPr>
                  <w:tcW w:w="289" w:type="dxa"/>
                  <w:shd w:val="clear" w:color="auto" w:fill="FFFFFF" w:themeFill="background1"/>
                  <w:hideMark/>
                </w:tcPr>
                <w:p w14:paraId="48ED993E" w14:textId="77777777" w:rsidR="007D37E8" w:rsidRPr="005452E1" w:rsidRDefault="007D37E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c>
                <w:tcPr>
                  <w:tcW w:w="285" w:type="dxa"/>
                  <w:shd w:val="clear" w:color="auto" w:fill="FFFFFF" w:themeFill="background1"/>
                </w:tcPr>
                <w:p w14:paraId="5E1CBAEF" w14:textId="77777777" w:rsidR="007D37E8" w:rsidRPr="005452E1" w:rsidRDefault="007D37E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c>
                <w:tcPr>
                  <w:tcW w:w="277" w:type="dxa"/>
                  <w:shd w:val="clear" w:color="auto" w:fill="FFFFFF" w:themeFill="background1"/>
                </w:tcPr>
                <w:p w14:paraId="0F3C53BF" w14:textId="77777777" w:rsidR="007D37E8" w:rsidRPr="005452E1" w:rsidRDefault="007D37E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c>
                <w:tcPr>
                  <w:tcW w:w="283" w:type="dxa"/>
                  <w:shd w:val="clear" w:color="auto" w:fill="FFFFFF" w:themeFill="background1"/>
                  <w:hideMark/>
                </w:tcPr>
                <w:p w14:paraId="18656F9A" w14:textId="77777777" w:rsidR="007D37E8" w:rsidRPr="005452E1" w:rsidRDefault="007D37E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c>
                <w:tcPr>
                  <w:tcW w:w="295" w:type="dxa"/>
                  <w:shd w:val="clear" w:color="auto" w:fill="FFFFFF" w:themeFill="background1"/>
                </w:tcPr>
                <w:p w14:paraId="067716AE" w14:textId="77777777" w:rsidR="007D37E8" w:rsidRPr="005452E1" w:rsidRDefault="007D37E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c>
                <w:tcPr>
                  <w:tcW w:w="591" w:type="dxa"/>
                  <w:shd w:val="clear" w:color="auto" w:fill="FFFFFF" w:themeFill="background1"/>
                </w:tcPr>
                <w:p w14:paraId="21ADB960" w14:textId="77777777" w:rsidR="007D37E8" w:rsidRPr="005452E1" w:rsidRDefault="007D37E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c>
                <w:tcPr>
                  <w:tcW w:w="106" w:type="dxa"/>
                  <w:shd w:val="clear" w:color="auto" w:fill="FFFFFF" w:themeFill="background1"/>
                </w:tcPr>
                <w:p w14:paraId="20AD5924" w14:textId="77777777" w:rsidR="007D37E8" w:rsidRPr="005452E1" w:rsidRDefault="007D37E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c>
                <w:tcPr>
                  <w:tcW w:w="431" w:type="dxa"/>
                  <w:gridSpan w:val="2"/>
                  <w:shd w:val="clear" w:color="auto" w:fill="FFFFFF" w:themeFill="background1"/>
                </w:tcPr>
                <w:p w14:paraId="35417592" w14:textId="77777777" w:rsidR="007D37E8" w:rsidRPr="005452E1" w:rsidRDefault="007D37E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r>
            <w:tr w:rsidR="007D37E8" w:rsidRPr="005452E1" w14:paraId="4FEB9414" w14:textId="77777777" w:rsidTr="0028375A">
              <w:trPr>
                <w:gridAfter w:val="1"/>
                <w:wAfter w:w="11" w:type="dxa"/>
              </w:trPr>
              <w:tc>
                <w:tcPr>
                  <w:tcW w:w="262" w:type="dxa"/>
                  <w:shd w:val="clear" w:color="auto" w:fill="FFFFFF" w:themeFill="background1"/>
                </w:tcPr>
                <w:p w14:paraId="52FAD512"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0180</w:t>
                  </w:r>
                </w:p>
              </w:tc>
              <w:tc>
                <w:tcPr>
                  <w:tcW w:w="574" w:type="dxa"/>
                  <w:shd w:val="clear" w:color="auto" w:fill="FFFFFF" w:themeFill="background1"/>
                </w:tcPr>
                <w:p w14:paraId="7BCCE61B"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5452E1">
                    <w:rPr>
                      <w:rFonts w:ascii="Times New Roman" w:eastAsia="Times New Roman" w:hAnsi="Times New Roman"/>
                      <w:b/>
                      <w:bCs/>
                      <w:color w:val="000000"/>
                      <w:kern w:val="0"/>
                      <w:sz w:val="12"/>
                      <w:szCs w:val="12"/>
                    </w:rPr>
                    <w:t xml:space="preserve">RISCUL DE DIMINUARE A </w:t>
                  </w:r>
                  <w:r w:rsidRPr="005452E1">
                    <w:rPr>
                      <w:rFonts w:ascii="Times New Roman" w:eastAsia="Times New Roman" w:hAnsi="Times New Roman"/>
                      <w:b/>
                      <w:bCs/>
                      <w:color w:val="000000"/>
                      <w:kern w:val="0"/>
                      <w:sz w:val="12"/>
                      <w:szCs w:val="12"/>
                    </w:rPr>
                    <w:lastRenderedPageBreak/>
                    <w:t>VALORII CREANȚEI: TOTALUL CREANȚELOR ACHIZIȚIONATE</w:t>
                  </w:r>
                </w:p>
              </w:tc>
              <w:tc>
                <w:tcPr>
                  <w:tcW w:w="284" w:type="dxa"/>
                  <w:shd w:val="clear" w:color="auto" w:fill="FFFFFF" w:themeFill="background1"/>
                </w:tcPr>
                <w:p w14:paraId="7EA4A074"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92" w:type="dxa"/>
                  <w:shd w:val="clear" w:color="auto" w:fill="FFFFFF" w:themeFill="background1"/>
                </w:tcPr>
                <w:p w14:paraId="0CAC6BB8"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558" w:type="dxa"/>
                  <w:gridSpan w:val="2"/>
                  <w:shd w:val="clear" w:color="auto" w:fill="FFFFFF" w:themeFill="background1"/>
                </w:tcPr>
                <w:p w14:paraId="4DAD22C5"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9" w:type="dxa"/>
                  <w:shd w:val="clear" w:color="auto" w:fill="FFFFFF" w:themeFill="background1"/>
                </w:tcPr>
                <w:p w14:paraId="061BD0DD"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5" w:type="dxa"/>
                  <w:shd w:val="clear" w:color="auto" w:fill="FFFFFF" w:themeFill="background1"/>
                </w:tcPr>
                <w:p w14:paraId="742853F9"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77" w:type="dxa"/>
                  <w:shd w:val="clear" w:color="auto" w:fill="FFFFFF" w:themeFill="background1"/>
                </w:tcPr>
                <w:p w14:paraId="4A2A5F4F"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56972A3F"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95" w:type="dxa"/>
                  <w:shd w:val="clear" w:color="auto" w:fill="FFFFFF" w:themeFill="background1"/>
                </w:tcPr>
                <w:p w14:paraId="003C96D8"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591" w:type="dxa"/>
                  <w:shd w:val="clear" w:color="auto" w:fill="FFFFFF" w:themeFill="background1"/>
                </w:tcPr>
                <w:p w14:paraId="2F739BC9"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106" w:type="dxa"/>
                  <w:shd w:val="clear" w:color="auto" w:fill="FFFFFF" w:themeFill="background1"/>
                </w:tcPr>
                <w:p w14:paraId="012C3428"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431" w:type="dxa"/>
                  <w:gridSpan w:val="2"/>
                  <w:shd w:val="clear" w:color="auto" w:fill="FFFFFF" w:themeFill="background1"/>
                </w:tcPr>
                <w:p w14:paraId="17D9A4FF"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r>
            <w:tr w:rsidR="00015383" w:rsidRPr="005452E1" w14:paraId="14F95FE8" w14:textId="77777777" w:rsidTr="000946E2">
              <w:trPr>
                <w:gridAfter w:val="1"/>
                <w:wAfter w:w="11" w:type="dxa"/>
              </w:trPr>
              <w:tc>
                <w:tcPr>
                  <w:tcW w:w="262" w:type="dxa"/>
                  <w:shd w:val="clear" w:color="auto" w:fill="FFFFFF" w:themeFill="background1"/>
                </w:tcPr>
                <w:p w14:paraId="51D9FD08" w14:textId="77777777" w:rsidR="00015383" w:rsidRPr="005452E1" w:rsidRDefault="00015383"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4265" w:type="dxa"/>
                  <w:gridSpan w:val="14"/>
                  <w:shd w:val="clear" w:color="auto" w:fill="FFFFFF" w:themeFill="background1"/>
                </w:tcPr>
                <w:p w14:paraId="453B74B7" w14:textId="18AB9E7A" w:rsidR="00015383" w:rsidRPr="005452E1" w:rsidRDefault="00015383"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8375A">
                    <w:rPr>
                      <w:rFonts w:ascii="Times New Roman" w:hAnsi="Times New Roman"/>
                      <w:b/>
                      <w:bCs/>
                      <w:sz w:val="12"/>
                      <w:szCs w:val="12"/>
                    </w:rPr>
                    <w:t>DEFALCAREA EXPUNERILOR TOTALE ÎN FUNCȚIE DE ABORDARE (OPC):</w:t>
                  </w:r>
                </w:p>
              </w:tc>
            </w:tr>
            <w:tr w:rsidR="007D37E8" w:rsidRPr="005452E1" w14:paraId="38D4F907" w14:textId="77777777" w:rsidTr="0028375A">
              <w:trPr>
                <w:gridAfter w:val="1"/>
                <w:wAfter w:w="11" w:type="dxa"/>
              </w:trPr>
              <w:tc>
                <w:tcPr>
                  <w:tcW w:w="262" w:type="dxa"/>
                  <w:shd w:val="clear" w:color="auto" w:fill="FFFFFF" w:themeFill="background1"/>
                </w:tcPr>
                <w:p w14:paraId="3B825B87"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0190</w:t>
                  </w:r>
                </w:p>
              </w:tc>
              <w:tc>
                <w:tcPr>
                  <w:tcW w:w="574" w:type="dxa"/>
                  <w:shd w:val="clear" w:color="auto" w:fill="FFFFFF" w:themeFill="background1"/>
                </w:tcPr>
                <w:p w14:paraId="12FE2861"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5452E1">
                    <w:rPr>
                      <w:rFonts w:ascii="Times New Roman" w:hAnsi="Times New Roman"/>
                      <w:b/>
                      <w:bCs/>
                      <w:sz w:val="12"/>
                      <w:szCs w:val="12"/>
                    </w:rPr>
                    <w:t>Abordarea de tip look-</w:t>
                  </w:r>
                  <w:proofErr w:type="spellStart"/>
                  <w:r w:rsidRPr="005452E1">
                    <w:rPr>
                      <w:rFonts w:ascii="Times New Roman" w:hAnsi="Times New Roman"/>
                      <w:b/>
                      <w:bCs/>
                      <w:sz w:val="12"/>
                      <w:szCs w:val="12"/>
                    </w:rPr>
                    <w:t>through</w:t>
                  </w:r>
                  <w:proofErr w:type="spellEnd"/>
                </w:p>
              </w:tc>
              <w:tc>
                <w:tcPr>
                  <w:tcW w:w="284" w:type="dxa"/>
                  <w:shd w:val="clear" w:color="auto" w:fill="FFFFFF" w:themeFill="background1"/>
                </w:tcPr>
                <w:p w14:paraId="3B5FDF04"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92" w:type="dxa"/>
                  <w:shd w:val="clear" w:color="auto" w:fill="FFFFFF" w:themeFill="background1"/>
                </w:tcPr>
                <w:p w14:paraId="67FB64C2"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558" w:type="dxa"/>
                  <w:gridSpan w:val="2"/>
                  <w:shd w:val="clear" w:color="auto" w:fill="FFFFFF" w:themeFill="background1"/>
                </w:tcPr>
                <w:p w14:paraId="32554B2E"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9" w:type="dxa"/>
                  <w:shd w:val="clear" w:color="auto" w:fill="FFFFFF" w:themeFill="background1"/>
                </w:tcPr>
                <w:p w14:paraId="0D320259"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5" w:type="dxa"/>
                  <w:shd w:val="clear" w:color="auto" w:fill="FFFFFF" w:themeFill="background1"/>
                </w:tcPr>
                <w:p w14:paraId="5290D39E"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77" w:type="dxa"/>
                  <w:shd w:val="clear" w:color="auto" w:fill="FFFFFF" w:themeFill="background1"/>
                </w:tcPr>
                <w:p w14:paraId="19133296"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10886456"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95" w:type="dxa"/>
                  <w:shd w:val="clear" w:color="auto" w:fill="FFFFFF" w:themeFill="background1"/>
                </w:tcPr>
                <w:p w14:paraId="5B7DE16D"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591" w:type="dxa"/>
                  <w:shd w:val="clear" w:color="auto" w:fill="FFFFFF" w:themeFill="background1"/>
                </w:tcPr>
                <w:p w14:paraId="073DF68E"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106" w:type="dxa"/>
                  <w:shd w:val="clear" w:color="auto" w:fill="FFFFFF" w:themeFill="background1"/>
                </w:tcPr>
                <w:p w14:paraId="6F2864E6"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431" w:type="dxa"/>
                  <w:gridSpan w:val="2"/>
                  <w:shd w:val="clear" w:color="auto" w:fill="FFFFFF" w:themeFill="background1"/>
                </w:tcPr>
                <w:p w14:paraId="7BB3B80C"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r>
            <w:tr w:rsidR="007D37E8" w:rsidRPr="005452E1" w14:paraId="4A4AB2D3" w14:textId="77777777" w:rsidTr="0028375A">
              <w:trPr>
                <w:gridAfter w:val="1"/>
                <w:wAfter w:w="11" w:type="dxa"/>
              </w:trPr>
              <w:tc>
                <w:tcPr>
                  <w:tcW w:w="262" w:type="dxa"/>
                  <w:shd w:val="clear" w:color="auto" w:fill="FFFFFF" w:themeFill="background1"/>
                </w:tcPr>
                <w:p w14:paraId="5D6240EE"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0200</w:t>
                  </w:r>
                </w:p>
              </w:tc>
              <w:tc>
                <w:tcPr>
                  <w:tcW w:w="574" w:type="dxa"/>
                  <w:shd w:val="clear" w:color="auto" w:fill="FFFFFF" w:themeFill="background1"/>
                </w:tcPr>
                <w:p w14:paraId="1D61DDEE"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5452E1">
                    <w:rPr>
                      <w:rFonts w:ascii="Times New Roman" w:hAnsi="Times New Roman"/>
                      <w:b/>
                      <w:bCs/>
                      <w:sz w:val="12"/>
                      <w:szCs w:val="12"/>
                    </w:rPr>
                    <w:t>Abordarea pe bază de mandat</w:t>
                  </w:r>
                </w:p>
              </w:tc>
              <w:tc>
                <w:tcPr>
                  <w:tcW w:w="284" w:type="dxa"/>
                  <w:shd w:val="clear" w:color="auto" w:fill="FFFFFF" w:themeFill="background1"/>
                </w:tcPr>
                <w:p w14:paraId="4E8BA36A"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92" w:type="dxa"/>
                  <w:shd w:val="clear" w:color="auto" w:fill="FFFFFF" w:themeFill="background1"/>
                </w:tcPr>
                <w:p w14:paraId="5E08FCF0"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558" w:type="dxa"/>
                  <w:gridSpan w:val="2"/>
                  <w:shd w:val="clear" w:color="auto" w:fill="FFFFFF" w:themeFill="background1"/>
                </w:tcPr>
                <w:p w14:paraId="19DC5E74"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9" w:type="dxa"/>
                  <w:shd w:val="clear" w:color="auto" w:fill="FFFFFF" w:themeFill="background1"/>
                </w:tcPr>
                <w:p w14:paraId="362044C2"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5" w:type="dxa"/>
                  <w:shd w:val="clear" w:color="auto" w:fill="FFFFFF" w:themeFill="background1"/>
                </w:tcPr>
                <w:p w14:paraId="0EFA9E4C"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77" w:type="dxa"/>
                  <w:shd w:val="clear" w:color="auto" w:fill="FFFFFF" w:themeFill="background1"/>
                </w:tcPr>
                <w:p w14:paraId="3F977897"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30FA0E6D"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95" w:type="dxa"/>
                  <w:shd w:val="clear" w:color="auto" w:fill="FFFFFF" w:themeFill="background1"/>
                </w:tcPr>
                <w:p w14:paraId="04082FB6"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591" w:type="dxa"/>
                  <w:shd w:val="clear" w:color="auto" w:fill="FFFFFF" w:themeFill="background1"/>
                </w:tcPr>
                <w:p w14:paraId="491B10DD"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106" w:type="dxa"/>
                  <w:shd w:val="clear" w:color="auto" w:fill="FFFFFF" w:themeFill="background1"/>
                </w:tcPr>
                <w:p w14:paraId="2E62CD85"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431" w:type="dxa"/>
                  <w:gridSpan w:val="2"/>
                  <w:shd w:val="clear" w:color="auto" w:fill="FFFFFF" w:themeFill="background1"/>
                </w:tcPr>
                <w:p w14:paraId="1F733BFD"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r>
            <w:tr w:rsidR="007D37E8" w:rsidRPr="005452E1" w14:paraId="715A6560" w14:textId="77777777" w:rsidTr="0028375A">
              <w:trPr>
                <w:gridAfter w:val="1"/>
                <w:wAfter w:w="11" w:type="dxa"/>
              </w:trPr>
              <w:tc>
                <w:tcPr>
                  <w:tcW w:w="262" w:type="dxa"/>
                  <w:shd w:val="clear" w:color="auto" w:fill="FFFFFF" w:themeFill="background1"/>
                </w:tcPr>
                <w:p w14:paraId="2EBB2364"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0210</w:t>
                  </w:r>
                </w:p>
              </w:tc>
              <w:tc>
                <w:tcPr>
                  <w:tcW w:w="574" w:type="dxa"/>
                  <w:shd w:val="clear" w:color="auto" w:fill="FFFFFF" w:themeFill="background1"/>
                </w:tcPr>
                <w:p w14:paraId="5C498BE4"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5452E1">
                    <w:rPr>
                      <w:rFonts w:ascii="Times New Roman" w:hAnsi="Times New Roman"/>
                      <w:b/>
                      <w:bCs/>
                      <w:sz w:val="12"/>
                      <w:szCs w:val="12"/>
                    </w:rPr>
                    <w:t>Abordarea de rezervă (</w:t>
                  </w:r>
                  <w:proofErr w:type="spellStart"/>
                  <w:r w:rsidRPr="005452E1">
                    <w:rPr>
                      <w:rFonts w:ascii="Times New Roman" w:hAnsi="Times New Roman"/>
                      <w:b/>
                      <w:bCs/>
                      <w:sz w:val="12"/>
                      <w:szCs w:val="12"/>
                    </w:rPr>
                    <w:t>fall</w:t>
                  </w:r>
                  <w:proofErr w:type="spellEnd"/>
                  <w:r w:rsidRPr="005452E1">
                    <w:rPr>
                      <w:rFonts w:ascii="Times New Roman" w:hAnsi="Times New Roman"/>
                      <w:b/>
                      <w:bCs/>
                      <w:sz w:val="12"/>
                      <w:szCs w:val="12"/>
                    </w:rPr>
                    <w:t>-back)</w:t>
                  </w:r>
                </w:p>
              </w:tc>
              <w:tc>
                <w:tcPr>
                  <w:tcW w:w="284" w:type="dxa"/>
                  <w:shd w:val="clear" w:color="auto" w:fill="FFFFFF" w:themeFill="background1"/>
                </w:tcPr>
                <w:p w14:paraId="0C889E7F"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92" w:type="dxa"/>
                  <w:shd w:val="clear" w:color="auto" w:fill="FFFFFF" w:themeFill="background1"/>
                </w:tcPr>
                <w:p w14:paraId="70351A7E"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558" w:type="dxa"/>
                  <w:gridSpan w:val="2"/>
                  <w:shd w:val="clear" w:color="auto" w:fill="FFFFFF" w:themeFill="background1"/>
                </w:tcPr>
                <w:p w14:paraId="404641FE"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9" w:type="dxa"/>
                  <w:shd w:val="clear" w:color="auto" w:fill="FFFFFF" w:themeFill="background1"/>
                </w:tcPr>
                <w:p w14:paraId="625E8E9B"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5" w:type="dxa"/>
                  <w:shd w:val="clear" w:color="auto" w:fill="FFFFFF" w:themeFill="background1"/>
                </w:tcPr>
                <w:p w14:paraId="6091A846"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77" w:type="dxa"/>
                  <w:shd w:val="clear" w:color="auto" w:fill="FFFFFF" w:themeFill="background1"/>
                </w:tcPr>
                <w:p w14:paraId="4EF168B6"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1E4ADB72"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95" w:type="dxa"/>
                  <w:shd w:val="clear" w:color="auto" w:fill="FFFFFF" w:themeFill="background1"/>
                </w:tcPr>
                <w:p w14:paraId="38D16946"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591" w:type="dxa"/>
                  <w:shd w:val="clear" w:color="auto" w:fill="FFFFFF" w:themeFill="background1"/>
                </w:tcPr>
                <w:p w14:paraId="54C0797F"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106" w:type="dxa"/>
                  <w:shd w:val="clear" w:color="auto" w:fill="FFFFFF" w:themeFill="background1"/>
                </w:tcPr>
                <w:p w14:paraId="7701D985"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431" w:type="dxa"/>
                  <w:gridSpan w:val="2"/>
                  <w:shd w:val="clear" w:color="auto" w:fill="FFFFFF" w:themeFill="background1"/>
                </w:tcPr>
                <w:p w14:paraId="1D02C219" w14:textId="77777777" w:rsidR="007D37E8" w:rsidRPr="005452E1" w:rsidRDefault="007D37E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r>
          </w:tbl>
          <w:p w14:paraId="711C7A66" w14:textId="77777777" w:rsidR="004A4364" w:rsidRDefault="004A4364" w:rsidP="00E422B6">
            <w:pPr>
              <w:spacing w:after="0"/>
              <w:rPr>
                <w:rFonts w:ascii="Times New Roman" w:hAnsi="Times New Roman"/>
                <w:sz w:val="18"/>
                <w:szCs w:val="18"/>
              </w:rPr>
            </w:pPr>
          </w:p>
          <w:p w14:paraId="5642485A" w14:textId="4825422D" w:rsidR="00390737" w:rsidRDefault="004A4364" w:rsidP="00E422B6">
            <w:pPr>
              <w:spacing w:after="0"/>
              <w:rPr>
                <w:rFonts w:ascii="Times New Roman" w:hAnsi="Times New Roman"/>
                <w:color w:val="000000"/>
                <w:sz w:val="18"/>
                <w:szCs w:val="18"/>
                <w:lang w:eastAsia="en-US"/>
              </w:rPr>
            </w:pPr>
            <w:r w:rsidRPr="004A4364">
              <w:rPr>
                <w:rFonts w:ascii="Times New Roman" w:hAnsi="Times New Roman"/>
                <w:sz w:val="18"/>
                <w:szCs w:val="18"/>
              </w:rPr>
              <w:t>continuare</w:t>
            </w:r>
          </w:p>
          <w:tbl>
            <w:tblPr>
              <w:tblW w:w="4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top w:w="24" w:type="dxa"/>
                <w:left w:w="24" w:type="dxa"/>
                <w:bottom w:w="24" w:type="dxa"/>
                <w:right w:w="24" w:type="dxa"/>
              </w:tblCellMar>
              <w:tblLook w:val="04A0" w:firstRow="1" w:lastRow="0" w:firstColumn="1" w:lastColumn="0" w:noHBand="0" w:noVBand="1"/>
            </w:tblPr>
            <w:tblGrid>
              <w:gridCol w:w="267"/>
              <w:gridCol w:w="569"/>
              <w:gridCol w:w="429"/>
              <w:gridCol w:w="284"/>
              <w:gridCol w:w="283"/>
              <w:gridCol w:w="284"/>
              <w:gridCol w:w="284"/>
              <w:gridCol w:w="284"/>
              <w:gridCol w:w="430"/>
              <w:gridCol w:w="426"/>
              <w:gridCol w:w="283"/>
              <w:gridCol w:w="282"/>
              <w:gridCol w:w="275"/>
            </w:tblGrid>
            <w:tr w:rsidR="00390737" w:rsidRPr="002F2990" w14:paraId="561F2FC8" w14:textId="77777777" w:rsidTr="00A05C44">
              <w:tc>
                <w:tcPr>
                  <w:tcW w:w="267" w:type="dxa"/>
                  <w:vMerge w:val="restart"/>
                  <w:shd w:val="clear" w:color="auto" w:fill="F2F2F2" w:themeFill="background1" w:themeFillShade="F2"/>
                </w:tcPr>
                <w:p w14:paraId="47DE8EA5" w14:textId="77777777" w:rsidR="00390737" w:rsidRPr="002F2990"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p>
              </w:tc>
              <w:tc>
                <w:tcPr>
                  <w:tcW w:w="569" w:type="dxa"/>
                  <w:vMerge w:val="restart"/>
                  <w:shd w:val="clear" w:color="auto" w:fill="F2F2F2" w:themeFill="background1" w:themeFillShade="F2"/>
                </w:tcPr>
                <w:p w14:paraId="401323A3" w14:textId="77777777" w:rsidR="00390737" w:rsidRPr="002F2990"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p>
              </w:tc>
              <w:tc>
                <w:tcPr>
                  <w:tcW w:w="429" w:type="dxa"/>
                  <w:vMerge w:val="restart"/>
                  <w:shd w:val="clear" w:color="auto" w:fill="F2F2F2" w:themeFill="background1" w:themeFillShade="F2"/>
                </w:tcPr>
                <w:p w14:paraId="394AF9EF" w14:textId="77777777" w:rsidR="00390737" w:rsidRPr="002F2990" w:rsidRDefault="00390737" w:rsidP="00E422B6">
                  <w:pPr>
                    <w:framePr w:hSpace="180" w:wrap="around" w:vAnchor="text" w:hAnchor="text" w:y="1"/>
                    <w:suppressOverlap/>
                    <w:rPr>
                      <w:rFonts w:ascii="Times New Roman" w:eastAsia="Times New Roman" w:hAnsi="Times New Roman"/>
                      <w:b/>
                      <w:bCs/>
                      <w:color w:val="000000"/>
                      <w:kern w:val="0"/>
                      <w:sz w:val="12"/>
                      <w:szCs w:val="12"/>
                    </w:rPr>
                  </w:pPr>
                  <w:r w:rsidRPr="002F2990">
                    <w:rPr>
                      <w:rFonts w:ascii="Times New Roman" w:hAnsi="Times New Roman"/>
                      <w:b/>
                      <w:bCs/>
                      <w:sz w:val="12"/>
                      <w:szCs w:val="12"/>
                    </w:rPr>
                    <w:t>Valoarea medie ponderată în funcție de expuneri a pierderii în caz de nerambursare (%) pentru entitățile de mari dimensiuni din sectorul financiar și entități</w:t>
                  </w:r>
                  <w:r w:rsidRPr="002F2990">
                    <w:rPr>
                      <w:rFonts w:ascii="Times New Roman" w:hAnsi="Times New Roman"/>
                      <w:b/>
                      <w:bCs/>
                      <w:sz w:val="12"/>
                      <w:szCs w:val="12"/>
                    </w:rPr>
                    <w:lastRenderedPageBreak/>
                    <w:t>le financiare nereglementat</w:t>
                  </w:r>
                </w:p>
              </w:tc>
              <w:tc>
                <w:tcPr>
                  <w:tcW w:w="284" w:type="dxa"/>
                  <w:vMerge w:val="restart"/>
                  <w:shd w:val="clear" w:color="auto" w:fill="F2F2F2" w:themeFill="background1" w:themeFillShade="F2"/>
                </w:tcPr>
                <w:p w14:paraId="0C6317E0" w14:textId="77777777" w:rsidR="00390737" w:rsidRPr="002F2990"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2F2990">
                    <w:rPr>
                      <w:rFonts w:ascii="Times New Roman" w:hAnsi="Times New Roman"/>
                      <w:b/>
                      <w:bCs/>
                      <w:sz w:val="12"/>
                      <w:szCs w:val="12"/>
                    </w:rPr>
                    <w:lastRenderedPageBreak/>
                    <w:t>Valoarea medie a scadenței ponderată în funcție de expuneri (zile)</w:t>
                  </w:r>
                </w:p>
              </w:tc>
              <w:tc>
                <w:tcPr>
                  <w:tcW w:w="283" w:type="dxa"/>
                  <w:vMerge w:val="restart"/>
                  <w:shd w:val="clear" w:color="auto" w:fill="F2F2F2" w:themeFill="background1" w:themeFillShade="F2"/>
                </w:tcPr>
                <w:p w14:paraId="50979BE1" w14:textId="77777777" w:rsidR="00390737" w:rsidRPr="002F2990"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2F2990">
                    <w:rPr>
                      <w:rFonts w:ascii="Times New Roman" w:hAnsi="Times New Roman"/>
                      <w:b/>
                      <w:bCs/>
                      <w:sz w:val="12"/>
                      <w:szCs w:val="12"/>
                    </w:rPr>
                    <w:t>Cuantumul ponderat la risc al expunerii înainte de aplicarea factorilor de sprijinire</w:t>
                  </w:r>
                </w:p>
              </w:tc>
              <w:tc>
                <w:tcPr>
                  <w:tcW w:w="284" w:type="dxa"/>
                  <w:vMerge w:val="restart"/>
                  <w:shd w:val="clear" w:color="auto" w:fill="F2F2F2" w:themeFill="background1" w:themeFillShade="F2"/>
                </w:tcPr>
                <w:p w14:paraId="6343E6B8" w14:textId="77777777" w:rsidR="00390737" w:rsidRPr="002F2990"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2F2990">
                    <w:rPr>
                      <w:rFonts w:ascii="Times New Roman" w:hAnsi="Times New Roman"/>
                      <w:b/>
                      <w:bCs/>
                      <w:sz w:val="12"/>
                      <w:szCs w:val="12"/>
                    </w:rPr>
                    <w:t>(-) Ajustarea cuantumului ponderat la risc al expunerii ca urmare a factorului de sprijinire a IMM-</w:t>
                  </w:r>
                  <w:r w:rsidRPr="002F2990">
                    <w:rPr>
                      <w:rFonts w:ascii="Times New Roman" w:hAnsi="Times New Roman"/>
                      <w:b/>
                      <w:bCs/>
                      <w:sz w:val="12"/>
                      <w:szCs w:val="12"/>
                    </w:rPr>
                    <w:lastRenderedPageBreak/>
                    <w:t>urilor</w:t>
                  </w:r>
                </w:p>
              </w:tc>
              <w:tc>
                <w:tcPr>
                  <w:tcW w:w="284" w:type="dxa"/>
                  <w:vMerge w:val="restart"/>
                  <w:shd w:val="clear" w:color="auto" w:fill="F2F2F2" w:themeFill="background1" w:themeFillShade="F2"/>
                </w:tcPr>
                <w:p w14:paraId="3EF714D5" w14:textId="77777777" w:rsidR="00390737" w:rsidRPr="002F2990"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2F2990">
                    <w:rPr>
                      <w:rFonts w:ascii="Times New Roman" w:hAnsi="Times New Roman"/>
                      <w:b/>
                      <w:bCs/>
                      <w:sz w:val="12"/>
                      <w:szCs w:val="12"/>
                    </w:rPr>
                    <w:lastRenderedPageBreak/>
                    <w:t>(-) Ajustarea cuantumului ponderat la risc al expunerii ca urmare a factorului de sprijinire a infrastr</w:t>
                  </w:r>
                  <w:r w:rsidRPr="002F2990">
                    <w:rPr>
                      <w:rFonts w:ascii="Times New Roman" w:hAnsi="Times New Roman"/>
                      <w:b/>
                      <w:bCs/>
                      <w:sz w:val="12"/>
                      <w:szCs w:val="12"/>
                    </w:rPr>
                    <w:lastRenderedPageBreak/>
                    <w:t>ucturii</w:t>
                  </w:r>
                </w:p>
              </w:tc>
              <w:tc>
                <w:tcPr>
                  <w:tcW w:w="714" w:type="dxa"/>
                  <w:gridSpan w:val="2"/>
                  <w:shd w:val="clear" w:color="auto" w:fill="F2F2F2" w:themeFill="background1" w:themeFillShade="F2"/>
                </w:tcPr>
                <w:p w14:paraId="27E7101D" w14:textId="77777777" w:rsidR="00390737" w:rsidRPr="002F2990"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2F2990">
                    <w:rPr>
                      <w:rFonts w:ascii="Times New Roman" w:hAnsi="Times New Roman"/>
                      <w:b/>
                      <w:bCs/>
                      <w:sz w:val="12"/>
                      <w:szCs w:val="12"/>
                    </w:rPr>
                    <w:lastRenderedPageBreak/>
                    <w:t>Cuantumul ponderat la risc al expunerii după aplicarea factorilor de sprijinire</w:t>
                  </w:r>
                </w:p>
              </w:tc>
              <w:tc>
                <w:tcPr>
                  <w:tcW w:w="1266" w:type="dxa"/>
                  <w:gridSpan w:val="4"/>
                  <w:shd w:val="clear" w:color="auto" w:fill="F2F2F2" w:themeFill="background1" w:themeFillShade="F2"/>
                </w:tcPr>
                <w:p w14:paraId="6661EF1E" w14:textId="77777777" w:rsidR="00390737" w:rsidRPr="002F2990"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2F2990">
                    <w:rPr>
                      <w:rFonts w:ascii="Times New Roman" w:hAnsi="Times New Roman"/>
                      <w:b/>
                      <w:bCs/>
                      <w:sz w:val="12"/>
                      <w:szCs w:val="12"/>
                    </w:rPr>
                    <w:t>Elemente memorandum:</w:t>
                  </w:r>
                </w:p>
              </w:tc>
            </w:tr>
            <w:tr w:rsidR="00390737" w:rsidRPr="002F2990" w14:paraId="356EFB0D" w14:textId="77777777" w:rsidTr="00A05C44">
              <w:tc>
                <w:tcPr>
                  <w:tcW w:w="267" w:type="dxa"/>
                  <w:vMerge/>
                  <w:shd w:val="clear" w:color="auto" w:fill="F2F2F2" w:themeFill="background1" w:themeFillShade="F2"/>
                </w:tcPr>
                <w:p w14:paraId="0578FC5A" w14:textId="77777777" w:rsidR="00390737" w:rsidRPr="002F2990"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p>
              </w:tc>
              <w:tc>
                <w:tcPr>
                  <w:tcW w:w="569" w:type="dxa"/>
                  <w:vMerge/>
                  <w:shd w:val="clear" w:color="auto" w:fill="F2F2F2" w:themeFill="background1" w:themeFillShade="F2"/>
                </w:tcPr>
                <w:p w14:paraId="0D75C35E" w14:textId="77777777" w:rsidR="00390737" w:rsidRPr="002F2990"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p>
              </w:tc>
              <w:tc>
                <w:tcPr>
                  <w:tcW w:w="429" w:type="dxa"/>
                  <w:vMerge/>
                  <w:shd w:val="clear" w:color="auto" w:fill="F2F2F2" w:themeFill="background1" w:themeFillShade="F2"/>
                </w:tcPr>
                <w:p w14:paraId="79D4A93D" w14:textId="77777777" w:rsidR="00390737" w:rsidRPr="002F2990" w:rsidRDefault="00390737" w:rsidP="00E422B6">
                  <w:pPr>
                    <w:framePr w:hSpace="180" w:wrap="around" w:vAnchor="text" w:hAnchor="text" w:y="1"/>
                    <w:suppressOverlap/>
                    <w:rPr>
                      <w:rFonts w:ascii="Times New Roman" w:eastAsia="Times New Roman" w:hAnsi="Times New Roman"/>
                      <w:b/>
                      <w:bCs/>
                      <w:sz w:val="12"/>
                      <w:szCs w:val="12"/>
                    </w:rPr>
                  </w:pPr>
                </w:p>
              </w:tc>
              <w:tc>
                <w:tcPr>
                  <w:tcW w:w="284" w:type="dxa"/>
                  <w:vMerge/>
                  <w:shd w:val="clear" w:color="auto" w:fill="F2F2F2" w:themeFill="background1" w:themeFillShade="F2"/>
                </w:tcPr>
                <w:p w14:paraId="6E6D7CEC" w14:textId="77777777" w:rsidR="00390737" w:rsidRPr="002F2990"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p>
              </w:tc>
              <w:tc>
                <w:tcPr>
                  <w:tcW w:w="283" w:type="dxa"/>
                  <w:vMerge/>
                  <w:shd w:val="clear" w:color="auto" w:fill="F2F2F2" w:themeFill="background1" w:themeFillShade="F2"/>
                </w:tcPr>
                <w:p w14:paraId="795E5BFF" w14:textId="77777777" w:rsidR="00390737" w:rsidRPr="002F2990"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sz w:val="12"/>
                      <w:szCs w:val="12"/>
                    </w:rPr>
                  </w:pPr>
                </w:p>
              </w:tc>
              <w:tc>
                <w:tcPr>
                  <w:tcW w:w="284" w:type="dxa"/>
                  <w:vMerge/>
                  <w:shd w:val="clear" w:color="auto" w:fill="F2F2F2" w:themeFill="background1" w:themeFillShade="F2"/>
                </w:tcPr>
                <w:p w14:paraId="33FC45FD" w14:textId="77777777" w:rsidR="00390737" w:rsidRPr="002F2990"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p>
              </w:tc>
              <w:tc>
                <w:tcPr>
                  <w:tcW w:w="284" w:type="dxa"/>
                  <w:vMerge/>
                  <w:shd w:val="clear" w:color="auto" w:fill="F2F2F2" w:themeFill="background1" w:themeFillShade="F2"/>
                </w:tcPr>
                <w:p w14:paraId="7015DA97" w14:textId="77777777" w:rsidR="00390737" w:rsidRPr="002F2990"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p>
              </w:tc>
              <w:tc>
                <w:tcPr>
                  <w:tcW w:w="284" w:type="dxa"/>
                  <w:shd w:val="clear" w:color="auto" w:fill="F2F2F2" w:themeFill="background1" w:themeFillShade="F2"/>
                </w:tcPr>
                <w:p w14:paraId="116FD156" w14:textId="77777777" w:rsidR="00390737" w:rsidRPr="002F2990"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p>
              </w:tc>
              <w:tc>
                <w:tcPr>
                  <w:tcW w:w="430" w:type="dxa"/>
                  <w:shd w:val="clear" w:color="auto" w:fill="F2F2F2" w:themeFill="background1" w:themeFillShade="F2"/>
                </w:tcPr>
                <w:p w14:paraId="09BE9B19" w14:textId="77777777" w:rsidR="00390737" w:rsidRPr="002F2990"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2F2990">
                    <w:rPr>
                      <w:rFonts w:ascii="Times New Roman" w:hAnsi="Times New Roman"/>
                      <w:b/>
                      <w:bCs/>
                      <w:sz w:val="12"/>
                      <w:szCs w:val="12"/>
                    </w:rPr>
                    <w:t>din care: entități de mari dimensiuni din sectorul financiar și entități financiare nereglementate</w:t>
                  </w:r>
                </w:p>
              </w:tc>
              <w:tc>
                <w:tcPr>
                  <w:tcW w:w="426" w:type="dxa"/>
                  <w:shd w:val="clear" w:color="auto" w:fill="F2F2F2" w:themeFill="background1" w:themeFillShade="F2"/>
                </w:tcPr>
                <w:p w14:paraId="7050D32A" w14:textId="77777777" w:rsidR="00390737" w:rsidRPr="002F2990" w:rsidRDefault="00390737" w:rsidP="00E422B6">
                  <w:pPr>
                    <w:framePr w:hSpace="180" w:wrap="around" w:vAnchor="text" w:hAnchor="text" w:y="1"/>
                    <w:spacing w:before="100" w:beforeAutospacing="1" w:after="100" w:afterAutospacing="1" w:line="240" w:lineRule="auto"/>
                    <w:suppressOverlap/>
                    <w:rPr>
                      <w:rFonts w:ascii="Times New Roman" w:hAnsi="Times New Roman"/>
                      <w:b/>
                      <w:bCs/>
                      <w:color w:val="000000"/>
                      <w:sz w:val="12"/>
                      <w:szCs w:val="12"/>
                    </w:rPr>
                  </w:pPr>
                  <w:r w:rsidRPr="002F2990">
                    <w:rPr>
                      <w:rFonts w:ascii="Times New Roman" w:hAnsi="Times New Roman"/>
                      <w:b/>
                      <w:bCs/>
                      <w:sz w:val="12"/>
                      <w:szCs w:val="12"/>
                    </w:rPr>
                    <w:t>Cuantumul pierderilor așteptate</w:t>
                  </w:r>
                </w:p>
              </w:tc>
              <w:tc>
                <w:tcPr>
                  <w:tcW w:w="283" w:type="dxa"/>
                  <w:shd w:val="clear" w:color="auto" w:fill="F2F2F2" w:themeFill="background1" w:themeFillShade="F2"/>
                </w:tcPr>
                <w:p w14:paraId="67C1DE3A" w14:textId="77777777" w:rsidR="00390737" w:rsidRPr="002F2990" w:rsidRDefault="00390737" w:rsidP="00E422B6">
                  <w:pPr>
                    <w:framePr w:hSpace="180" w:wrap="around" w:vAnchor="text" w:hAnchor="text" w:y="1"/>
                    <w:spacing w:before="100" w:beforeAutospacing="1" w:after="100" w:afterAutospacing="1" w:line="240" w:lineRule="auto"/>
                    <w:suppressOverlap/>
                    <w:rPr>
                      <w:rFonts w:ascii="Times New Roman" w:hAnsi="Times New Roman"/>
                      <w:b/>
                      <w:bCs/>
                      <w:color w:val="000000"/>
                      <w:sz w:val="12"/>
                      <w:szCs w:val="12"/>
                    </w:rPr>
                  </w:pPr>
                  <w:r w:rsidRPr="002F2990">
                    <w:rPr>
                      <w:rFonts w:ascii="Times New Roman" w:hAnsi="Times New Roman"/>
                      <w:b/>
                      <w:bCs/>
                      <w:sz w:val="12"/>
                      <w:szCs w:val="12"/>
                    </w:rPr>
                    <w:t>(-) Ajustări de valoare și provizioane</w:t>
                  </w:r>
                </w:p>
              </w:tc>
              <w:tc>
                <w:tcPr>
                  <w:tcW w:w="282" w:type="dxa"/>
                  <w:shd w:val="clear" w:color="auto" w:fill="F2F2F2" w:themeFill="background1" w:themeFillShade="F2"/>
                </w:tcPr>
                <w:p w14:paraId="13774D89" w14:textId="77777777" w:rsidR="00390737" w:rsidRPr="002F2990" w:rsidRDefault="00390737" w:rsidP="00E422B6">
                  <w:pPr>
                    <w:framePr w:hSpace="180" w:wrap="around" w:vAnchor="text" w:hAnchor="text" w:y="1"/>
                    <w:spacing w:before="100" w:beforeAutospacing="1" w:after="100" w:afterAutospacing="1" w:line="240" w:lineRule="auto"/>
                    <w:suppressOverlap/>
                    <w:rPr>
                      <w:rFonts w:ascii="Times New Roman" w:hAnsi="Times New Roman"/>
                      <w:b/>
                      <w:bCs/>
                      <w:color w:val="000000"/>
                      <w:sz w:val="12"/>
                      <w:szCs w:val="12"/>
                    </w:rPr>
                  </w:pPr>
                  <w:r w:rsidRPr="002F2990">
                    <w:rPr>
                      <w:rFonts w:ascii="Times New Roman" w:hAnsi="Times New Roman"/>
                      <w:b/>
                      <w:bCs/>
                      <w:sz w:val="12"/>
                      <w:szCs w:val="12"/>
                    </w:rPr>
                    <w:t>Numărul debitorilor</w:t>
                  </w:r>
                </w:p>
              </w:tc>
              <w:tc>
                <w:tcPr>
                  <w:tcW w:w="275" w:type="dxa"/>
                  <w:shd w:val="clear" w:color="auto" w:fill="F2F2F2" w:themeFill="background1" w:themeFillShade="F2"/>
                </w:tcPr>
                <w:p w14:paraId="62E63AE9" w14:textId="77777777" w:rsidR="00390737" w:rsidRPr="002F2990"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2F2990">
                    <w:rPr>
                      <w:rFonts w:ascii="Times New Roman" w:hAnsi="Times New Roman"/>
                      <w:b/>
                      <w:bCs/>
                      <w:sz w:val="12"/>
                      <w:szCs w:val="12"/>
                    </w:rPr>
                    <w:t xml:space="preserve">Cuantumul ponderat la risc al expunerii înainte de aplicarea instrumentelor </w:t>
                  </w:r>
                  <w:r w:rsidRPr="002F2990">
                    <w:rPr>
                      <w:rFonts w:ascii="Times New Roman" w:hAnsi="Times New Roman"/>
                      <w:b/>
                      <w:bCs/>
                      <w:sz w:val="12"/>
                      <w:szCs w:val="12"/>
                    </w:rPr>
                    <w:lastRenderedPageBreak/>
                    <w:t>financiare derivate de credit</w:t>
                  </w:r>
                </w:p>
              </w:tc>
            </w:tr>
            <w:tr w:rsidR="00390737" w:rsidRPr="002F2990" w14:paraId="7CBA24A7" w14:textId="77777777" w:rsidTr="00A05C44">
              <w:tc>
                <w:tcPr>
                  <w:tcW w:w="267" w:type="dxa"/>
                  <w:shd w:val="clear" w:color="auto" w:fill="F2F2F2" w:themeFill="background1" w:themeFillShade="F2"/>
                </w:tcPr>
                <w:p w14:paraId="7DA1E59B" w14:textId="77777777" w:rsidR="00390737" w:rsidRPr="002F2990"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p>
              </w:tc>
              <w:tc>
                <w:tcPr>
                  <w:tcW w:w="569" w:type="dxa"/>
                  <w:shd w:val="clear" w:color="auto" w:fill="F2F2F2" w:themeFill="background1" w:themeFillShade="F2"/>
                </w:tcPr>
                <w:p w14:paraId="46F25AE0" w14:textId="77777777" w:rsidR="00390737" w:rsidRPr="002F2990"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p>
              </w:tc>
              <w:tc>
                <w:tcPr>
                  <w:tcW w:w="429" w:type="dxa"/>
                  <w:shd w:val="clear" w:color="auto" w:fill="F2F2F2" w:themeFill="background1" w:themeFillShade="F2"/>
                </w:tcPr>
                <w:p w14:paraId="5A952F0C" w14:textId="77777777" w:rsidR="00390737" w:rsidRPr="002F2990"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0240</w:t>
                  </w:r>
                </w:p>
              </w:tc>
              <w:tc>
                <w:tcPr>
                  <w:tcW w:w="284" w:type="dxa"/>
                  <w:shd w:val="clear" w:color="auto" w:fill="F2F2F2" w:themeFill="background1" w:themeFillShade="F2"/>
                </w:tcPr>
                <w:p w14:paraId="283AB9E0" w14:textId="77777777" w:rsidR="00390737" w:rsidRPr="002F2990"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0250</w:t>
                  </w:r>
                </w:p>
              </w:tc>
              <w:tc>
                <w:tcPr>
                  <w:tcW w:w="283" w:type="dxa"/>
                  <w:shd w:val="clear" w:color="auto" w:fill="F2F2F2" w:themeFill="background1" w:themeFillShade="F2"/>
                </w:tcPr>
                <w:p w14:paraId="6FF98A08" w14:textId="77777777" w:rsidR="00390737" w:rsidRPr="002F2990"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0255</w:t>
                  </w:r>
                </w:p>
              </w:tc>
              <w:tc>
                <w:tcPr>
                  <w:tcW w:w="284" w:type="dxa"/>
                  <w:shd w:val="clear" w:color="auto" w:fill="F2F2F2" w:themeFill="background1" w:themeFillShade="F2"/>
                </w:tcPr>
                <w:p w14:paraId="533155EF" w14:textId="77777777" w:rsidR="00390737" w:rsidRPr="002F2990"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0256</w:t>
                  </w:r>
                </w:p>
              </w:tc>
              <w:tc>
                <w:tcPr>
                  <w:tcW w:w="284" w:type="dxa"/>
                  <w:shd w:val="clear" w:color="auto" w:fill="F2F2F2" w:themeFill="background1" w:themeFillShade="F2"/>
                </w:tcPr>
                <w:p w14:paraId="26BA8393" w14:textId="77777777" w:rsidR="00390737" w:rsidRPr="002F2990"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0257</w:t>
                  </w:r>
                </w:p>
              </w:tc>
              <w:tc>
                <w:tcPr>
                  <w:tcW w:w="284" w:type="dxa"/>
                  <w:shd w:val="clear" w:color="auto" w:fill="F2F2F2" w:themeFill="background1" w:themeFillShade="F2"/>
                </w:tcPr>
                <w:p w14:paraId="5C565865" w14:textId="77777777" w:rsidR="00390737" w:rsidRPr="002F2990"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0260</w:t>
                  </w:r>
                </w:p>
              </w:tc>
              <w:tc>
                <w:tcPr>
                  <w:tcW w:w="430" w:type="dxa"/>
                  <w:shd w:val="clear" w:color="auto" w:fill="F2F2F2" w:themeFill="background1" w:themeFillShade="F2"/>
                </w:tcPr>
                <w:p w14:paraId="778A0B28" w14:textId="77777777" w:rsidR="00390737" w:rsidRPr="002F2990"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0270</w:t>
                  </w:r>
                </w:p>
              </w:tc>
              <w:tc>
                <w:tcPr>
                  <w:tcW w:w="426" w:type="dxa"/>
                  <w:shd w:val="clear" w:color="auto" w:fill="F2F2F2" w:themeFill="background1" w:themeFillShade="F2"/>
                </w:tcPr>
                <w:p w14:paraId="05DAF007" w14:textId="77777777" w:rsidR="00390737" w:rsidRPr="002F2990"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0280</w:t>
                  </w:r>
                </w:p>
              </w:tc>
              <w:tc>
                <w:tcPr>
                  <w:tcW w:w="283" w:type="dxa"/>
                  <w:shd w:val="clear" w:color="auto" w:fill="F2F2F2" w:themeFill="background1" w:themeFillShade="F2"/>
                </w:tcPr>
                <w:p w14:paraId="3B36DEA3" w14:textId="77777777" w:rsidR="00390737" w:rsidRPr="002F2990"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0290</w:t>
                  </w:r>
                </w:p>
              </w:tc>
              <w:tc>
                <w:tcPr>
                  <w:tcW w:w="282" w:type="dxa"/>
                  <w:shd w:val="clear" w:color="auto" w:fill="F2F2F2" w:themeFill="background1" w:themeFillShade="F2"/>
                </w:tcPr>
                <w:p w14:paraId="4307DF7E" w14:textId="77777777" w:rsidR="00390737" w:rsidRPr="002F2990"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0300</w:t>
                  </w:r>
                </w:p>
              </w:tc>
              <w:tc>
                <w:tcPr>
                  <w:tcW w:w="275" w:type="dxa"/>
                  <w:shd w:val="clear" w:color="auto" w:fill="F2F2F2" w:themeFill="background1" w:themeFillShade="F2"/>
                </w:tcPr>
                <w:p w14:paraId="2015BB2B" w14:textId="77777777" w:rsidR="00390737" w:rsidRPr="002F2990"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0310</w:t>
                  </w:r>
                </w:p>
              </w:tc>
            </w:tr>
            <w:tr w:rsidR="00390737" w:rsidRPr="002F2990" w14:paraId="55CED2A9" w14:textId="77777777" w:rsidTr="00A05C44">
              <w:tc>
                <w:tcPr>
                  <w:tcW w:w="267" w:type="dxa"/>
                  <w:shd w:val="clear" w:color="auto" w:fill="FFFFFF" w:themeFill="background1"/>
                  <w:hideMark/>
                </w:tcPr>
                <w:p w14:paraId="0C1D182D" w14:textId="77777777" w:rsidR="00390737" w:rsidRPr="002F2990"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0010</w:t>
                  </w:r>
                </w:p>
              </w:tc>
              <w:tc>
                <w:tcPr>
                  <w:tcW w:w="569" w:type="dxa"/>
                  <w:shd w:val="clear" w:color="auto" w:fill="FFFFFF" w:themeFill="background1"/>
                  <w:hideMark/>
                </w:tcPr>
                <w:p w14:paraId="5335336A" w14:textId="77777777" w:rsidR="00390737" w:rsidRPr="002F2990"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2F2990">
                    <w:rPr>
                      <w:rFonts w:ascii="Times New Roman" w:eastAsia="Times New Roman" w:hAnsi="Times New Roman"/>
                      <w:b/>
                      <w:bCs/>
                      <w:color w:val="000000"/>
                      <w:kern w:val="0"/>
                      <w:sz w:val="12"/>
                      <w:szCs w:val="12"/>
                    </w:rPr>
                    <w:t>EXPUNERI TOTALE</w:t>
                  </w:r>
                </w:p>
              </w:tc>
              <w:tc>
                <w:tcPr>
                  <w:tcW w:w="429" w:type="dxa"/>
                  <w:shd w:val="clear" w:color="auto" w:fill="FFFFFF" w:themeFill="background1"/>
                  <w:hideMark/>
                </w:tcPr>
                <w:p w14:paraId="3B0244C5"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61151C8C"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hideMark/>
                </w:tcPr>
                <w:p w14:paraId="01F4FEAE"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2EDB0831"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23D61560"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66FEB89F"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hAnsi="Times New Roman"/>
                      <w:sz w:val="12"/>
                      <w:szCs w:val="12"/>
                    </w:rPr>
                    <w:t>Celulă legată de CA</w:t>
                  </w:r>
                </w:p>
              </w:tc>
              <w:tc>
                <w:tcPr>
                  <w:tcW w:w="430" w:type="dxa"/>
                  <w:shd w:val="clear" w:color="auto" w:fill="FFFFFF" w:themeFill="background1"/>
                </w:tcPr>
                <w:p w14:paraId="54FDA72B"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26" w:type="dxa"/>
                  <w:shd w:val="clear" w:color="auto" w:fill="FFFFFF" w:themeFill="background1"/>
                </w:tcPr>
                <w:p w14:paraId="2202FCAE"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67A473CE"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2" w:type="dxa"/>
                  <w:shd w:val="clear" w:color="auto" w:fill="FFFFFF" w:themeFill="background1"/>
                </w:tcPr>
                <w:p w14:paraId="2AFB8273"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75" w:type="dxa"/>
                  <w:shd w:val="clear" w:color="auto" w:fill="FFFFFF" w:themeFill="background1"/>
                  <w:hideMark/>
                </w:tcPr>
                <w:p w14:paraId="0DC83CBD"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r>
            <w:tr w:rsidR="00390737" w:rsidRPr="002F2990" w14:paraId="7ABFF2D1" w14:textId="77777777" w:rsidTr="00A05C44">
              <w:tc>
                <w:tcPr>
                  <w:tcW w:w="267" w:type="dxa"/>
                  <w:shd w:val="clear" w:color="auto" w:fill="FFFFFF" w:themeFill="background1"/>
                  <w:hideMark/>
                </w:tcPr>
                <w:p w14:paraId="7A74797A" w14:textId="77777777" w:rsidR="00390737" w:rsidRPr="002F2990"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0015</w:t>
                  </w:r>
                </w:p>
              </w:tc>
              <w:tc>
                <w:tcPr>
                  <w:tcW w:w="569" w:type="dxa"/>
                  <w:shd w:val="clear" w:color="auto" w:fill="FFFFFF" w:themeFill="background1"/>
                  <w:hideMark/>
                </w:tcPr>
                <w:p w14:paraId="61654696" w14:textId="77777777" w:rsidR="00390737" w:rsidRPr="002F2990"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din care: expuneri aflate sub incidența factorului de sprijinire a IMM-urilor</w:t>
                  </w:r>
                </w:p>
              </w:tc>
              <w:tc>
                <w:tcPr>
                  <w:tcW w:w="429" w:type="dxa"/>
                  <w:shd w:val="clear" w:color="auto" w:fill="FFFFFF" w:themeFill="background1"/>
                  <w:hideMark/>
                </w:tcPr>
                <w:p w14:paraId="0551DFB5"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30FFD5DB"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hideMark/>
                </w:tcPr>
                <w:p w14:paraId="61BC07C0"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05823EC0"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70ADF1BC"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5C1FBD05"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30" w:type="dxa"/>
                  <w:shd w:val="clear" w:color="auto" w:fill="FFFFFF" w:themeFill="background1"/>
                </w:tcPr>
                <w:p w14:paraId="48A34F3E"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26" w:type="dxa"/>
                  <w:shd w:val="clear" w:color="auto" w:fill="FFFFFF" w:themeFill="background1"/>
                </w:tcPr>
                <w:p w14:paraId="3C23E2FA"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47C76869"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2" w:type="dxa"/>
                  <w:shd w:val="clear" w:color="auto" w:fill="FFFFFF" w:themeFill="background1"/>
                </w:tcPr>
                <w:p w14:paraId="47FD6AF2"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75" w:type="dxa"/>
                  <w:shd w:val="clear" w:color="auto" w:fill="FFFFFF" w:themeFill="background1"/>
                  <w:hideMark/>
                </w:tcPr>
                <w:p w14:paraId="5FFCA7D8"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r>
            <w:tr w:rsidR="00390737" w:rsidRPr="002F2990" w14:paraId="6BA872FE" w14:textId="77777777" w:rsidTr="00A05C44">
              <w:tc>
                <w:tcPr>
                  <w:tcW w:w="267" w:type="dxa"/>
                  <w:shd w:val="clear" w:color="auto" w:fill="FFFFFF" w:themeFill="background1"/>
                  <w:hideMark/>
                </w:tcPr>
                <w:p w14:paraId="30D3249A" w14:textId="77777777" w:rsidR="00390737" w:rsidRPr="002F2990"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0016</w:t>
                  </w:r>
                </w:p>
              </w:tc>
              <w:tc>
                <w:tcPr>
                  <w:tcW w:w="569" w:type="dxa"/>
                  <w:shd w:val="clear" w:color="auto" w:fill="FFFFFF" w:themeFill="background1"/>
                  <w:hideMark/>
                </w:tcPr>
                <w:p w14:paraId="2F2FF858" w14:textId="77777777" w:rsidR="00390737" w:rsidRPr="002F2990"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din care: expuneri aflate sub incidența factorului de sprijinire a infrastructurii</w:t>
                  </w:r>
                </w:p>
              </w:tc>
              <w:tc>
                <w:tcPr>
                  <w:tcW w:w="429" w:type="dxa"/>
                  <w:shd w:val="clear" w:color="auto" w:fill="FFFFFF" w:themeFill="background1"/>
                  <w:hideMark/>
                </w:tcPr>
                <w:p w14:paraId="5E571DFC"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4F263A77"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hideMark/>
                </w:tcPr>
                <w:p w14:paraId="089DD2FB"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29B3A24E"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6B6649DF"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4E2CF16A"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30" w:type="dxa"/>
                  <w:shd w:val="clear" w:color="auto" w:fill="FFFFFF" w:themeFill="background1"/>
                </w:tcPr>
                <w:p w14:paraId="2D363DA9"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26" w:type="dxa"/>
                  <w:shd w:val="clear" w:color="auto" w:fill="FFFFFF" w:themeFill="background1"/>
                </w:tcPr>
                <w:p w14:paraId="14E8412F"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2D1951D0"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2" w:type="dxa"/>
                  <w:shd w:val="clear" w:color="auto" w:fill="FFFFFF" w:themeFill="background1"/>
                </w:tcPr>
                <w:p w14:paraId="3F6452B5"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75" w:type="dxa"/>
                  <w:shd w:val="clear" w:color="auto" w:fill="FFFFFF" w:themeFill="background1"/>
                  <w:hideMark/>
                </w:tcPr>
                <w:p w14:paraId="06C5C1CC"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r>
            <w:tr w:rsidR="00390737" w:rsidRPr="002F2990" w14:paraId="07B81866" w14:textId="77777777" w:rsidTr="00A05C44">
              <w:tc>
                <w:tcPr>
                  <w:tcW w:w="267" w:type="dxa"/>
                  <w:shd w:val="clear" w:color="auto" w:fill="FFFFFF" w:themeFill="background1"/>
                </w:tcPr>
                <w:p w14:paraId="385069D8" w14:textId="77777777" w:rsidR="00390737" w:rsidRPr="002F2990"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0017</w:t>
                  </w:r>
                </w:p>
              </w:tc>
              <w:tc>
                <w:tcPr>
                  <w:tcW w:w="569" w:type="dxa"/>
                  <w:shd w:val="clear" w:color="auto" w:fill="FFFFFF" w:themeFill="background1"/>
                </w:tcPr>
                <w:p w14:paraId="7FF948C6" w14:textId="77777777" w:rsidR="00390737" w:rsidRPr="002F2990"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hAnsi="Times New Roman"/>
                      <w:sz w:val="12"/>
                      <w:szCs w:val="12"/>
                    </w:rPr>
                    <w:t>din care: Expuneri garantate cu ipoteci asupra bunurilor imobile locative – non-IPRE</w:t>
                  </w:r>
                </w:p>
              </w:tc>
              <w:tc>
                <w:tcPr>
                  <w:tcW w:w="429" w:type="dxa"/>
                  <w:shd w:val="clear" w:color="auto" w:fill="FFFFFF" w:themeFill="background1"/>
                </w:tcPr>
                <w:p w14:paraId="1969D4CF"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0C15CCDD"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3B60EE96"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10ADC218"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74FBBEC6"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78D2AAA3"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30" w:type="dxa"/>
                  <w:shd w:val="clear" w:color="auto" w:fill="FFFFFF" w:themeFill="background1"/>
                </w:tcPr>
                <w:p w14:paraId="44E92108"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26" w:type="dxa"/>
                  <w:shd w:val="clear" w:color="auto" w:fill="FFFFFF" w:themeFill="background1"/>
                </w:tcPr>
                <w:p w14:paraId="3EA50673"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5BF53BBF"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2" w:type="dxa"/>
                  <w:shd w:val="clear" w:color="auto" w:fill="FFFFFF" w:themeFill="background1"/>
                </w:tcPr>
                <w:p w14:paraId="6A0203A6"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75" w:type="dxa"/>
                  <w:shd w:val="clear" w:color="auto" w:fill="FFFFFF" w:themeFill="background1"/>
                </w:tcPr>
                <w:p w14:paraId="6A52DB68"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r>
            <w:tr w:rsidR="00390737" w:rsidRPr="002F2990" w14:paraId="6FC53556" w14:textId="77777777" w:rsidTr="00A05C44">
              <w:tc>
                <w:tcPr>
                  <w:tcW w:w="267" w:type="dxa"/>
                  <w:shd w:val="clear" w:color="auto" w:fill="FFFFFF" w:themeFill="background1"/>
                </w:tcPr>
                <w:p w14:paraId="3C8CBEF2" w14:textId="77777777" w:rsidR="00390737" w:rsidRPr="002F2990"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0018</w:t>
                  </w:r>
                </w:p>
              </w:tc>
              <w:tc>
                <w:tcPr>
                  <w:tcW w:w="569" w:type="dxa"/>
                  <w:shd w:val="clear" w:color="auto" w:fill="FFFFFF" w:themeFill="background1"/>
                </w:tcPr>
                <w:p w14:paraId="7E862519" w14:textId="77777777" w:rsidR="00390737" w:rsidRPr="002F2990"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hAnsi="Times New Roman"/>
                      <w:sz w:val="12"/>
                      <w:szCs w:val="12"/>
                    </w:rPr>
                    <w:t>din care: Expuneri garantate cu ipoteci asupra bunurilor imobile locative – IPRE</w:t>
                  </w:r>
                </w:p>
              </w:tc>
              <w:tc>
                <w:tcPr>
                  <w:tcW w:w="429" w:type="dxa"/>
                  <w:shd w:val="clear" w:color="auto" w:fill="FFFFFF" w:themeFill="background1"/>
                </w:tcPr>
                <w:p w14:paraId="7B4A3274"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687E8E70"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5A2B5A18"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4C2C2AC7"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5571E8E3"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0E002914"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30" w:type="dxa"/>
                  <w:shd w:val="clear" w:color="auto" w:fill="FFFFFF" w:themeFill="background1"/>
                </w:tcPr>
                <w:p w14:paraId="3734AB39"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26" w:type="dxa"/>
                  <w:shd w:val="clear" w:color="auto" w:fill="FFFFFF" w:themeFill="background1"/>
                </w:tcPr>
                <w:p w14:paraId="7A998411"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6E6C82A0"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2" w:type="dxa"/>
                  <w:shd w:val="clear" w:color="auto" w:fill="FFFFFF" w:themeFill="background1"/>
                </w:tcPr>
                <w:p w14:paraId="53DC171B"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75" w:type="dxa"/>
                  <w:shd w:val="clear" w:color="auto" w:fill="FFFFFF" w:themeFill="background1"/>
                </w:tcPr>
                <w:p w14:paraId="3D6F3EB3"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r>
            <w:tr w:rsidR="00390737" w:rsidRPr="002F2990" w14:paraId="5822B265" w14:textId="77777777" w:rsidTr="00A05C44">
              <w:tc>
                <w:tcPr>
                  <w:tcW w:w="267" w:type="dxa"/>
                  <w:shd w:val="clear" w:color="auto" w:fill="FFFFFF" w:themeFill="background1"/>
                </w:tcPr>
                <w:p w14:paraId="7B9C1C0D" w14:textId="77777777" w:rsidR="00390737" w:rsidRPr="002F2990"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0019</w:t>
                  </w:r>
                </w:p>
              </w:tc>
              <w:tc>
                <w:tcPr>
                  <w:tcW w:w="569" w:type="dxa"/>
                  <w:shd w:val="clear" w:color="auto" w:fill="FFFFFF" w:themeFill="background1"/>
                </w:tcPr>
                <w:p w14:paraId="2EED09A6" w14:textId="77777777" w:rsidR="00390737" w:rsidRPr="002F2990"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hAnsi="Times New Roman"/>
                      <w:sz w:val="12"/>
                      <w:szCs w:val="12"/>
                    </w:rPr>
                    <w:t xml:space="preserve">din care: Expuneri garantate cu ipoteci asupra bunurilor </w:t>
                  </w:r>
                  <w:r w:rsidRPr="002F2990">
                    <w:rPr>
                      <w:rFonts w:ascii="Times New Roman" w:hAnsi="Times New Roman"/>
                      <w:sz w:val="12"/>
                      <w:szCs w:val="12"/>
                    </w:rPr>
                    <w:lastRenderedPageBreak/>
                    <w:t>imobile comerciale – non-IPRE</w:t>
                  </w:r>
                </w:p>
              </w:tc>
              <w:tc>
                <w:tcPr>
                  <w:tcW w:w="429" w:type="dxa"/>
                  <w:shd w:val="clear" w:color="auto" w:fill="FFFFFF" w:themeFill="background1"/>
                </w:tcPr>
                <w:p w14:paraId="5697E092"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1B8F34E1"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5FEC6E88"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0C594C99"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58DC405A"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149DB46F"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30" w:type="dxa"/>
                  <w:shd w:val="clear" w:color="auto" w:fill="FFFFFF" w:themeFill="background1"/>
                </w:tcPr>
                <w:p w14:paraId="011FC3D8"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26" w:type="dxa"/>
                  <w:shd w:val="clear" w:color="auto" w:fill="FFFFFF" w:themeFill="background1"/>
                </w:tcPr>
                <w:p w14:paraId="3AA8EDD1"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7DB8352D"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2" w:type="dxa"/>
                  <w:shd w:val="clear" w:color="auto" w:fill="FFFFFF" w:themeFill="background1"/>
                </w:tcPr>
                <w:p w14:paraId="1EDD0B3E"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75" w:type="dxa"/>
                  <w:shd w:val="clear" w:color="auto" w:fill="FFFFFF" w:themeFill="background1"/>
                </w:tcPr>
                <w:p w14:paraId="210501CC"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r>
            <w:tr w:rsidR="00390737" w:rsidRPr="002F2990" w14:paraId="6A35731D" w14:textId="77777777" w:rsidTr="00A05C44">
              <w:tc>
                <w:tcPr>
                  <w:tcW w:w="267" w:type="dxa"/>
                  <w:shd w:val="clear" w:color="auto" w:fill="FFFFFF" w:themeFill="background1"/>
                </w:tcPr>
                <w:p w14:paraId="4622AAE0" w14:textId="77777777" w:rsidR="00390737" w:rsidRPr="002F2990"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0900</w:t>
                  </w:r>
                </w:p>
              </w:tc>
              <w:tc>
                <w:tcPr>
                  <w:tcW w:w="569" w:type="dxa"/>
                  <w:shd w:val="clear" w:color="auto" w:fill="FFFFFF" w:themeFill="background1"/>
                </w:tcPr>
                <w:p w14:paraId="3B023994" w14:textId="77777777" w:rsidR="00390737" w:rsidRPr="002F2990"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hAnsi="Times New Roman"/>
                      <w:sz w:val="12"/>
                      <w:szCs w:val="12"/>
                    </w:rPr>
                    <w:t>din care: Expuneri garantate cu ipoteci asupra bunurilor imobile comerciale – IPRE</w:t>
                  </w:r>
                </w:p>
              </w:tc>
              <w:tc>
                <w:tcPr>
                  <w:tcW w:w="429" w:type="dxa"/>
                  <w:shd w:val="clear" w:color="auto" w:fill="FFFFFF" w:themeFill="background1"/>
                </w:tcPr>
                <w:p w14:paraId="5F67B350"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2856E805"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290FC722"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5D57297C"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73DF547C"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59B8FC1A"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30" w:type="dxa"/>
                  <w:shd w:val="clear" w:color="auto" w:fill="FFFFFF" w:themeFill="background1"/>
                </w:tcPr>
                <w:p w14:paraId="28AC5062"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26" w:type="dxa"/>
                  <w:shd w:val="clear" w:color="auto" w:fill="FFFFFF" w:themeFill="background1"/>
                </w:tcPr>
                <w:p w14:paraId="75947865"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5BDBAEC1"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2" w:type="dxa"/>
                  <w:shd w:val="clear" w:color="auto" w:fill="FFFFFF" w:themeFill="background1"/>
                </w:tcPr>
                <w:p w14:paraId="15CC09E4"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75" w:type="dxa"/>
                  <w:shd w:val="clear" w:color="auto" w:fill="FFFFFF" w:themeFill="background1"/>
                </w:tcPr>
                <w:p w14:paraId="4FA43942"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r>
            <w:tr w:rsidR="00390737" w:rsidRPr="002F2990" w14:paraId="2C6486CE" w14:textId="77777777" w:rsidTr="00A05C44">
              <w:tc>
                <w:tcPr>
                  <w:tcW w:w="267" w:type="dxa"/>
                  <w:shd w:val="clear" w:color="auto" w:fill="FFFFFF" w:themeFill="background1"/>
                </w:tcPr>
                <w:p w14:paraId="1F8E0D15" w14:textId="77777777" w:rsidR="00390737" w:rsidRPr="002F2990"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0910</w:t>
                  </w:r>
                </w:p>
              </w:tc>
              <w:tc>
                <w:tcPr>
                  <w:tcW w:w="569" w:type="dxa"/>
                  <w:shd w:val="clear" w:color="auto" w:fill="FFFFFF" w:themeFill="background1"/>
                </w:tcPr>
                <w:p w14:paraId="2798A789" w14:textId="77777777" w:rsidR="00390737" w:rsidRPr="002F2990"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hAnsi="Times New Roman"/>
                      <w:sz w:val="12"/>
                      <w:szCs w:val="12"/>
                    </w:rPr>
                    <w:t>din care: Achiziții, dezvoltare și construcții (ADC)</w:t>
                  </w:r>
                </w:p>
              </w:tc>
              <w:tc>
                <w:tcPr>
                  <w:tcW w:w="429" w:type="dxa"/>
                  <w:shd w:val="clear" w:color="auto" w:fill="FFFFFF" w:themeFill="background1"/>
                </w:tcPr>
                <w:p w14:paraId="2660027F"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4C4C7FCD"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2DCFC81F"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173D0F47"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1C7FCB3F"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6DA4E90E"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30" w:type="dxa"/>
                  <w:shd w:val="clear" w:color="auto" w:fill="FFFFFF" w:themeFill="background1"/>
                </w:tcPr>
                <w:p w14:paraId="6A8DAEA0"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26" w:type="dxa"/>
                  <w:shd w:val="clear" w:color="auto" w:fill="FFFFFF" w:themeFill="background1"/>
                </w:tcPr>
                <w:p w14:paraId="587129BC"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085AE392"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2" w:type="dxa"/>
                  <w:shd w:val="clear" w:color="auto" w:fill="FFFFFF" w:themeFill="background1"/>
                </w:tcPr>
                <w:p w14:paraId="21D91C73"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75" w:type="dxa"/>
                  <w:shd w:val="clear" w:color="auto" w:fill="FFFFFF" w:themeFill="background1"/>
                </w:tcPr>
                <w:p w14:paraId="21253B66"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r>
            <w:tr w:rsidR="00390737" w:rsidRPr="002F2990" w14:paraId="59BF9F10" w14:textId="77777777" w:rsidTr="00A05C44">
              <w:tc>
                <w:tcPr>
                  <w:tcW w:w="267" w:type="dxa"/>
                  <w:shd w:val="clear" w:color="auto" w:fill="FFFFFF" w:themeFill="background1"/>
                </w:tcPr>
                <w:p w14:paraId="27946301" w14:textId="77777777" w:rsidR="00390737" w:rsidRPr="002F2990"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4113" w:type="dxa"/>
                  <w:gridSpan w:val="12"/>
                  <w:shd w:val="clear" w:color="auto" w:fill="FFFFFF" w:themeFill="background1"/>
                </w:tcPr>
                <w:p w14:paraId="02A6F2DC" w14:textId="77777777" w:rsidR="00390737" w:rsidRPr="002F2990"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2F2990">
                    <w:rPr>
                      <w:rFonts w:ascii="Times New Roman" w:eastAsia="Times New Roman" w:hAnsi="Times New Roman"/>
                      <w:b/>
                      <w:bCs/>
                      <w:color w:val="000000"/>
                      <w:kern w:val="0"/>
                      <w:sz w:val="12"/>
                      <w:szCs w:val="12"/>
                    </w:rPr>
                    <w:t>DEFALCAREA EXPUNERILOR TOTALE PE TIPURI DE EXPUNERI</w:t>
                  </w:r>
                </w:p>
              </w:tc>
            </w:tr>
            <w:tr w:rsidR="00390737" w:rsidRPr="002F2990" w14:paraId="2C53A685" w14:textId="77777777" w:rsidTr="00A05C44">
              <w:tc>
                <w:tcPr>
                  <w:tcW w:w="267" w:type="dxa"/>
                  <w:shd w:val="clear" w:color="auto" w:fill="FFFFFF" w:themeFill="background1"/>
                  <w:hideMark/>
                </w:tcPr>
                <w:p w14:paraId="27460B0C" w14:textId="77777777" w:rsidR="00390737" w:rsidRPr="002F2990"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0020</w:t>
                  </w:r>
                </w:p>
              </w:tc>
              <w:tc>
                <w:tcPr>
                  <w:tcW w:w="569" w:type="dxa"/>
                  <w:shd w:val="clear" w:color="auto" w:fill="FFFFFF" w:themeFill="background1"/>
                  <w:hideMark/>
                </w:tcPr>
                <w:p w14:paraId="45229ADC" w14:textId="77777777" w:rsidR="00390737" w:rsidRPr="002F2990"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2F2990">
                    <w:rPr>
                      <w:rFonts w:ascii="Times New Roman" w:eastAsia="Times New Roman" w:hAnsi="Times New Roman"/>
                      <w:b/>
                      <w:bCs/>
                      <w:color w:val="000000"/>
                      <w:kern w:val="0"/>
                      <w:sz w:val="12"/>
                      <w:szCs w:val="12"/>
                    </w:rPr>
                    <w:t>Elemente bilanțiere supuse riscului de credit</w:t>
                  </w:r>
                </w:p>
              </w:tc>
              <w:tc>
                <w:tcPr>
                  <w:tcW w:w="429" w:type="dxa"/>
                  <w:shd w:val="clear" w:color="auto" w:fill="FFFFFF" w:themeFill="background1"/>
                  <w:hideMark/>
                </w:tcPr>
                <w:p w14:paraId="5B9BB90B"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c>
                <w:tcPr>
                  <w:tcW w:w="284" w:type="dxa"/>
                  <w:shd w:val="clear" w:color="auto" w:fill="FFFFFF" w:themeFill="background1"/>
                  <w:hideMark/>
                </w:tcPr>
                <w:p w14:paraId="0016D402"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hideMark/>
                </w:tcPr>
                <w:p w14:paraId="06D0119E"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77409969"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044A55CA"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32C9E566"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30" w:type="dxa"/>
                  <w:shd w:val="clear" w:color="auto" w:fill="FFFFFF" w:themeFill="background1"/>
                </w:tcPr>
                <w:p w14:paraId="06724AAE"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c>
                <w:tcPr>
                  <w:tcW w:w="426" w:type="dxa"/>
                  <w:shd w:val="clear" w:color="auto" w:fill="FFFFFF" w:themeFill="background1"/>
                </w:tcPr>
                <w:p w14:paraId="69A7B9C5"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628E9C1F"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2" w:type="dxa"/>
                  <w:shd w:val="clear" w:color="auto" w:fill="FFFFFF" w:themeFill="background1"/>
                </w:tcPr>
                <w:p w14:paraId="14083E23"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75" w:type="dxa"/>
                  <w:shd w:val="clear" w:color="auto" w:fill="FFFFFF" w:themeFill="background1"/>
                  <w:hideMark/>
                </w:tcPr>
                <w:p w14:paraId="1B447545"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r>
            <w:tr w:rsidR="00390737" w:rsidRPr="002F2990" w14:paraId="1AB648D3" w14:textId="77777777" w:rsidTr="00A05C44">
              <w:tc>
                <w:tcPr>
                  <w:tcW w:w="267" w:type="dxa"/>
                  <w:shd w:val="clear" w:color="auto" w:fill="FFFFFF" w:themeFill="background1"/>
                  <w:hideMark/>
                </w:tcPr>
                <w:p w14:paraId="2027F69D" w14:textId="77777777" w:rsidR="00390737" w:rsidRPr="002F2990"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0030</w:t>
                  </w:r>
                </w:p>
              </w:tc>
              <w:tc>
                <w:tcPr>
                  <w:tcW w:w="569" w:type="dxa"/>
                  <w:shd w:val="clear" w:color="auto" w:fill="FFFFFF" w:themeFill="background1"/>
                  <w:hideMark/>
                </w:tcPr>
                <w:p w14:paraId="382CA4A6" w14:textId="77777777" w:rsidR="00390737" w:rsidRPr="002F2990"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2F2990">
                    <w:rPr>
                      <w:rFonts w:ascii="Times New Roman" w:eastAsia="Times New Roman" w:hAnsi="Times New Roman"/>
                      <w:b/>
                      <w:bCs/>
                      <w:color w:val="000000"/>
                      <w:kern w:val="0"/>
                      <w:sz w:val="12"/>
                      <w:szCs w:val="12"/>
                    </w:rPr>
                    <w:t xml:space="preserve">Elemente </w:t>
                  </w:r>
                  <w:proofErr w:type="spellStart"/>
                  <w:r w:rsidRPr="002F2990">
                    <w:rPr>
                      <w:rFonts w:ascii="Times New Roman" w:eastAsia="Times New Roman" w:hAnsi="Times New Roman"/>
                      <w:b/>
                      <w:bCs/>
                      <w:color w:val="000000"/>
                      <w:kern w:val="0"/>
                      <w:sz w:val="12"/>
                      <w:szCs w:val="12"/>
                    </w:rPr>
                    <w:t>extrabilanțiere</w:t>
                  </w:r>
                  <w:proofErr w:type="spellEnd"/>
                  <w:r w:rsidRPr="002F2990">
                    <w:rPr>
                      <w:rFonts w:ascii="Times New Roman" w:eastAsia="Times New Roman" w:hAnsi="Times New Roman"/>
                      <w:b/>
                      <w:bCs/>
                      <w:color w:val="000000"/>
                      <w:kern w:val="0"/>
                      <w:sz w:val="12"/>
                      <w:szCs w:val="12"/>
                    </w:rPr>
                    <w:t xml:space="preserve"> supuse riscului de credit</w:t>
                  </w:r>
                </w:p>
              </w:tc>
              <w:tc>
                <w:tcPr>
                  <w:tcW w:w="429" w:type="dxa"/>
                  <w:shd w:val="clear" w:color="auto" w:fill="FFFFFF" w:themeFill="background1"/>
                  <w:hideMark/>
                </w:tcPr>
                <w:p w14:paraId="23B55650"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c>
                <w:tcPr>
                  <w:tcW w:w="284" w:type="dxa"/>
                  <w:shd w:val="clear" w:color="auto" w:fill="FFFFFF" w:themeFill="background1"/>
                  <w:hideMark/>
                </w:tcPr>
                <w:p w14:paraId="7EBD0503"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hideMark/>
                </w:tcPr>
                <w:p w14:paraId="34764F02"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39C1D093"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5B6B70DE"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43D5C9D8"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30" w:type="dxa"/>
                  <w:shd w:val="clear" w:color="auto" w:fill="FFFFFF" w:themeFill="background1"/>
                </w:tcPr>
                <w:p w14:paraId="7BAD2B19"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c>
                <w:tcPr>
                  <w:tcW w:w="426" w:type="dxa"/>
                  <w:shd w:val="clear" w:color="auto" w:fill="FFFFFF" w:themeFill="background1"/>
                </w:tcPr>
                <w:p w14:paraId="3D5B50CC"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73377F8B"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2" w:type="dxa"/>
                  <w:shd w:val="clear" w:color="auto" w:fill="FFFFFF" w:themeFill="background1"/>
                </w:tcPr>
                <w:p w14:paraId="3324E4BE"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75" w:type="dxa"/>
                  <w:shd w:val="clear" w:color="auto" w:fill="FFFFFF" w:themeFill="background1"/>
                  <w:hideMark/>
                </w:tcPr>
                <w:p w14:paraId="29682092"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r>
            <w:tr w:rsidR="00390737" w:rsidRPr="002F2990" w14:paraId="7D73CC8E" w14:textId="77777777" w:rsidTr="00A05C44">
              <w:tc>
                <w:tcPr>
                  <w:tcW w:w="267" w:type="dxa"/>
                  <w:shd w:val="clear" w:color="auto" w:fill="FFFFFF" w:themeFill="background1"/>
                  <w:hideMark/>
                </w:tcPr>
                <w:p w14:paraId="5E147A93" w14:textId="77777777" w:rsidR="00390737" w:rsidRPr="002F2990"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 </w:t>
                  </w:r>
                </w:p>
              </w:tc>
              <w:tc>
                <w:tcPr>
                  <w:tcW w:w="569" w:type="dxa"/>
                  <w:shd w:val="clear" w:color="auto" w:fill="FFFFFF" w:themeFill="background1"/>
                  <w:hideMark/>
                </w:tcPr>
                <w:p w14:paraId="52AF54E2" w14:textId="77777777" w:rsidR="00390737" w:rsidRPr="002F2990"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2F2990">
                    <w:rPr>
                      <w:rFonts w:ascii="Times New Roman" w:eastAsia="Times New Roman" w:hAnsi="Times New Roman"/>
                      <w:b/>
                      <w:bCs/>
                      <w:color w:val="000000"/>
                      <w:kern w:val="0"/>
                      <w:sz w:val="12"/>
                      <w:szCs w:val="12"/>
                    </w:rPr>
                    <w:t xml:space="preserve">Expuneri/tranzacții supuse riscului de credit al </w:t>
                  </w:r>
                  <w:proofErr w:type="spellStart"/>
                  <w:r w:rsidRPr="002F2990">
                    <w:rPr>
                      <w:rFonts w:ascii="Times New Roman" w:eastAsia="Times New Roman" w:hAnsi="Times New Roman"/>
                      <w:b/>
                      <w:bCs/>
                      <w:color w:val="000000"/>
                      <w:kern w:val="0"/>
                      <w:sz w:val="12"/>
                      <w:szCs w:val="12"/>
                    </w:rPr>
                    <w:t>contrapărții</w:t>
                  </w:r>
                  <w:proofErr w:type="spellEnd"/>
                </w:p>
              </w:tc>
              <w:tc>
                <w:tcPr>
                  <w:tcW w:w="429" w:type="dxa"/>
                  <w:shd w:val="clear" w:color="auto" w:fill="FFFFFF" w:themeFill="background1"/>
                  <w:hideMark/>
                </w:tcPr>
                <w:p w14:paraId="2B584921"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c>
                <w:tcPr>
                  <w:tcW w:w="284" w:type="dxa"/>
                  <w:shd w:val="clear" w:color="auto" w:fill="FFFFFF" w:themeFill="background1"/>
                  <w:hideMark/>
                </w:tcPr>
                <w:p w14:paraId="74FA4775"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c>
                <w:tcPr>
                  <w:tcW w:w="283" w:type="dxa"/>
                  <w:shd w:val="clear" w:color="auto" w:fill="FFFFFF" w:themeFill="background1"/>
                  <w:hideMark/>
                </w:tcPr>
                <w:p w14:paraId="409456DA"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c>
                <w:tcPr>
                  <w:tcW w:w="284" w:type="dxa"/>
                  <w:shd w:val="clear" w:color="auto" w:fill="FFFFFF" w:themeFill="background1"/>
                  <w:hideMark/>
                </w:tcPr>
                <w:p w14:paraId="15D4D312"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c>
                <w:tcPr>
                  <w:tcW w:w="284" w:type="dxa"/>
                  <w:shd w:val="clear" w:color="auto" w:fill="FFFFFF" w:themeFill="background1"/>
                  <w:hideMark/>
                </w:tcPr>
                <w:p w14:paraId="20B22645"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c>
                <w:tcPr>
                  <w:tcW w:w="284" w:type="dxa"/>
                  <w:shd w:val="clear" w:color="auto" w:fill="FFFFFF" w:themeFill="background1"/>
                  <w:hideMark/>
                </w:tcPr>
                <w:p w14:paraId="6D72D88A"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c>
                <w:tcPr>
                  <w:tcW w:w="430" w:type="dxa"/>
                  <w:shd w:val="clear" w:color="auto" w:fill="FFFFFF" w:themeFill="background1"/>
                </w:tcPr>
                <w:p w14:paraId="69EA1E2A"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c>
                <w:tcPr>
                  <w:tcW w:w="426" w:type="dxa"/>
                  <w:shd w:val="clear" w:color="auto" w:fill="FFFFFF" w:themeFill="background1"/>
                </w:tcPr>
                <w:p w14:paraId="55943129"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c>
                <w:tcPr>
                  <w:tcW w:w="283" w:type="dxa"/>
                  <w:shd w:val="clear" w:color="auto" w:fill="FFFFFF" w:themeFill="background1"/>
                </w:tcPr>
                <w:p w14:paraId="312ECE0F"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c>
                <w:tcPr>
                  <w:tcW w:w="282" w:type="dxa"/>
                  <w:shd w:val="clear" w:color="auto" w:fill="FFFFFF" w:themeFill="background1"/>
                </w:tcPr>
                <w:p w14:paraId="6BA3D8F5"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c>
                <w:tcPr>
                  <w:tcW w:w="275" w:type="dxa"/>
                  <w:shd w:val="clear" w:color="auto" w:fill="FFFFFF" w:themeFill="background1"/>
                  <w:hideMark/>
                </w:tcPr>
                <w:p w14:paraId="07C72219"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r>
            <w:tr w:rsidR="00390737" w:rsidRPr="002F2990" w14:paraId="7505251E" w14:textId="77777777" w:rsidTr="00A05C44">
              <w:tc>
                <w:tcPr>
                  <w:tcW w:w="267" w:type="dxa"/>
                  <w:shd w:val="clear" w:color="auto" w:fill="FFFFFF" w:themeFill="background1"/>
                  <w:hideMark/>
                </w:tcPr>
                <w:p w14:paraId="5E7B5B9F" w14:textId="77777777" w:rsidR="00390737" w:rsidRPr="002F2990"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0040</w:t>
                  </w:r>
                </w:p>
              </w:tc>
              <w:tc>
                <w:tcPr>
                  <w:tcW w:w="569" w:type="dxa"/>
                  <w:shd w:val="clear" w:color="auto" w:fill="FFFFFF" w:themeFill="background1"/>
                  <w:hideMark/>
                </w:tcPr>
                <w:p w14:paraId="3D76BC4D" w14:textId="77777777" w:rsidR="00390737" w:rsidRPr="002F2990"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Seturi de compensare pentru operațiunile de finanțare prin instrumente financiare</w:t>
                  </w:r>
                </w:p>
              </w:tc>
              <w:tc>
                <w:tcPr>
                  <w:tcW w:w="429" w:type="dxa"/>
                  <w:shd w:val="clear" w:color="auto" w:fill="FFFFFF" w:themeFill="background1"/>
                  <w:hideMark/>
                </w:tcPr>
                <w:p w14:paraId="0F22B223"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c>
                <w:tcPr>
                  <w:tcW w:w="284" w:type="dxa"/>
                  <w:shd w:val="clear" w:color="auto" w:fill="FFFFFF" w:themeFill="background1"/>
                  <w:hideMark/>
                </w:tcPr>
                <w:p w14:paraId="4118AC3A"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hideMark/>
                </w:tcPr>
                <w:p w14:paraId="6A93F9CB"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49E2E0F3"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1FDC9BF4"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6D5792AA"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30" w:type="dxa"/>
                  <w:shd w:val="clear" w:color="auto" w:fill="FFFFFF" w:themeFill="background1"/>
                </w:tcPr>
                <w:p w14:paraId="53A27858"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c>
                <w:tcPr>
                  <w:tcW w:w="426" w:type="dxa"/>
                  <w:shd w:val="clear" w:color="auto" w:fill="FFFFFF" w:themeFill="background1"/>
                </w:tcPr>
                <w:p w14:paraId="1AEFBA16"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79C2A9F7"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2" w:type="dxa"/>
                  <w:shd w:val="clear" w:color="auto" w:fill="FFFFFF" w:themeFill="background1"/>
                </w:tcPr>
                <w:p w14:paraId="3BFF6FFA"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75" w:type="dxa"/>
                  <w:shd w:val="clear" w:color="auto" w:fill="FFFFFF" w:themeFill="background1"/>
                  <w:hideMark/>
                </w:tcPr>
                <w:p w14:paraId="51779E6A"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r>
            <w:tr w:rsidR="00390737" w:rsidRPr="002F2990" w14:paraId="290D9E07" w14:textId="77777777" w:rsidTr="00A05C44">
              <w:tc>
                <w:tcPr>
                  <w:tcW w:w="267" w:type="dxa"/>
                  <w:shd w:val="clear" w:color="auto" w:fill="FFFFFF" w:themeFill="background1"/>
                  <w:hideMark/>
                </w:tcPr>
                <w:p w14:paraId="616DDD38" w14:textId="77777777" w:rsidR="00390737" w:rsidRPr="002F2990"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0050</w:t>
                  </w:r>
                </w:p>
              </w:tc>
              <w:tc>
                <w:tcPr>
                  <w:tcW w:w="569" w:type="dxa"/>
                  <w:shd w:val="clear" w:color="auto" w:fill="FFFFFF" w:themeFill="background1"/>
                  <w:hideMark/>
                </w:tcPr>
                <w:p w14:paraId="4ECC87C8" w14:textId="77777777" w:rsidR="00390737" w:rsidRPr="002F2990"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Seturi de compensare pentru instrumentele financiare derivate și tranzacțiil</w:t>
                  </w:r>
                  <w:r w:rsidRPr="002F2990">
                    <w:rPr>
                      <w:rFonts w:ascii="Times New Roman" w:eastAsia="Times New Roman" w:hAnsi="Times New Roman"/>
                      <w:color w:val="000000"/>
                      <w:kern w:val="0"/>
                      <w:sz w:val="12"/>
                      <w:szCs w:val="12"/>
                    </w:rPr>
                    <w:lastRenderedPageBreak/>
                    <w:t>e cu termen lung de decontare</w:t>
                  </w:r>
                </w:p>
              </w:tc>
              <w:tc>
                <w:tcPr>
                  <w:tcW w:w="429" w:type="dxa"/>
                  <w:shd w:val="clear" w:color="auto" w:fill="FFFFFF" w:themeFill="background1"/>
                  <w:hideMark/>
                </w:tcPr>
                <w:p w14:paraId="1781E6B7"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lastRenderedPageBreak/>
                    <w:t>x</w:t>
                  </w:r>
                </w:p>
              </w:tc>
              <w:tc>
                <w:tcPr>
                  <w:tcW w:w="284" w:type="dxa"/>
                  <w:shd w:val="clear" w:color="auto" w:fill="FFFFFF" w:themeFill="background1"/>
                  <w:hideMark/>
                </w:tcPr>
                <w:p w14:paraId="6D7CB2E6"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hideMark/>
                </w:tcPr>
                <w:p w14:paraId="63E81923"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5A195005"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181FB6C5"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13B36D13"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30" w:type="dxa"/>
                  <w:shd w:val="clear" w:color="auto" w:fill="FFFFFF" w:themeFill="background1"/>
                </w:tcPr>
                <w:p w14:paraId="656C2CA5"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c>
                <w:tcPr>
                  <w:tcW w:w="426" w:type="dxa"/>
                  <w:shd w:val="clear" w:color="auto" w:fill="FFFFFF" w:themeFill="background1"/>
                </w:tcPr>
                <w:p w14:paraId="01F99F5F"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6063A26D"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2" w:type="dxa"/>
                  <w:shd w:val="clear" w:color="auto" w:fill="FFFFFF" w:themeFill="background1"/>
                </w:tcPr>
                <w:p w14:paraId="695B222A"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75" w:type="dxa"/>
                  <w:shd w:val="clear" w:color="auto" w:fill="FFFFFF" w:themeFill="background1"/>
                  <w:hideMark/>
                </w:tcPr>
                <w:p w14:paraId="683A8BAF"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r>
            <w:tr w:rsidR="00390737" w:rsidRPr="002F2990" w14:paraId="147332E8" w14:textId="77777777" w:rsidTr="00A05C44">
              <w:tc>
                <w:tcPr>
                  <w:tcW w:w="267" w:type="dxa"/>
                  <w:shd w:val="clear" w:color="auto" w:fill="FFFFFF" w:themeFill="background1"/>
                  <w:hideMark/>
                </w:tcPr>
                <w:p w14:paraId="0A744A23" w14:textId="77777777" w:rsidR="00390737" w:rsidRPr="002F2990"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0060</w:t>
                  </w:r>
                </w:p>
              </w:tc>
              <w:tc>
                <w:tcPr>
                  <w:tcW w:w="569" w:type="dxa"/>
                  <w:shd w:val="clear" w:color="auto" w:fill="FFFFFF" w:themeFill="background1"/>
                  <w:hideMark/>
                </w:tcPr>
                <w:p w14:paraId="2A4CE128" w14:textId="77777777" w:rsidR="00390737" w:rsidRPr="002F2990"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Din seturi de compensare contractuală între produse diferite</w:t>
                  </w:r>
                </w:p>
              </w:tc>
              <w:tc>
                <w:tcPr>
                  <w:tcW w:w="429" w:type="dxa"/>
                  <w:shd w:val="clear" w:color="auto" w:fill="FFFFFF" w:themeFill="background1"/>
                  <w:hideMark/>
                </w:tcPr>
                <w:p w14:paraId="62667719"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c>
                <w:tcPr>
                  <w:tcW w:w="284" w:type="dxa"/>
                  <w:shd w:val="clear" w:color="auto" w:fill="FFFFFF" w:themeFill="background1"/>
                  <w:hideMark/>
                </w:tcPr>
                <w:p w14:paraId="0FF3E36F"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hideMark/>
                </w:tcPr>
                <w:p w14:paraId="1A68DBA3"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43BECC8A"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09B99930"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30366BC1"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30" w:type="dxa"/>
                  <w:shd w:val="clear" w:color="auto" w:fill="FFFFFF" w:themeFill="background1"/>
                </w:tcPr>
                <w:p w14:paraId="32D09020"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c>
                <w:tcPr>
                  <w:tcW w:w="426" w:type="dxa"/>
                  <w:shd w:val="clear" w:color="auto" w:fill="FFFFFF" w:themeFill="background1"/>
                </w:tcPr>
                <w:p w14:paraId="0635DA45"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5B0336D9"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2" w:type="dxa"/>
                  <w:shd w:val="clear" w:color="auto" w:fill="FFFFFF" w:themeFill="background1"/>
                </w:tcPr>
                <w:p w14:paraId="255BFC00"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75" w:type="dxa"/>
                  <w:shd w:val="clear" w:color="auto" w:fill="FFFFFF" w:themeFill="background1"/>
                  <w:hideMark/>
                </w:tcPr>
                <w:p w14:paraId="54DF4552"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r>
            <w:tr w:rsidR="00390737" w:rsidRPr="002F2990" w14:paraId="1615B8E8" w14:textId="77777777" w:rsidTr="00A05C44">
              <w:tc>
                <w:tcPr>
                  <w:tcW w:w="267" w:type="dxa"/>
                  <w:shd w:val="clear" w:color="auto" w:fill="FFFFFF" w:themeFill="background1"/>
                  <w:hideMark/>
                </w:tcPr>
                <w:p w14:paraId="2274B923" w14:textId="77777777" w:rsidR="00390737" w:rsidRPr="002F2990"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0070</w:t>
                  </w:r>
                </w:p>
              </w:tc>
              <w:tc>
                <w:tcPr>
                  <w:tcW w:w="569" w:type="dxa"/>
                  <w:shd w:val="clear" w:color="auto" w:fill="FFFFFF" w:themeFill="background1"/>
                  <w:hideMark/>
                </w:tcPr>
                <w:p w14:paraId="72EF38CC" w14:textId="77777777" w:rsidR="00390737" w:rsidRPr="002F2990"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2F2990">
                    <w:rPr>
                      <w:rFonts w:ascii="Times New Roman" w:eastAsia="Times New Roman" w:hAnsi="Times New Roman"/>
                      <w:b/>
                      <w:bCs/>
                      <w:color w:val="000000"/>
                      <w:kern w:val="0"/>
                      <w:sz w:val="12"/>
                      <w:szCs w:val="12"/>
                    </w:rPr>
                    <w:t>EXPUNERI ALOCATE CLASELOR DE RATING SAU GRUPELOR DE RISC ALE DEBITORILOR: TOTAL</w:t>
                  </w:r>
                </w:p>
              </w:tc>
              <w:tc>
                <w:tcPr>
                  <w:tcW w:w="429" w:type="dxa"/>
                  <w:shd w:val="clear" w:color="auto" w:fill="FFFFFF" w:themeFill="background1"/>
                  <w:hideMark/>
                </w:tcPr>
                <w:p w14:paraId="5E62D614"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10BBB3BB"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hideMark/>
                </w:tcPr>
                <w:p w14:paraId="0BEAC715"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48E4224E"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7304F495"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2027E7B3"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30" w:type="dxa"/>
                  <w:shd w:val="clear" w:color="auto" w:fill="FFFFFF" w:themeFill="background1"/>
                </w:tcPr>
                <w:p w14:paraId="35F08356"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26" w:type="dxa"/>
                  <w:shd w:val="clear" w:color="auto" w:fill="FFFFFF" w:themeFill="background1"/>
                </w:tcPr>
                <w:p w14:paraId="66EB54C1"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6D1F5A22"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2" w:type="dxa"/>
                  <w:shd w:val="clear" w:color="auto" w:fill="FFFFFF" w:themeFill="background1"/>
                </w:tcPr>
                <w:p w14:paraId="66D1CB60"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75" w:type="dxa"/>
                  <w:shd w:val="clear" w:color="auto" w:fill="FFFFFF" w:themeFill="background1"/>
                  <w:hideMark/>
                </w:tcPr>
                <w:p w14:paraId="197419FD"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r>
            <w:tr w:rsidR="00390737" w:rsidRPr="002F2990" w14:paraId="20C24E25" w14:textId="77777777" w:rsidTr="00A05C44">
              <w:tc>
                <w:tcPr>
                  <w:tcW w:w="267" w:type="dxa"/>
                  <w:shd w:val="clear" w:color="auto" w:fill="FFFFFF" w:themeFill="background1"/>
                  <w:hideMark/>
                </w:tcPr>
                <w:p w14:paraId="5A636662" w14:textId="77777777" w:rsidR="00390737" w:rsidRPr="002F2990"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0080</w:t>
                  </w:r>
                </w:p>
              </w:tc>
              <w:tc>
                <w:tcPr>
                  <w:tcW w:w="569" w:type="dxa"/>
                  <w:shd w:val="clear" w:color="auto" w:fill="FFFFFF" w:themeFill="background1"/>
                  <w:hideMark/>
                </w:tcPr>
                <w:p w14:paraId="325BB018" w14:textId="77777777" w:rsidR="00390737" w:rsidRPr="002F2990"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2F2990">
                    <w:rPr>
                      <w:rFonts w:ascii="Times New Roman" w:eastAsia="Times New Roman" w:hAnsi="Times New Roman"/>
                      <w:b/>
                      <w:bCs/>
                      <w:color w:val="000000"/>
                      <w:kern w:val="0"/>
                      <w:sz w:val="12"/>
                      <w:szCs w:val="12"/>
                    </w:rPr>
                    <w:t>ABORDAREA BAZATĂ PE ÎNCADRAREA FINANȚĂRILOR SPECIALIZATE: TOTAL</w:t>
                  </w:r>
                </w:p>
              </w:tc>
              <w:tc>
                <w:tcPr>
                  <w:tcW w:w="429" w:type="dxa"/>
                  <w:shd w:val="clear" w:color="auto" w:fill="FFFFFF" w:themeFill="background1"/>
                  <w:hideMark/>
                </w:tcPr>
                <w:p w14:paraId="027F512E"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c>
                <w:tcPr>
                  <w:tcW w:w="284" w:type="dxa"/>
                  <w:shd w:val="clear" w:color="auto" w:fill="FFFFFF" w:themeFill="background1"/>
                  <w:hideMark/>
                </w:tcPr>
                <w:p w14:paraId="6959F79F"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c>
                <w:tcPr>
                  <w:tcW w:w="283" w:type="dxa"/>
                  <w:shd w:val="clear" w:color="auto" w:fill="FFFFFF" w:themeFill="background1"/>
                  <w:hideMark/>
                </w:tcPr>
                <w:p w14:paraId="3B7D8B85"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c>
                <w:tcPr>
                  <w:tcW w:w="284" w:type="dxa"/>
                  <w:shd w:val="clear" w:color="auto" w:fill="FFFFFF" w:themeFill="background1"/>
                  <w:hideMark/>
                </w:tcPr>
                <w:p w14:paraId="5A5E485A"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c>
                <w:tcPr>
                  <w:tcW w:w="284" w:type="dxa"/>
                  <w:shd w:val="clear" w:color="auto" w:fill="FFFFFF" w:themeFill="background1"/>
                  <w:hideMark/>
                </w:tcPr>
                <w:p w14:paraId="6E0A9922"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c>
                <w:tcPr>
                  <w:tcW w:w="284" w:type="dxa"/>
                  <w:shd w:val="clear" w:color="auto" w:fill="FFFFFF" w:themeFill="background1"/>
                  <w:hideMark/>
                </w:tcPr>
                <w:p w14:paraId="27A19188"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30" w:type="dxa"/>
                  <w:shd w:val="clear" w:color="auto" w:fill="FFFFFF" w:themeFill="background1"/>
                </w:tcPr>
                <w:p w14:paraId="7C58E2B2"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c>
                <w:tcPr>
                  <w:tcW w:w="426" w:type="dxa"/>
                  <w:shd w:val="clear" w:color="auto" w:fill="FFFFFF" w:themeFill="background1"/>
                </w:tcPr>
                <w:p w14:paraId="78FDD420"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3CBFCD6E"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2" w:type="dxa"/>
                  <w:shd w:val="clear" w:color="auto" w:fill="FFFFFF" w:themeFill="background1"/>
                </w:tcPr>
                <w:p w14:paraId="2538CDE7"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75" w:type="dxa"/>
                  <w:shd w:val="clear" w:color="auto" w:fill="FFFFFF" w:themeFill="background1"/>
                  <w:hideMark/>
                </w:tcPr>
                <w:p w14:paraId="0F3FE1B3"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r>
            <w:tr w:rsidR="00390737" w:rsidRPr="002F2990" w14:paraId="039A2E94" w14:textId="77777777" w:rsidTr="00A05C44">
              <w:tc>
                <w:tcPr>
                  <w:tcW w:w="267" w:type="dxa"/>
                  <w:shd w:val="clear" w:color="auto" w:fill="FFFFFF" w:themeFill="background1"/>
                  <w:hideMark/>
                </w:tcPr>
                <w:p w14:paraId="593CAB2B" w14:textId="77777777" w:rsidR="00390737" w:rsidRPr="002F2990"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0160</w:t>
                  </w:r>
                </w:p>
              </w:tc>
              <w:tc>
                <w:tcPr>
                  <w:tcW w:w="569" w:type="dxa"/>
                  <w:shd w:val="clear" w:color="auto" w:fill="FFFFFF" w:themeFill="background1"/>
                  <w:hideMark/>
                </w:tcPr>
                <w:p w14:paraId="077F86A3" w14:textId="77777777" w:rsidR="00390737" w:rsidRPr="002F2990"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TRATAMENT ALTERNATIV: GARANTATE CU BUNURI IMOBILE</w:t>
                  </w:r>
                </w:p>
              </w:tc>
              <w:tc>
                <w:tcPr>
                  <w:tcW w:w="429" w:type="dxa"/>
                  <w:shd w:val="clear" w:color="auto" w:fill="FFFFFF" w:themeFill="background1"/>
                  <w:hideMark/>
                </w:tcPr>
                <w:p w14:paraId="425CD1EA"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c>
                <w:tcPr>
                  <w:tcW w:w="284" w:type="dxa"/>
                  <w:shd w:val="clear" w:color="auto" w:fill="FFFFFF" w:themeFill="background1"/>
                  <w:hideMark/>
                </w:tcPr>
                <w:p w14:paraId="7DEDC868"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c>
                <w:tcPr>
                  <w:tcW w:w="283" w:type="dxa"/>
                  <w:shd w:val="clear" w:color="auto" w:fill="FFFFFF" w:themeFill="background1"/>
                  <w:hideMark/>
                </w:tcPr>
                <w:p w14:paraId="262E4C26"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c>
                <w:tcPr>
                  <w:tcW w:w="284" w:type="dxa"/>
                  <w:shd w:val="clear" w:color="auto" w:fill="FFFFFF" w:themeFill="background1"/>
                  <w:hideMark/>
                </w:tcPr>
                <w:p w14:paraId="592C05C6"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c>
                <w:tcPr>
                  <w:tcW w:w="284" w:type="dxa"/>
                  <w:shd w:val="clear" w:color="auto" w:fill="FFFFFF" w:themeFill="background1"/>
                  <w:hideMark/>
                </w:tcPr>
                <w:p w14:paraId="08E67112"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c>
                <w:tcPr>
                  <w:tcW w:w="284" w:type="dxa"/>
                  <w:shd w:val="clear" w:color="auto" w:fill="FFFFFF" w:themeFill="background1"/>
                  <w:hideMark/>
                </w:tcPr>
                <w:p w14:paraId="0B8C87D9"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30" w:type="dxa"/>
                  <w:shd w:val="clear" w:color="auto" w:fill="FFFFFF" w:themeFill="background1"/>
                </w:tcPr>
                <w:p w14:paraId="29444E2D"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c>
                <w:tcPr>
                  <w:tcW w:w="426" w:type="dxa"/>
                  <w:shd w:val="clear" w:color="auto" w:fill="FFFFFF" w:themeFill="background1"/>
                </w:tcPr>
                <w:p w14:paraId="3C77CC9F"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c>
                <w:tcPr>
                  <w:tcW w:w="283" w:type="dxa"/>
                  <w:shd w:val="clear" w:color="auto" w:fill="FFFFFF" w:themeFill="background1"/>
                </w:tcPr>
                <w:p w14:paraId="5AF1B30C"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2" w:type="dxa"/>
                  <w:shd w:val="clear" w:color="auto" w:fill="FFFFFF" w:themeFill="background1"/>
                </w:tcPr>
                <w:p w14:paraId="056EB18C"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75" w:type="dxa"/>
                  <w:shd w:val="clear" w:color="auto" w:fill="FFFFFF" w:themeFill="background1"/>
                  <w:hideMark/>
                </w:tcPr>
                <w:p w14:paraId="029E07B4"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r>
            <w:tr w:rsidR="00390737" w:rsidRPr="002F2990" w14:paraId="775BB4DA" w14:textId="77777777" w:rsidTr="00A05C44">
              <w:tc>
                <w:tcPr>
                  <w:tcW w:w="267" w:type="dxa"/>
                  <w:shd w:val="clear" w:color="auto" w:fill="FFFFFF" w:themeFill="background1"/>
                  <w:hideMark/>
                </w:tcPr>
                <w:p w14:paraId="4CF9A15C" w14:textId="77777777" w:rsidR="00390737" w:rsidRPr="002F2990"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0170</w:t>
                  </w:r>
                </w:p>
              </w:tc>
              <w:tc>
                <w:tcPr>
                  <w:tcW w:w="569" w:type="dxa"/>
                  <w:shd w:val="clear" w:color="auto" w:fill="FFFFFF" w:themeFill="background1"/>
                  <w:hideMark/>
                </w:tcPr>
                <w:p w14:paraId="1FB01CBB" w14:textId="77777777" w:rsidR="00390737" w:rsidRPr="002F2990"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2F2990">
                    <w:rPr>
                      <w:rFonts w:ascii="Times New Roman" w:eastAsia="Times New Roman" w:hAnsi="Times New Roman"/>
                      <w:b/>
                      <w:bCs/>
                      <w:color w:val="000000"/>
                      <w:kern w:val="0"/>
                      <w:sz w:val="12"/>
                      <w:szCs w:val="12"/>
                    </w:rPr>
                    <w:t>EXPUNERI DIN TRANZACȚII INCOMPLETE CARE APLICĂ PONDERI DE RISC ÎN TEMEIU</w:t>
                  </w:r>
                  <w:r w:rsidRPr="002F2990">
                    <w:rPr>
                      <w:rFonts w:ascii="Times New Roman" w:eastAsia="Times New Roman" w:hAnsi="Times New Roman"/>
                      <w:b/>
                      <w:bCs/>
                      <w:color w:val="000000"/>
                      <w:kern w:val="0"/>
                      <w:sz w:val="12"/>
                      <w:szCs w:val="12"/>
                    </w:rPr>
                    <w:lastRenderedPageBreak/>
                    <w:t>L TRATAMENTULUI ALTERNATIV SAU PONDERI DE 100 % ȘI ALTE EXPUNERI SUPUSE UNOR PONDERI DE RISC</w:t>
                  </w:r>
                </w:p>
              </w:tc>
              <w:tc>
                <w:tcPr>
                  <w:tcW w:w="429" w:type="dxa"/>
                  <w:shd w:val="clear" w:color="auto" w:fill="FFFFFF" w:themeFill="background1"/>
                  <w:hideMark/>
                </w:tcPr>
                <w:p w14:paraId="424B0614"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lastRenderedPageBreak/>
                    <w:t>x</w:t>
                  </w:r>
                </w:p>
              </w:tc>
              <w:tc>
                <w:tcPr>
                  <w:tcW w:w="284" w:type="dxa"/>
                  <w:shd w:val="clear" w:color="auto" w:fill="FFFFFF" w:themeFill="background1"/>
                  <w:hideMark/>
                </w:tcPr>
                <w:p w14:paraId="5335066E"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c>
                <w:tcPr>
                  <w:tcW w:w="283" w:type="dxa"/>
                  <w:shd w:val="clear" w:color="auto" w:fill="FFFFFF" w:themeFill="background1"/>
                  <w:hideMark/>
                </w:tcPr>
                <w:p w14:paraId="344489A5"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c>
                <w:tcPr>
                  <w:tcW w:w="284" w:type="dxa"/>
                  <w:shd w:val="clear" w:color="auto" w:fill="FFFFFF" w:themeFill="background1"/>
                  <w:hideMark/>
                </w:tcPr>
                <w:p w14:paraId="4461570F"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c>
                <w:tcPr>
                  <w:tcW w:w="284" w:type="dxa"/>
                  <w:shd w:val="clear" w:color="auto" w:fill="FFFFFF" w:themeFill="background1"/>
                  <w:hideMark/>
                </w:tcPr>
                <w:p w14:paraId="6555A54D"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c>
                <w:tcPr>
                  <w:tcW w:w="284" w:type="dxa"/>
                  <w:shd w:val="clear" w:color="auto" w:fill="FFFFFF" w:themeFill="background1"/>
                  <w:hideMark/>
                </w:tcPr>
                <w:p w14:paraId="21B3666C"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30" w:type="dxa"/>
                  <w:shd w:val="clear" w:color="auto" w:fill="FFFFFF" w:themeFill="background1"/>
                </w:tcPr>
                <w:p w14:paraId="7A6D02D7"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c>
                <w:tcPr>
                  <w:tcW w:w="426" w:type="dxa"/>
                  <w:shd w:val="clear" w:color="auto" w:fill="FFFFFF" w:themeFill="background1"/>
                </w:tcPr>
                <w:p w14:paraId="4312E87E"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c>
                <w:tcPr>
                  <w:tcW w:w="283" w:type="dxa"/>
                  <w:shd w:val="clear" w:color="auto" w:fill="FFFFFF" w:themeFill="background1"/>
                </w:tcPr>
                <w:p w14:paraId="476E0350"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2" w:type="dxa"/>
                  <w:shd w:val="clear" w:color="auto" w:fill="FFFFFF" w:themeFill="background1"/>
                </w:tcPr>
                <w:p w14:paraId="6281F039"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75" w:type="dxa"/>
                  <w:shd w:val="clear" w:color="auto" w:fill="FFFFFF" w:themeFill="background1"/>
                  <w:hideMark/>
                </w:tcPr>
                <w:p w14:paraId="2DE9A495"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r>
            <w:tr w:rsidR="00390737" w:rsidRPr="002F2990" w14:paraId="74323A86" w14:textId="77777777" w:rsidTr="00A05C44">
              <w:tc>
                <w:tcPr>
                  <w:tcW w:w="267" w:type="dxa"/>
                  <w:shd w:val="clear" w:color="auto" w:fill="FFFFFF" w:themeFill="background1"/>
                </w:tcPr>
                <w:p w14:paraId="14360F67" w14:textId="77777777" w:rsidR="00390737" w:rsidRPr="002F2990"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0180</w:t>
                  </w:r>
                </w:p>
              </w:tc>
              <w:tc>
                <w:tcPr>
                  <w:tcW w:w="569" w:type="dxa"/>
                  <w:shd w:val="clear" w:color="auto" w:fill="FFFFFF" w:themeFill="background1"/>
                </w:tcPr>
                <w:p w14:paraId="78F98DCC" w14:textId="77777777" w:rsidR="00390737" w:rsidRPr="002F2990"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2F2990">
                    <w:rPr>
                      <w:rFonts w:ascii="Times New Roman" w:eastAsia="Times New Roman" w:hAnsi="Times New Roman"/>
                      <w:b/>
                      <w:bCs/>
                      <w:color w:val="000000"/>
                      <w:kern w:val="0"/>
                      <w:sz w:val="12"/>
                      <w:szCs w:val="12"/>
                    </w:rPr>
                    <w:t>RISCUL DE DIMINUARE A VALORII CREANȚEI: TOTALUL CREANȚELOR ACHIZIȚIONATE</w:t>
                  </w:r>
                </w:p>
              </w:tc>
              <w:tc>
                <w:tcPr>
                  <w:tcW w:w="429" w:type="dxa"/>
                  <w:shd w:val="clear" w:color="auto" w:fill="FFFFFF" w:themeFill="background1"/>
                </w:tcPr>
                <w:p w14:paraId="18C1D1D5"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c>
                <w:tcPr>
                  <w:tcW w:w="284" w:type="dxa"/>
                  <w:shd w:val="clear" w:color="auto" w:fill="FFFFFF" w:themeFill="background1"/>
                </w:tcPr>
                <w:p w14:paraId="5E9BA2A2"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13BAFAEB"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0738C997"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289A4C85"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427659AA"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30" w:type="dxa"/>
                  <w:shd w:val="clear" w:color="auto" w:fill="FFFFFF" w:themeFill="background1"/>
                </w:tcPr>
                <w:p w14:paraId="515AB64F"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c>
                <w:tcPr>
                  <w:tcW w:w="426" w:type="dxa"/>
                  <w:shd w:val="clear" w:color="auto" w:fill="FFFFFF" w:themeFill="background1"/>
                </w:tcPr>
                <w:p w14:paraId="2010CF97"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3FF893FF"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2" w:type="dxa"/>
                  <w:shd w:val="clear" w:color="auto" w:fill="FFFFFF" w:themeFill="background1"/>
                </w:tcPr>
                <w:p w14:paraId="3E5263B2"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75" w:type="dxa"/>
                  <w:shd w:val="clear" w:color="auto" w:fill="FFFFFF" w:themeFill="background1"/>
                </w:tcPr>
                <w:p w14:paraId="79C77722"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r>
            <w:tr w:rsidR="00390737" w:rsidRPr="002F2990" w14:paraId="1332736A" w14:textId="77777777" w:rsidTr="00A05C44">
              <w:tc>
                <w:tcPr>
                  <w:tcW w:w="267" w:type="dxa"/>
                  <w:shd w:val="clear" w:color="auto" w:fill="FFFFFF" w:themeFill="background1"/>
                </w:tcPr>
                <w:p w14:paraId="45FC2B87" w14:textId="77777777" w:rsidR="00390737" w:rsidRPr="002F2990"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4113" w:type="dxa"/>
                  <w:gridSpan w:val="12"/>
                  <w:shd w:val="clear" w:color="auto" w:fill="FFFFFF" w:themeFill="background1"/>
                </w:tcPr>
                <w:p w14:paraId="761EB5D4" w14:textId="77777777" w:rsidR="00390737" w:rsidRPr="002F2990"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2F2990">
                    <w:rPr>
                      <w:rFonts w:ascii="Times New Roman" w:hAnsi="Times New Roman"/>
                      <w:b/>
                      <w:bCs/>
                      <w:sz w:val="12"/>
                      <w:szCs w:val="12"/>
                    </w:rPr>
                    <w:t>DEFALCAREA EXPUNERILOR TOTALE ÎN FUNCȚIE DE ABORDARE (OPC):</w:t>
                  </w:r>
                </w:p>
              </w:tc>
            </w:tr>
            <w:tr w:rsidR="00390737" w:rsidRPr="002F2990" w14:paraId="7C5AB13B" w14:textId="77777777" w:rsidTr="00A05C44">
              <w:tc>
                <w:tcPr>
                  <w:tcW w:w="267" w:type="dxa"/>
                  <w:shd w:val="clear" w:color="auto" w:fill="FFFFFF" w:themeFill="background1"/>
                </w:tcPr>
                <w:p w14:paraId="1182647B" w14:textId="77777777" w:rsidR="00390737" w:rsidRPr="002F2990"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0190</w:t>
                  </w:r>
                </w:p>
              </w:tc>
              <w:tc>
                <w:tcPr>
                  <w:tcW w:w="569" w:type="dxa"/>
                  <w:shd w:val="clear" w:color="auto" w:fill="FFFFFF" w:themeFill="background1"/>
                </w:tcPr>
                <w:p w14:paraId="52557449" w14:textId="77777777" w:rsidR="00390737" w:rsidRPr="002F2990"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2F2990">
                    <w:rPr>
                      <w:rFonts w:ascii="Times New Roman" w:hAnsi="Times New Roman"/>
                      <w:b/>
                      <w:bCs/>
                      <w:sz w:val="12"/>
                      <w:szCs w:val="12"/>
                    </w:rPr>
                    <w:t>Abordarea de tip look-</w:t>
                  </w:r>
                  <w:proofErr w:type="spellStart"/>
                  <w:r w:rsidRPr="002F2990">
                    <w:rPr>
                      <w:rFonts w:ascii="Times New Roman" w:hAnsi="Times New Roman"/>
                      <w:b/>
                      <w:bCs/>
                      <w:sz w:val="12"/>
                      <w:szCs w:val="12"/>
                    </w:rPr>
                    <w:t>through</w:t>
                  </w:r>
                  <w:proofErr w:type="spellEnd"/>
                </w:p>
              </w:tc>
              <w:tc>
                <w:tcPr>
                  <w:tcW w:w="429" w:type="dxa"/>
                  <w:shd w:val="clear" w:color="auto" w:fill="FFFFFF" w:themeFill="background1"/>
                </w:tcPr>
                <w:p w14:paraId="335AF7CD"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43E140CC"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337FBD55"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468F3CF2"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0021EC4E"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30731E64"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30" w:type="dxa"/>
                  <w:shd w:val="clear" w:color="auto" w:fill="FFFFFF" w:themeFill="background1"/>
                </w:tcPr>
                <w:p w14:paraId="4B61A2B1"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26" w:type="dxa"/>
                  <w:shd w:val="clear" w:color="auto" w:fill="FFFFFF" w:themeFill="background1"/>
                </w:tcPr>
                <w:p w14:paraId="7BAB49A6"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75354DFA"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2" w:type="dxa"/>
                  <w:shd w:val="clear" w:color="auto" w:fill="FFFFFF" w:themeFill="background1"/>
                </w:tcPr>
                <w:p w14:paraId="18FD6696"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75" w:type="dxa"/>
                  <w:shd w:val="clear" w:color="auto" w:fill="FFFFFF" w:themeFill="background1"/>
                </w:tcPr>
                <w:p w14:paraId="4C553839"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r>
            <w:tr w:rsidR="00390737" w:rsidRPr="002F2990" w14:paraId="49C58F39" w14:textId="77777777" w:rsidTr="00A05C44">
              <w:tc>
                <w:tcPr>
                  <w:tcW w:w="267" w:type="dxa"/>
                  <w:shd w:val="clear" w:color="auto" w:fill="FFFFFF" w:themeFill="background1"/>
                </w:tcPr>
                <w:p w14:paraId="3E4E0C0F" w14:textId="77777777" w:rsidR="00390737" w:rsidRPr="002F2990"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0200</w:t>
                  </w:r>
                </w:p>
              </w:tc>
              <w:tc>
                <w:tcPr>
                  <w:tcW w:w="569" w:type="dxa"/>
                  <w:shd w:val="clear" w:color="auto" w:fill="FFFFFF" w:themeFill="background1"/>
                </w:tcPr>
                <w:p w14:paraId="53317D61" w14:textId="77777777" w:rsidR="00390737" w:rsidRPr="002F2990"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2F2990">
                    <w:rPr>
                      <w:rFonts w:ascii="Times New Roman" w:hAnsi="Times New Roman"/>
                      <w:b/>
                      <w:bCs/>
                      <w:sz w:val="12"/>
                      <w:szCs w:val="12"/>
                    </w:rPr>
                    <w:t>Abordarea pe bază de mandat</w:t>
                  </w:r>
                </w:p>
              </w:tc>
              <w:tc>
                <w:tcPr>
                  <w:tcW w:w="429" w:type="dxa"/>
                  <w:shd w:val="clear" w:color="auto" w:fill="FFFFFF" w:themeFill="background1"/>
                </w:tcPr>
                <w:p w14:paraId="2CA3DB97"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252BF22B"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21F62BF2"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7C00B1F6"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41B81C69"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4F26AD4E"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30" w:type="dxa"/>
                  <w:shd w:val="clear" w:color="auto" w:fill="FFFFFF" w:themeFill="background1"/>
                </w:tcPr>
                <w:p w14:paraId="19D355EA"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26" w:type="dxa"/>
                  <w:shd w:val="clear" w:color="auto" w:fill="FFFFFF" w:themeFill="background1"/>
                </w:tcPr>
                <w:p w14:paraId="5B93BDE9"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4DE96D8F"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2" w:type="dxa"/>
                  <w:shd w:val="clear" w:color="auto" w:fill="FFFFFF" w:themeFill="background1"/>
                </w:tcPr>
                <w:p w14:paraId="0F1CDF98"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75" w:type="dxa"/>
                  <w:shd w:val="clear" w:color="auto" w:fill="FFFFFF" w:themeFill="background1"/>
                </w:tcPr>
                <w:p w14:paraId="61BA791F"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r>
            <w:tr w:rsidR="00390737" w:rsidRPr="002F2990" w14:paraId="6638E82A" w14:textId="77777777" w:rsidTr="00A05C44">
              <w:tc>
                <w:tcPr>
                  <w:tcW w:w="267" w:type="dxa"/>
                  <w:shd w:val="clear" w:color="auto" w:fill="FFFFFF" w:themeFill="background1"/>
                </w:tcPr>
                <w:p w14:paraId="3B146C4D" w14:textId="77777777" w:rsidR="00390737" w:rsidRPr="002F2990"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0210</w:t>
                  </w:r>
                </w:p>
              </w:tc>
              <w:tc>
                <w:tcPr>
                  <w:tcW w:w="569" w:type="dxa"/>
                  <w:shd w:val="clear" w:color="auto" w:fill="FFFFFF" w:themeFill="background1"/>
                </w:tcPr>
                <w:p w14:paraId="198BA3B6" w14:textId="77777777" w:rsidR="00390737" w:rsidRPr="002F2990" w:rsidRDefault="00390737"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2F2990">
                    <w:rPr>
                      <w:rFonts w:ascii="Times New Roman" w:hAnsi="Times New Roman"/>
                      <w:b/>
                      <w:bCs/>
                      <w:sz w:val="12"/>
                      <w:szCs w:val="12"/>
                    </w:rPr>
                    <w:t>Abordarea de rezervă (</w:t>
                  </w:r>
                  <w:proofErr w:type="spellStart"/>
                  <w:r w:rsidRPr="002F2990">
                    <w:rPr>
                      <w:rFonts w:ascii="Times New Roman" w:hAnsi="Times New Roman"/>
                      <w:b/>
                      <w:bCs/>
                      <w:sz w:val="12"/>
                      <w:szCs w:val="12"/>
                    </w:rPr>
                    <w:t>fall</w:t>
                  </w:r>
                  <w:proofErr w:type="spellEnd"/>
                  <w:r w:rsidRPr="002F2990">
                    <w:rPr>
                      <w:rFonts w:ascii="Times New Roman" w:hAnsi="Times New Roman"/>
                      <w:b/>
                      <w:bCs/>
                      <w:sz w:val="12"/>
                      <w:szCs w:val="12"/>
                    </w:rPr>
                    <w:t>-back)</w:t>
                  </w:r>
                </w:p>
              </w:tc>
              <w:tc>
                <w:tcPr>
                  <w:tcW w:w="429" w:type="dxa"/>
                  <w:shd w:val="clear" w:color="auto" w:fill="FFFFFF" w:themeFill="background1"/>
                </w:tcPr>
                <w:p w14:paraId="1D143983"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2BEF1981"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0EB22536"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634A36B2"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c>
                <w:tcPr>
                  <w:tcW w:w="284" w:type="dxa"/>
                  <w:shd w:val="clear" w:color="auto" w:fill="FFFFFF" w:themeFill="background1"/>
                </w:tcPr>
                <w:p w14:paraId="31213FB4"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c>
                <w:tcPr>
                  <w:tcW w:w="284" w:type="dxa"/>
                  <w:shd w:val="clear" w:color="auto" w:fill="FFFFFF" w:themeFill="background1"/>
                </w:tcPr>
                <w:p w14:paraId="6395AB97"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30" w:type="dxa"/>
                  <w:shd w:val="clear" w:color="auto" w:fill="FFFFFF" w:themeFill="background1"/>
                </w:tcPr>
                <w:p w14:paraId="7FE49977"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26" w:type="dxa"/>
                  <w:shd w:val="clear" w:color="auto" w:fill="FFFFFF" w:themeFill="background1"/>
                </w:tcPr>
                <w:p w14:paraId="7FE073B8"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60C46608"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2" w:type="dxa"/>
                  <w:shd w:val="clear" w:color="auto" w:fill="FFFFFF" w:themeFill="background1"/>
                </w:tcPr>
                <w:p w14:paraId="698B3B69"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75" w:type="dxa"/>
                  <w:shd w:val="clear" w:color="auto" w:fill="FFFFFF" w:themeFill="background1"/>
                </w:tcPr>
                <w:p w14:paraId="1D732AAD" w14:textId="77777777" w:rsidR="00390737" w:rsidRPr="002F2990" w:rsidRDefault="00390737"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r>
          </w:tbl>
          <w:p w14:paraId="01AF6CFD" w14:textId="77777777" w:rsidR="00390737" w:rsidRPr="00A007A1" w:rsidRDefault="00390737" w:rsidP="00E422B6">
            <w:pPr>
              <w:spacing w:after="0"/>
              <w:ind w:right="90"/>
              <w:jc w:val="both"/>
              <w:rPr>
                <w:rFonts w:ascii="Times New Roman" w:hAnsi="Times New Roman"/>
                <w:color w:val="000000"/>
                <w:sz w:val="18"/>
                <w:szCs w:val="18"/>
                <w:lang w:eastAsia="en-US"/>
              </w:rPr>
            </w:pPr>
          </w:p>
        </w:tc>
        <w:tc>
          <w:tcPr>
            <w:tcW w:w="4495" w:type="dxa"/>
          </w:tcPr>
          <w:tbl>
            <w:tblPr>
              <w:tblW w:w="4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top w:w="24" w:type="dxa"/>
                <w:left w:w="24" w:type="dxa"/>
                <w:bottom w:w="24" w:type="dxa"/>
                <w:right w:w="24" w:type="dxa"/>
              </w:tblCellMar>
              <w:tblLook w:val="04A0" w:firstRow="1" w:lastRow="0" w:firstColumn="1" w:lastColumn="0" w:noHBand="0" w:noVBand="1"/>
            </w:tblPr>
            <w:tblGrid>
              <w:gridCol w:w="270"/>
              <w:gridCol w:w="566"/>
              <w:gridCol w:w="426"/>
              <w:gridCol w:w="141"/>
              <w:gridCol w:w="567"/>
              <w:gridCol w:w="284"/>
              <w:gridCol w:w="425"/>
              <w:gridCol w:w="567"/>
              <w:gridCol w:w="284"/>
              <w:gridCol w:w="283"/>
              <w:gridCol w:w="283"/>
              <w:gridCol w:w="284"/>
            </w:tblGrid>
            <w:tr w:rsidR="004B52A8" w:rsidRPr="004B52A8" w14:paraId="25EA5BA2" w14:textId="77777777" w:rsidTr="009533B4">
              <w:trPr>
                <w:trHeight w:val="433"/>
              </w:trPr>
              <w:tc>
                <w:tcPr>
                  <w:tcW w:w="270" w:type="dxa"/>
                  <w:vMerge w:val="restart"/>
                  <w:shd w:val="clear" w:color="auto" w:fill="F2F2F2" w:themeFill="background1" w:themeFillShade="F2"/>
                </w:tcPr>
                <w:p w14:paraId="3F4FEEA9"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566" w:type="dxa"/>
                  <w:vMerge w:val="restart"/>
                  <w:shd w:val="clear" w:color="auto" w:fill="F2F2F2" w:themeFill="background1" w:themeFillShade="F2"/>
                </w:tcPr>
                <w:p w14:paraId="7883A0E8"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426" w:type="dxa"/>
                  <w:vMerge w:val="restart"/>
                  <w:shd w:val="clear" w:color="auto" w:fill="F2F2F2" w:themeFill="background1" w:themeFillShade="F2"/>
                </w:tcPr>
                <w:p w14:paraId="6CC0EA7A"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4B52A8">
                    <w:rPr>
                      <w:rFonts w:ascii="Times New Roman" w:hAnsi="Times New Roman"/>
                      <w:b/>
                      <w:bCs/>
                      <w:sz w:val="12"/>
                      <w:szCs w:val="12"/>
                    </w:rPr>
                    <w:t>Scala de rating internă</w:t>
                  </w:r>
                </w:p>
              </w:tc>
              <w:tc>
                <w:tcPr>
                  <w:tcW w:w="708" w:type="dxa"/>
                  <w:gridSpan w:val="2"/>
                  <w:vMerge w:val="restart"/>
                  <w:shd w:val="clear" w:color="auto" w:fill="F2F2F2" w:themeFill="background1" w:themeFillShade="F2"/>
                </w:tcPr>
                <w:p w14:paraId="3FF03073"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4B52A8">
                    <w:rPr>
                      <w:rFonts w:ascii="Times New Roman" w:hAnsi="Times New Roman"/>
                      <w:b/>
                      <w:bCs/>
                      <w:sz w:val="12"/>
                      <w:szCs w:val="12"/>
                    </w:rPr>
                    <w:t>Expunerea inițială înainte de aplicarea factorilor de conversie</w:t>
                  </w:r>
                </w:p>
              </w:tc>
              <w:tc>
                <w:tcPr>
                  <w:tcW w:w="1843" w:type="dxa"/>
                  <w:gridSpan w:val="5"/>
                  <w:shd w:val="clear" w:color="auto" w:fill="F2F2F2" w:themeFill="background1" w:themeFillShade="F2"/>
                </w:tcPr>
                <w:p w14:paraId="7C7F756E"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4B52A8">
                    <w:rPr>
                      <w:rFonts w:ascii="Times New Roman" w:hAnsi="Times New Roman"/>
                      <w:b/>
                      <w:bCs/>
                      <w:color w:val="000000"/>
                      <w:sz w:val="12"/>
                      <w:szCs w:val="12"/>
                    </w:rPr>
                    <w:t>Tehnicile de diminuare a riscului de credit (CRM) cu efect de substituție asupra expunerii</w:t>
                  </w:r>
                </w:p>
              </w:tc>
              <w:tc>
                <w:tcPr>
                  <w:tcW w:w="283" w:type="dxa"/>
                  <w:vMerge w:val="restart"/>
                  <w:tcBorders>
                    <w:right w:val="nil"/>
                  </w:tcBorders>
                  <w:shd w:val="clear" w:color="auto" w:fill="F2F2F2" w:themeFill="background1" w:themeFillShade="F2"/>
                </w:tcPr>
                <w:p w14:paraId="40C8EC01"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4B52A8">
                    <w:rPr>
                      <w:rFonts w:ascii="Times New Roman" w:hAnsi="Times New Roman"/>
                      <w:b/>
                      <w:bCs/>
                      <w:color w:val="000000"/>
                      <w:sz w:val="12"/>
                      <w:szCs w:val="12"/>
                    </w:rPr>
                    <w:t>Expunere după efectele de substituție ale CRM înainte de aplicarea factorilor de conversie</w:t>
                  </w:r>
                </w:p>
              </w:tc>
              <w:tc>
                <w:tcPr>
                  <w:tcW w:w="284" w:type="dxa"/>
                  <w:vMerge w:val="restart"/>
                  <w:tcBorders>
                    <w:left w:val="nil"/>
                  </w:tcBorders>
                  <w:shd w:val="clear" w:color="auto" w:fill="F2F2F2" w:themeFill="background1" w:themeFillShade="F2"/>
                </w:tcPr>
                <w:p w14:paraId="7712C3B1"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r>
            <w:tr w:rsidR="004B52A8" w:rsidRPr="004B52A8" w14:paraId="0FD0FF8C" w14:textId="77777777" w:rsidTr="009533B4">
              <w:trPr>
                <w:trHeight w:val="653"/>
              </w:trPr>
              <w:tc>
                <w:tcPr>
                  <w:tcW w:w="270" w:type="dxa"/>
                  <w:vMerge/>
                  <w:shd w:val="clear" w:color="auto" w:fill="F2F2F2" w:themeFill="background1" w:themeFillShade="F2"/>
                </w:tcPr>
                <w:p w14:paraId="2ACA12EB"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566" w:type="dxa"/>
                  <w:vMerge/>
                  <w:shd w:val="clear" w:color="auto" w:fill="F2F2F2" w:themeFill="background1" w:themeFillShade="F2"/>
                </w:tcPr>
                <w:p w14:paraId="25449CA3"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426" w:type="dxa"/>
                  <w:vMerge/>
                  <w:shd w:val="clear" w:color="auto" w:fill="F2F2F2" w:themeFill="background1" w:themeFillShade="F2"/>
                </w:tcPr>
                <w:p w14:paraId="5439D5D5"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708" w:type="dxa"/>
                  <w:gridSpan w:val="2"/>
                  <w:vMerge/>
                  <w:shd w:val="clear" w:color="auto" w:fill="F2F2F2" w:themeFill="background1" w:themeFillShade="F2"/>
                </w:tcPr>
                <w:p w14:paraId="49CD2432"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709" w:type="dxa"/>
                  <w:gridSpan w:val="2"/>
                  <w:shd w:val="clear" w:color="auto" w:fill="F2F2F2" w:themeFill="background1" w:themeFillShade="F2"/>
                </w:tcPr>
                <w:p w14:paraId="5DF26782"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4B52A8">
                    <w:rPr>
                      <w:rFonts w:ascii="Times New Roman" w:hAnsi="Times New Roman"/>
                      <w:b/>
                      <w:bCs/>
                      <w:color w:val="000000"/>
                      <w:sz w:val="12"/>
                      <w:szCs w:val="12"/>
                    </w:rPr>
                    <w:t>Protecția nefinanțată a creditului</w:t>
                  </w:r>
                </w:p>
              </w:tc>
              <w:tc>
                <w:tcPr>
                  <w:tcW w:w="567" w:type="dxa"/>
                  <w:vMerge w:val="restart"/>
                  <w:shd w:val="clear" w:color="auto" w:fill="F2F2F2" w:themeFill="background1" w:themeFillShade="F2"/>
                </w:tcPr>
                <w:p w14:paraId="3779BBCC"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4B52A8">
                    <w:rPr>
                      <w:rFonts w:ascii="Times New Roman" w:hAnsi="Times New Roman"/>
                      <w:b/>
                      <w:bCs/>
                      <w:color w:val="000000"/>
                      <w:sz w:val="12"/>
                      <w:szCs w:val="12"/>
                    </w:rPr>
                    <w:t>(–) Alte tipuri de protecție finanțată a creditului</w:t>
                  </w:r>
                </w:p>
              </w:tc>
              <w:tc>
                <w:tcPr>
                  <w:tcW w:w="567" w:type="dxa"/>
                  <w:gridSpan w:val="2"/>
                  <w:shd w:val="clear" w:color="auto" w:fill="F2F2F2" w:themeFill="background1" w:themeFillShade="F2"/>
                </w:tcPr>
                <w:p w14:paraId="54264538"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4B52A8">
                    <w:rPr>
                      <w:rFonts w:ascii="Times New Roman" w:hAnsi="Times New Roman"/>
                      <w:b/>
                      <w:bCs/>
                      <w:color w:val="000000"/>
                      <w:sz w:val="12"/>
                      <w:szCs w:val="12"/>
                    </w:rPr>
                    <w:t>Substituția expunerii ca urmare a aplicării tehnicilor CRM</w:t>
                  </w:r>
                </w:p>
              </w:tc>
              <w:tc>
                <w:tcPr>
                  <w:tcW w:w="283" w:type="dxa"/>
                  <w:vMerge/>
                  <w:tcBorders>
                    <w:right w:val="nil"/>
                  </w:tcBorders>
                  <w:shd w:val="clear" w:color="auto" w:fill="F2F2F2" w:themeFill="background1" w:themeFillShade="F2"/>
                </w:tcPr>
                <w:p w14:paraId="5B3A5374"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284" w:type="dxa"/>
                  <w:vMerge/>
                  <w:tcBorders>
                    <w:left w:val="nil"/>
                  </w:tcBorders>
                  <w:shd w:val="clear" w:color="auto" w:fill="F2F2F2" w:themeFill="background1" w:themeFillShade="F2"/>
                </w:tcPr>
                <w:p w14:paraId="67A0685F"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r>
            <w:tr w:rsidR="004B52A8" w:rsidRPr="004B52A8" w14:paraId="4C2E894F" w14:textId="77777777" w:rsidTr="009533B4">
              <w:tc>
                <w:tcPr>
                  <w:tcW w:w="270" w:type="dxa"/>
                  <w:vMerge/>
                  <w:shd w:val="clear" w:color="auto" w:fill="F2F2F2" w:themeFill="background1" w:themeFillShade="F2"/>
                </w:tcPr>
                <w:p w14:paraId="5FE85B13"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566" w:type="dxa"/>
                  <w:vMerge/>
                  <w:shd w:val="clear" w:color="auto" w:fill="F2F2F2" w:themeFill="background1" w:themeFillShade="F2"/>
                </w:tcPr>
                <w:p w14:paraId="6FFAD119"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426" w:type="dxa"/>
                  <w:shd w:val="clear" w:color="auto" w:fill="F2F2F2" w:themeFill="background1" w:themeFillShade="F2"/>
                </w:tcPr>
                <w:p w14:paraId="0434AD30"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4B52A8">
                    <w:rPr>
                      <w:rFonts w:ascii="Times New Roman" w:hAnsi="Times New Roman"/>
                      <w:b/>
                      <w:bCs/>
                      <w:sz w:val="12"/>
                      <w:szCs w:val="12"/>
                    </w:rPr>
                    <w:t>PD atribuită clasei de rating sau grupei de risc a debitorilor (%)</w:t>
                  </w:r>
                </w:p>
              </w:tc>
              <w:tc>
                <w:tcPr>
                  <w:tcW w:w="141" w:type="dxa"/>
                  <w:shd w:val="clear" w:color="auto" w:fill="F2F2F2" w:themeFill="background1" w:themeFillShade="F2"/>
                </w:tcPr>
                <w:p w14:paraId="73E4BCB6"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567" w:type="dxa"/>
                  <w:shd w:val="clear" w:color="auto" w:fill="F2F2F2" w:themeFill="background1" w:themeFillShade="F2"/>
                </w:tcPr>
                <w:p w14:paraId="29288DC0"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sz w:val="12"/>
                      <w:szCs w:val="12"/>
                    </w:rPr>
                  </w:pPr>
                  <w:r w:rsidRPr="004B52A8">
                    <w:rPr>
                      <w:rFonts w:ascii="Times New Roman" w:hAnsi="Times New Roman"/>
                      <w:b/>
                      <w:bCs/>
                      <w:sz w:val="12"/>
                      <w:szCs w:val="12"/>
                    </w:rPr>
                    <w:t>din care: entități de mari dimensiuni din sectorul financiar și entități financiare nereglementate</w:t>
                  </w:r>
                </w:p>
              </w:tc>
              <w:tc>
                <w:tcPr>
                  <w:tcW w:w="284" w:type="dxa"/>
                  <w:shd w:val="clear" w:color="auto" w:fill="F2F2F2" w:themeFill="background1" w:themeFillShade="F2"/>
                </w:tcPr>
                <w:p w14:paraId="13D2CD81"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4B52A8">
                    <w:rPr>
                      <w:rFonts w:ascii="Times New Roman" w:hAnsi="Times New Roman"/>
                      <w:b/>
                      <w:bCs/>
                      <w:color w:val="000000"/>
                      <w:sz w:val="12"/>
                      <w:szCs w:val="12"/>
                    </w:rPr>
                    <w:t>(–) Garanții</w:t>
                  </w:r>
                </w:p>
              </w:tc>
              <w:tc>
                <w:tcPr>
                  <w:tcW w:w="425" w:type="dxa"/>
                  <w:shd w:val="clear" w:color="auto" w:fill="F2F2F2" w:themeFill="background1" w:themeFillShade="F2"/>
                </w:tcPr>
                <w:p w14:paraId="19227DAC"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4B52A8">
                    <w:rPr>
                      <w:rFonts w:ascii="Times New Roman" w:hAnsi="Times New Roman"/>
                      <w:b/>
                      <w:bCs/>
                      <w:color w:val="000000"/>
                      <w:sz w:val="12"/>
                      <w:szCs w:val="12"/>
                    </w:rPr>
                    <w:t>(–) Instrumente financiare derivate de credit</w:t>
                  </w:r>
                </w:p>
                <w:p w14:paraId="5B3BDE9D" w14:textId="77777777" w:rsidR="004B52A8" w:rsidRPr="004B52A8" w:rsidRDefault="004B52A8" w:rsidP="00E422B6">
                  <w:pPr>
                    <w:framePr w:hSpace="180" w:wrap="around" w:vAnchor="text" w:hAnchor="text" w:y="1"/>
                    <w:suppressOverlap/>
                    <w:jc w:val="center"/>
                    <w:rPr>
                      <w:rFonts w:ascii="Times New Roman" w:eastAsia="Times New Roman" w:hAnsi="Times New Roman"/>
                      <w:b/>
                      <w:bCs/>
                      <w:sz w:val="12"/>
                      <w:szCs w:val="12"/>
                    </w:rPr>
                  </w:pPr>
                </w:p>
              </w:tc>
              <w:tc>
                <w:tcPr>
                  <w:tcW w:w="567" w:type="dxa"/>
                  <w:vMerge/>
                  <w:shd w:val="clear" w:color="auto" w:fill="F2F2F2" w:themeFill="background1" w:themeFillShade="F2"/>
                </w:tcPr>
                <w:p w14:paraId="22D8108B"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284" w:type="dxa"/>
                  <w:shd w:val="clear" w:color="auto" w:fill="F2F2F2" w:themeFill="background1" w:themeFillShade="F2"/>
                </w:tcPr>
                <w:p w14:paraId="55FF605D"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4B52A8">
                    <w:rPr>
                      <w:rFonts w:ascii="Times New Roman" w:hAnsi="Times New Roman"/>
                      <w:b/>
                      <w:bCs/>
                      <w:color w:val="000000"/>
                      <w:sz w:val="12"/>
                      <w:szCs w:val="12"/>
                    </w:rPr>
                    <w:t>(-) Total ieșiri</w:t>
                  </w:r>
                </w:p>
              </w:tc>
              <w:tc>
                <w:tcPr>
                  <w:tcW w:w="283" w:type="dxa"/>
                  <w:shd w:val="clear" w:color="auto" w:fill="F2F2F2" w:themeFill="background1" w:themeFillShade="F2"/>
                </w:tcPr>
                <w:p w14:paraId="4120AEA5"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4B52A8">
                    <w:rPr>
                      <w:rFonts w:ascii="Times New Roman" w:hAnsi="Times New Roman"/>
                      <w:b/>
                      <w:bCs/>
                      <w:color w:val="000000"/>
                      <w:sz w:val="12"/>
                      <w:szCs w:val="12"/>
                    </w:rPr>
                    <w:t>Total intrări (+)</w:t>
                  </w:r>
                </w:p>
              </w:tc>
              <w:tc>
                <w:tcPr>
                  <w:tcW w:w="283" w:type="dxa"/>
                  <w:vMerge/>
                  <w:shd w:val="clear" w:color="auto" w:fill="F2F2F2" w:themeFill="background1" w:themeFillShade="F2"/>
                </w:tcPr>
                <w:p w14:paraId="1DD8C822"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284" w:type="dxa"/>
                  <w:shd w:val="clear" w:color="auto" w:fill="F2F2F2" w:themeFill="background1" w:themeFillShade="F2"/>
                </w:tcPr>
                <w:p w14:paraId="2082922D"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4B52A8">
                    <w:rPr>
                      <w:rFonts w:ascii="Times New Roman" w:hAnsi="Times New Roman"/>
                      <w:b/>
                      <w:bCs/>
                      <w:color w:val="000000"/>
                      <w:sz w:val="12"/>
                      <w:szCs w:val="12"/>
                    </w:rPr>
                    <w:t xml:space="preserve">din care: elemente </w:t>
                  </w:r>
                  <w:proofErr w:type="spellStart"/>
                  <w:r w:rsidRPr="004B52A8">
                    <w:rPr>
                      <w:rFonts w:ascii="Times New Roman" w:hAnsi="Times New Roman"/>
                      <w:b/>
                      <w:bCs/>
                      <w:color w:val="000000"/>
                      <w:sz w:val="12"/>
                      <w:szCs w:val="12"/>
                    </w:rPr>
                    <w:t>extrabilanțiere</w:t>
                  </w:r>
                  <w:proofErr w:type="spellEnd"/>
                </w:p>
              </w:tc>
            </w:tr>
            <w:tr w:rsidR="004B52A8" w:rsidRPr="004B52A8" w14:paraId="439EE30D" w14:textId="77777777" w:rsidTr="009533B4">
              <w:tc>
                <w:tcPr>
                  <w:tcW w:w="270" w:type="dxa"/>
                  <w:shd w:val="clear" w:color="auto" w:fill="F2F2F2" w:themeFill="background1" w:themeFillShade="F2"/>
                </w:tcPr>
                <w:p w14:paraId="3056880C"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566" w:type="dxa"/>
                  <w:shd w:val="clear" w:color="auto" w:fill="F2F2F2" w:themeFill="background1" w:themeFillShade="F2"/>
                </w:tcPr>
                <w:p w14:paraId="02AE00DD"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426" w:type="dxa"/>
                  <w:shd w:val="clear" w:color="auto" w:fill="F2F2F2" w:themeFill="background1" w:themeFillShade="F2"/>
                </w:tcPr>
                <w:p w14:paraId="6863E338"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0010</w:t>
                  </w:r>
                </w:p>
              </w:tc>
              <w:tc>
                <w:tcPr>
                  <w:tcW w:w="141" w:type="dxa"/>
                  <w:shd w:val="clear" w:color="auto" w:fill="F2F2F2" w:themeFill="background1" w:themeFillShade="F2"/>
                </w:tcPr>
                <w:p w14:paraId="5B10B961"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0020</w:t>
                  </w:r>
                </w:p>
              </w:tc>
              <w:tc>
                <w:tcPr>
                  <w:tcW w:w="567" w:type="dxa"/>
                  <w:shd w:val="clear" w:color="auto" w:fill="F2F2F2" w:themeFill="background1" w:themeFillShade="F2"/>
                </w:tcPr>
                <w:p w14:paraId="2BA4AD82"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0030</w:t>
                  </w:r>
                </w:p>
              </w:tc>
              <w:tc>
                <w:tcPr>
                  <w:tcW w:w="284" w:type="dxa"/>
                  <w:shd w:val="clear" w:color="auto" w:fill="F2F2F2" w:themeFill="background1" w:themeFillShade="F2"/>
                </w:tcPr>
                <w:p w14:paraId="67A123F3"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0040</w:t>
                  </w:r>
                </w:p>
              </w:tc>
              <w:tc>
                <w:tcPr>
                  <w:tcW w:w="425" w:type="dxa"/>
                  <w:shd w:val="clear" w:color="auto" w:fill="F2F2F2" w:themeFill="background1" w:themeFillShade="F2"/>
                </w:tcPr>
                <w:p w14:paraId="2BED054F"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0050</w:t>
                  </w:r>
                </w:p>
              </w:tc>
              <w:tc>
                <w:tcPr>
                  <w:tcW w:w="567" w:type="dxa"/>
                  <w:shd w:val="clear" w:color="auto" w:fill="F2F2F2" w:themeFill="background1" w:themeFillShade="F2"/>
                </w:tcPr>
                <w:p w14:paraId="3EF16DFB"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0060</w:t>
                  </w:r>
                </w:p>
              </w:tc>
              <w:tc>
                <w:tcPr>
                  <w:tcW w:w="284" w:type="dxa"/>
                  <w:shd w:val="clear" w:color="auto" w:fill="F2F2F2" w:themeFill="background1" w:themeFillShade="F2"/>
                </w:tcPr>
                <w:p w14:paraId="4F151E8F"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0070</w:t>
                  </w:r>
                </w:p>
              </w:tc>
              <w:tc>
                <w:tcPr>
                  <w:tcW w:w="283" w:type="dxa"/>
                  <w:shd w:val="clear" w:color="auto" w:fill="F2F2F2" w:themeFill="background1" w:themeFillShade="F2"/>
                </w:tcPr>
                <w:p w14:paraId="78422EC2"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0080</w:t>
                  </w:r>
                </w:p>
              </w:tc>
              <w:tc>
                <w:tcPr>
                  <w:tcW w:w="283" w:type="dxa"/>
                  <w:shd w:val="clear" w:color="auto" w:fill="F2F2F2" w:themeFill="background1" w:themeFillShade="F2"/>
                </w:tcPr>
                <w:p w14:paraId="1E08CE60"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0090</w:t>
                  </w:r>
                </w:p>
              </w:tc>
              <w:tc>
                <w:tcPr>
                  <w:tcW w:w="284" w:type="dxa"/>
                  <w:shd w:val="clear" w:color="auto" w:fill="F2F2F2" w:themeFill="background1" w:themeFillShade="F2"/>
                </w:tcPr>
                <w:p w14:paraId="52E20321"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0100</w:t>
                  </w:r>
                </w:p>
              </w:tc>
            </w:tr>
            <w:tr w:rsidR="004B52A8" w:rsidRPr="004B52A8" w14:paraId="5FAA3004" w14:textId="77777777" w:rsidTr="009533B4">
              <w:tc>
                <w:tcPr>
                  <w:tcW w:w="270" w:type="dxa"/>
                  <w:shd w:val="clear" w:color="auto" w:fill="FFFFFF" w:themeFill="background1"/>
                  <w:hideMark/>
                </w:tcPr>
                <w:p w14:paraId="4179504D"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lastRenderedPageBreak/>
                    <w:t>0010</w:t>
                  </w:r>
                </w:p>
              </w:tc>
              <w:tc>
                <w:tcPr>
                  <w:tcW w:w="566" w:type="dxa"/>
                  <w:shd w:val="clear" w:color="auto" w:fill="FFFFFF" w:themeFill="background1"/>
                  <w:hideMark/>
                </w:tcPr>
                <w:p w14:paraId="660A66FF"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4B52A8">
                    <w:rPr>
                      <w:rFonts w:ascii="Times New Roman" w:eastAsia="Times New Roman" w:hAnsi="Times New Roman"/>
                      <w:b/>
                      <w:bCs/>
                      <w:color w:val="000000"/>
                      <w:kern w:val="0"/>
                      <w:sz w:val="12"/>
                      <w:szCs w:val="12"/>
                    </w:rPr>
                    <w:t>EXPUNERI TOTALE</w:t>
                  </w:r>
                </w:p>
              </w:tc>
              <w:tc>
                <w:tcPr>
                  <w:tcW w:w="426" w:type="dxa"/>
                  <w:shd w:val="clear" w:color="auto" w:fill="FFFFFF" w:themeFill="background1"/>
                  <w:hideMark/>
                </w:tcPr>
                <w:p w14:paraId="381E3A5A"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 </w:t>
                  </w:r>
                </w:p>
              </w:tc>
              <w:tc>
                <w:tcPr>
                  <w:tcW w:w="141" w:type="dxa"/>
                  <w:shd w:val="clear" w:color="auto" w:fill="FFFFFF" w:themeFill="background1"/>
                  <w:hideMark/>
                </w:tcPr>
                <w:p w14:paraId="7AB14FE1"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 </w:t>
                  </w:r>
                </w:p>
              </w:tc>
              <w:tc>
                <w:tcPr>
                  <w:tcW w:w="567" w:type="dxa"/>
                  <w:shd w:val="clear" w:color="auto" w:fill="FFFFFF" w:themeFill="background1"/>
                  <w:hideMark/>
                </w:tcPr>
                <w:p w14:paraId="7F526BFC"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 </w:t>
                  </w:r>
                </w:p>
              </w:tc>
              <w:tc>
                <w:tcPr>
                  <w:tcW w:w="284" w:type="dxa"/>
                  <w:shd w:val="clear" w:color="auto" w:fill="FFFFFF" w:themeFill="background1"/>
                  <w:hideMark/>
                </w:tcPr>
                <w:p w14:paraId="1805AF7D"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 </w:t>
                  </w:r>
                </w:p>
              </w:tc>
              <w:tc>
                <w:tcPr>
                  <w:tcW w:w="425" w:type="dxa"/>
                  <w:shd w:val="clear" w:color="auto" w:fill="FFFFFF" w:themeFill="background1"/>
                  <w:hideMark/>
                </w:tcPr>
                <w:p w14:paraId="2D2A1B83"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 </w:t>
                  </w:r>
                </w:p>
              </w:tc>
              <w:tc>
                <w:tcPr>
                  <w:tcW w:w="567" w:type="dxa"/>
                  <w:shd w:val="clear" w:color="auto" w:fill="FFFFFF" w:themeFill="background1"/>
                  <w:hideMark/>
                </w:tcPr>
                <w:p w14:paraId="436E46E8"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 </w:t>
                  </w:r>
                </w:p>
              </w:tc>
              <w:tc>
                <w:tcPr>
                  <w:tcW w:w="284" w:type="dxa"/>
                  <w:shd w:val="clear" w:color="auto" w:fill="FFFFFF" w:themeFill="background1"/>
                  <w:hideMark/>
                </w:tcPr>
                <w:p w14:paraId="78A315B5"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 </w:t>
                  </w:r>
                </w:p>
              </w:tc>
              <w:tc>
                <w:tcPr>
                  <w:tcW w:w="283" w:type="dxa"/>
                  <w:shd w:val="clear" w:color="auto" w:fill="FFFFFF" w:themeFill="background1"/>
                  <w:hideMark/>
                </w:tcPr>
                <w:p w14:paraId="2384C262"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 </w:t>
                  </w:r>
                </w:p>
              </w:tc>
              <w:tc>
                <w:tcPr>
                  <w:tcW w:w="283" w:type="dxa"/>
                  <w:shd w:val="clear" w:color="auto" w:fill="FFFFFF" w:themeFill="background1"/>
                </w:tcPr>
                <w:p w14:paraId="3721E65F"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hideMark/>
                </w:tcPr>
                <w:p w14:paraId="2A8F89E7"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 </w:t>
                  </w:r>
                </w:p>
              </w:tc>
            </w:tr>
            <w:tr w:rsidR="004B52A8" w:rsidRPr="004B52A8" w14:paraId="161B5612" w14:textId="77777777" w:rsidTr="009533B4">
              <w:tc>
                <w:tcPr>
                  <w:tcW w:w="270" w:type="dxa"/>
                  <w:shd w:val="clear" w:color="auto" w:fill="FFFFFF" w:themeFill="background1"/>
                  <w:hideMark/>
                </w:tcPr>
                <w:p w14:paraId="1F010623"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0015</w:t>
                  </w:r>
                </w:p>
              </w:tc>
              <w:tc>
                <w:tcPr>
                  <w:tcW w:w="566" w:type="dxa"/>
                  <w:shd w:val="clear" w:color="auto" w:fill="FFFFFF" w:themeFill="background1"/>
                  <w:hideMark/>
                </w:tcPr>
                <w:p w14:paraId="055529C9"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din care: expuneri aflate sub incidența factorului de sprijinire a IMM-urilor</w:t>
                  </w:r>
                </w:p>
              </w:tc>
              <w:tc>
                <w:tcPr>
                  <w:tcW w:w="426" w:type="dxa"/>
                  <w:shd w:val="clear" w:color="auto" w:fill="FFFFFF" w:themeFill="background1"/>
                  <w:hideMark/>
                </w:tcPr>
                <w:p w14:paraId="2F30B8EC"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 </w:t>
                  </w:r>
                </w:p>
              </w:tc>
              <w:tc>
                <w:tcPr>
                  <w:tcW w:w="141" w:type="dxa"/>
                  <w:shd w:val="clear" w:color="auto" w:fill="FFFFFF" w:themeFill="background1"/>
                  <w:hideMark/>
                </w:tcPr>
                <w:p w14:paraId="7B32F259"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 </w:t>
                  </w:r>
                </w:p>
              </w:tc>
              <w:tc>
                <w:tcPr>
                  <w:tcW w:w="567" w:type="dxa"/>
                  <w:shd w:val="clear" w:color="auto" w:fill="FFFFFF" w:themeFill="background1"/>
                  <w:hideMark/>
                </w:tcPr>
                <w:p w14:paraId="6C883E82"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 </w:t>
                  </w:r>
                </w:p>
              </w:tc>
              <w:tc>
                <w:tcPr>
                  <w:tcW w:w="284" w:type="dxa"/>
                  <w:shd w:val="clear" w:color="auto" w:fill="FFFFFF" w:themeFill="background1"/>
                  <w:hideMark/>
                </w:tcPr>
                <w:p w14:paraId="41D2FCEF"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 </w:t>
                  </w:r>
                </w:p>
              </w:tc>
              <w:tc>
                <w:tcPr>
                  <w:tcW w:w="425" w:type="dxa"/>
                  <w:shd w:val="clear" w:color="auto" w:fill="FFFFFF" w:themeFill="background1"/>
                  <w:hideMark/>
                </w:tcPr>
                <w:p w14:paraId="563E3277"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 </w:t>
                  </w:r>
                </w:p>
              </w:tc>
              <w:tc>
                <w:tcPr>
                  <w:tcW w:w="567" w:type="dxa"/>
                  <w:shd w:val="clear" w:color="auto" w:fill="FFFFFF" w:themeFill="background1"/>
                  <w:hideMark/>
                </w:tcPr>
                <w:p w14:paraId="2B22F0AC"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 </w:t>
                  </w:r>
                </w:p>
              </w:tc>
              <w:tc>
                <w:tcPr>
                  <w:tcW w:w="284" w:type="dxa"/>
                  <w:shd w:val="clear" w:color="auto" w:fill="FFFFFF" w:themeFill="background1"/>
                  <w:hideMark/>
                </w:tcPr>
                <w:p w14:paraId="7677D078"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 </w:t>
                  </w:r>
                </w:p>
              </w:tc>
              <w:tc>
                <w:tcPr>
                  <w:tcW w:w="283" w:type="dxa"/>
                  <w:shd w:val="clear" w:color="auto" w:fill="FFFFFF" w:themeFill="background1"/>
                  <w:hideMark/>
                </w:tcPr>
                <w:p w14:paraId="6D859190"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 </w:t>
                  </w:r>
                </w:p>
              </w:tc>
              <w:tc>
                <w:tcPr>
                  <w:tcW w:w="283" w:type="dxa"/>
                  <w:shd w:val="clear" w:color="auto" w:fill="FFFFFF" w:themeFill="background1"/>
                </w:tcPr>
                <w:p w14:paraId="382E38D3"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hideMark/>
                </w:tcPr>
                <w:p w14:paraId="6046C5B3"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 </w:t>
                  </w:r>
                </w:p>
              </w:tc>
            </w:tr>
            <w:tr w:rsidR="004B52A8" w:rsidRPr="004B52A8" w14:paraId="634E49D1" w14:textId="77777777" w:rsidTr="009533B4">
              <w:tc>
                <w:tcPr>
                  <w:tcW w:w="270" w:type="dxa"/>
                  <w:shd w:val="clear" w:color="auto" w:fill="FFFFFF" w:themeFill="background1"/>
                  <w:hideMark/>
                </w:tcPr>
                <w:p w14:paraId="31C1B58D"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0016</w:t>
                  </w:r>
                </w:p>
              </w:tc>
              <w:tc>
                <w:tcPr>
                  <w:tcW w:w="566" w:type="dxa"/>
                  <w:shd w:val="clear" w:color="auto" w:fill="FFFFFF" w:themeFill="background1"/>
                  <w:hideMark/>
                </w:tcPr>
                <w:p w14:paraId="6F5EA0DC"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din care: expuneri aflate sub incidența factorului de sprijinire a infrastructurii</w:t>
                  </w:r>
                </w:p>
              </w:tc>
              <w:tc>
                <w:tcPr>
                  <w:tcW w:w="426" w:type="dxa"/>
                  <w:shd w:val="clear" w:color="auto" w:fill="FFFFFF" w:themeFill="background1"/>
                  <w:hideMark/>
                </w:tcPr>
                <w:p w14:paraId="1C4E126F"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 </w:t>
                  </w:r>
                </w:p>
              </w:tc>
              <w:tc>
                <w:tcPr>
                  <w:tcW w:w="141" w:type="dxa"/>
                  <w:shd w:val="clear" w:color="auto" w:fill="FFFFFF" w:themeFill="background1"/>
                  <w:hideMark/>
                </w:tcPr>
                <w:p w14:paraId="7A25DF33"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 </w:t>
                  </w:r>
                </w:p>
              </w:tc>
              <w:tc>
                <w:tcPr>
                  <w:tcW w:w="567" w:type="dxa"/>
                  <w:shd w:val="clear" w:color="auto" w:fill="FFFFFF" w:themeFill="background1"/>
                  <w:hideMark/>
                </w:tcPr>
                <w:p w14:paraId="19F08E2F"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 </w:t>
                  </w:r>
                </w:p>
              </w:tc>
              <w:tc>
                <w:tcPr>
                  <w:tcW w:w="284" w:type="dxa"/>
                  <w:shd w:val="clear" w:color="auto" w:fill="FFFFFF" w:themeFill="background1"/>
                  <w:hideMark/>
                </w:tcPr>
                <w:p w14:paraId="3C8B4EDB"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 </w:t>
                  </w:r>
                </w:p>
              </w:tc>
              <w:tc>
                <w:tcPr>
                  <w:tcW w:w="425" w:type="dxa"/>
                  <w:shd w:val="clear" w:color="auto" w:fill="FFFFFF" w:themeFill="background1"/>
                  <w:hideMark/>
                </w:tcPr>
                <w:p w14:paraId="475D00B9"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 </w:t>
                  </w:r>
                </w:p>
              </w:tc>
              <w:tc>
                <w:tcPr>
                  <w:tcW w:w="567" w:type="dxa"/>
                  <w:shd w:val="clear" w:color="auto" w:fill="FFFFFF" w:themeFill="background1"/>
                  <w:hideMark/>
                </w:tcPr>
                <w:p w14:paraId="55F198E4"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 </w:t>
                  </w:r>
                </w:p>
              </w:tc>
              <w:tc>
                <w:tcPr>
                  <w:tcW w:w="284" w:type="dxa"/>
                  <w:shd w:val="clear" w:color="auto" w:fill="FFFFFF" w:themeFill="background1"/>
                  <w:hideMark/>
                </w:tcPr>
                <w:p w14:paraId="30833AF2"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 </w:t>
                  </w:r>
                </w:p>
              </w:tc>
              <w:tc>
                <w:tcPr>
                  <w:tcW w:w="283" w:type="dxa"/>
                  <w:shd w:val="clear" w:color="auto" w:fill="FFFFFF" w:themeFill="background1"/>
                  <w:hideMark/>
                </w:tcPr>
                <w:p w14:paraId="357920C5"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 </w:t>
                  </w:r>
                </w:p>
              </w:tc>
              <w:tc>
                <w:tcPr>
                  <w:tcW w:w="283" w:type="dxa"/>
                  <w:shd w:val="clear" w:color="auto" w:fill="FFFFFF" w:themeFill="background1"/>
                </w:tcPr>
                <w:p w14:paraId="02EAEAA8"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hideMark/>
                </w:tcPr>
                <w:p w14:paraId="0938CE48"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 </w:t>
                  </w:r>
                </w:p>
              </w:tc>
            </w:tr>
            <w:tr w:rsidR="004B52A8" w:rsidRPr="004B52A8" w14:paraId="23D88E09" w14:textId="77777777" w:rsidTr="009533B4">
              <w:tc>
                <w:tcPr>
                  <w:tcW w:w="270" w:type="dxa"/>
                  <w:shd w:val="clear" w:color="auto" w:fill="FFFFFF" w:themeFill="background1"/>
                </w:tcPr>
                <w:p w14:paraId="4D72C775"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0017</w:t>
                  </w:r>
                </w:p>
              </w:tc>
              <w:tc>
                <w:tcPr>
                  <w:tcW w:w="566" w:type="dxa"/>
                  <w:shd w:val="clear" w:color="auto" w:fill="FFFFFF" w:themeFill="background1"/>
                </w:tcPr>
                <w:p w14:paraId="475ABDAD"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hAnsi="Times New Roman"/>
                      <w:sz w:val="12"/>
                      <w:szCs w:val="12"/>
                    </w:rPr>
                    <w:t>din care: Expuneri garantate cu ipoteci asupra bunurilor imobile locative – non-IPRE</w:t>
                  </w:r>
                </w:p>
              </w:tc>
              <w:tc>
                <w:tcPr>
                  <w:tcW w:w="426" w:type="dxa"/>
                  <w:shd w:val="clear" w:color="auto" w:fill="FFFFFF" w:themeFill="background1"/>
                </w:tcPr>
                <w:p w14:paraId="7F2B7E72"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141" w:type="dxa"/>
                  <w:shd w:val="clear" w:color="auto" w:fill="FFFFFF" w:themeFill="background1"/>
                </w:tcPr>
                <w:p w14:paraId="429ECB22"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567" w:type="dxa"/>
                  <w:shd w:val="clear" w:color="auto" w:fill="FFFFFF" w:themeFill="background1"/>
                </w:tcPr>
                <w:p w14:paraId="60E3AA98"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191481DB"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425" w:type="dxa"/>
                  <w:shd w:val="clear" w:color="auto" w:fill="FFFFFF" w:themeFill="background1"/>
                </w:tcPr>
                <w:p w14:paraId="42C672F8"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567" w:type="dxa"/>
                  <w:shd w:val="clear" w:color="auto" w:fill="FFFFFF" w:themeFill="background1"/>
                </w:tcPr>
                <w:p w14:paraId="523567B7"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65D8A63A"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436DFB9A"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6D5A1870"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34686431"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r>
            <w:tr w:rsidR="004B52A8" w:rsidRPr="004B52A8" w14:paraId="123A268B" w14:textId="77777777" w:rsidTr="009533B4">
              <w:tc>
                <w:tcPr>
                  <w:tcW w:w="270" w:type="dxa"/>
                  <w:shd w:val="clear" w:color="auto" w:fill="FFFFFF" w:themeFill="background1"/>
                </w:tcPr>
                <w:p w14:paraId="45CDA7C4"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0018</w:t>
                  </w:r>
                </w:p>
              </w:tc>
              <w:tc>
                <w:tcPr>
                  <w:tcW w:w="566" w:type="dxa"/>
                  <w:shd w:val="clear" w:color="auto" w:fill="FFFFFF" w:themeFill="background1"/>
                </w:tcPr>
                <w:p w14:paraId="7DA9E264"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hAnsi="Times New Roman"/>
                      <w:sz w:val="12"/>
                      <w:szCs w:val="12"/>
                    </w:rPr>
                    <w:t>din care: Expuneri garantate cu ipoteci asupra bunurilor imobile locative – IPRE</w:t>
                  </w:r>
                </w:p>
              </w:tc>
              <w:tc>
                <w:tcPr>
                  <w:tcW w:w="426" w:type="dxa"/>
                  <w:shd w:val="clear" w:color="auto" w:fill="FFFFFF" w:themeFill="background1"/>
                </w:tcPr>
                <w:p w14:paraId="795F0E83"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141" w:type="dxa"/>
                  <w:shd w:val="clear" w:color="auto" w:fill="FFFFFF" w:themeFill="background1"/>
                </w:tcPr>
                <w:p w14:paraId="4EBC9EEA"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567" w:type="dxa"/>
                  <w:shd w:val="clear" w:color="auto" w:fill="FFFFFF" w:themeFill="background1"/>
                </w:tcPr>
                <w:p w14:paraId="3529636E"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0FD8466F"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425" w:type="dxa"/>
                  <w:shd w:val="clear" w:color="auto" w:fill="FFFFFF" w:themeFill="background1"/>
                </w:tcPr>
                <w:p w14:paraId="7712D122"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567" w:type="dxa"/>
                  <w:shd w:val="clear" w:color="auto" w:fill="FFFFFF" w:themeFill="background1"/>
                </w:tcPr>
                <w:p w14:paraId="27EE0A20"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7207425E"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1B89FAB3"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176363E5"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5AFC0AE0"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r>
            <w:tr w:rsidR="004B52A8" w:rsidRPr="004B52A8" w14:paraId="4A8144C5" w14:textId="77777777" w:rsidTr="009533B4">
              <w:tc>
                <w:tcPr>
                  <w:tcW w:w="270" w:type="dxa"/>
                  <w:shd w:val="clear" w:color="auto" w:fill="FFFFFF" w:themeFill="background1"/>
                </w:tcPr>
                <w:p w14:paraId="5BE55CF0"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0019</w:t>
                  </w:r>
                </w:p>
              </w:tc>
              <w:tc>
                <w:tcPr>
                  <w:tcW w:w="566" w:type="dxa"/>
                  <w:shd w:val="clear" w:color="auto" w:fill="FFFFFF" w:themeFill="background1"/>
                </w:tcPr>
                <w:p w14:paraId="092B571B"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hAnsi="Times New Roman"/>
                      <w:sz w:val="12"/>
                      <w:szCs w:val="12"/>
                    </w:rPr>
                    <w:t>din care: Expuneri garantate cu ipoteci asupra bunurilor imobile comerciale – non-IPRE</w:t>
                  </w:r>
                </w:p>
              </w:tc>
              <w:tc>
                <w:tcPr>
                  <w:tcW w:w="426" w:type="dxa"/>
                  <w:shd w:val="clear" w:color="auto" w:fill="FFFFFF" w:themeFill="background1"/>
                </w:tcPr>
                <w:p w14:paraId="5EB95A35"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141" w:type="dxa"/>
                  <w:shd w:val="clear" w:color="auto" w:fill="FFFFFF" w:themeFill="background1"/>
                </w:tcPr>
                <w:p w14:paraId="07C69453"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567" w:type="dxa"/>
                  <w:shd w:val="clear" w:color="auto" w:fill="FFFFFF" w:themeFill="background1"/>
                </w:tcPr>
                <w:p w14:paraId="6834EB4C"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5133B6D3"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425" w:type="dxa"/>
                  <w:shd w:val="clear" w:color="auto" w:fill="FFFFFF" w:themeFill="background1"/>
                </w:tcPr>
                <w:p w14:paraId="47F98BED"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567" w:type="dxa"/>
                  <w:shd w:val="clear" w:color="auto" w:fill="FFFFFF" w:themeFill="background1"/>
                </w:tcPr>
                <w:p w14:paraId="4B79E3AE"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1E206939"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5C716F78"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06CE3E8A"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3141F5D9"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r>
            <w:tr w:rsidR="004B52A8" w:rsidRPr="004B52A8" w14:paraId="1917AA33" w14:textId="77777777" w:rsidTr="009533B4">
              <w:tc>
                <w:tcPr>
                  <w:tcW w:w="270" w:type="dxa"/>
                  <w:shd w:val="clear" w:color="auto" w:fill="FFFFFF" w:themeFill="background1"/>
                </w:tcPr>
                <w:p w14:paraId="5C382995"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0900</w:t>
                  </w:r>
                </w:p>
              </w:tc>
              <w:tc>
                <w:tcPr>
                  <w:tcW w:w="566" w:type="dxa"/>
                  <w:shd w:val="clear" w:color="auto" w:fill="FFFFFF" w:themeFill="background1"/>
                </w:tcPr>
                <w:p w14:paraId="71A0282C"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hAnsi="Times New Roman"/>
                      <w:sz w:val="12"/>
                      <w:szCs w:val="12"/>
                    </w:rPr>
                    <w:t xml:space="preserve">din care: Expuneri garantate cu ipoteci asupra bunurilor imobile </w:t>
                  </w:r>
                  <w:r w:rsidRPr="004B52A8">
                    <w:rPr>
                      <w:rFonts w:ascii="Times New Roman" w:hAnsi="Times New Roman"/>
                      <w:sz w:val="12"/>
                      <w:szCs w:val="12"/>
                    </w:rPr>
                    <w:lastRenderedPageBreak/>
                    <w:t>comerciale – IPRE</w:t>
                  </w:r>
                </w:p>
              </w:tc>
              <w:tc>
                <w:tcPr>
                  <w:tcW w:w="426" w:type="dxa"/>
                  <w:shd w:val="clear" w:color="auto" w:fill="FFFFFF" w:themeFill="background1"/>
                </w:tcPr>
                <w:p w14:paraId="2832012B"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141" w:type="dxa"/>
                  <w:shd w:val="clear" w:color="auto" w:fill="FFFFFF" w:themeFill="background1"/>
                </w:tcPr>
                <w:p w14:paraId="216398BA"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567" w:type="dxa"/>
                  <w:shd w:val="clear" w:color="auto" w:fill="FFFFFF" w:themeFill="background1"/>
                </w:tcPr>
                <w:p w14:paraId="04E6E3B4"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28BA127C"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425" w:type="dxa"/>
                  <w:shd w:val="clear" w:color="auto" w:fill="FFFFFF" w:themeFill="background1"/>
                </w:tcPr>
                <w:p w14:paraId="0563EB54"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567" w:type="dxa"/>
                  <w:shd w:val="clear" w:color="auto" w:fill="FFFFFF" w:themeFill="background1"/>
                </w:tcPr>
                <w:p w14:paraId="6547A58B"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08A6AFE6"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7DB6BB54"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663D8F3B"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62ACC53D"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r>
            <w:tr w:rsidR="004B52A8" w:rsidRPr="004B52A8" w14:paraId="372BACB6" w14:textId="77777777" w:rsidTr="009533B4">
              <w:tc>
                <w:tcPr>
                  <w:tcW w:w="270" w:type="dxa"/>
                  <w:shd w:val="clear" w:color="auto" w:fill="FFFFFF" w:themeFill="background1"/>
                </w:tcPr>
                <w:p w14:paraId="3BE935BA"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0910</w:t>
                  </w:r>
                </w:p>
              </w:tc>
              <w:tc>
                <w:tcPr>
                  <w:tcW w:w="566" w:type="dxa"/>
                  <w:shd w:val="clear" w:color="auto" w:fill="FFFFFF" w:themeFill="background1"/>
                </w:tcPr>
                <w:p w14:paraId="7CBEFA2E"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hAnsi="Times New Roman"/>
                      <w:sz w:val="12"/>
                      <w:szCs w:val="12"/>
                    </w:rPr>
                    <w:t>din care: Achiziții, dezvoltare și construcții (ADC)</w:t>
                  </w:r>
                </w:p>
              </w:tc>
              <w:tc>
                <w:tcPr>
                  <w:tcW w:w="426" w:type="dxa"/>
                  <w:shd w:val="clear" w:color="auto" w:fill="FFFFFF" w:themeFill="background1"/>
                </w:tcPr>
                <w:p w14:paraId="4590C034"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141" w:type="dxa"/>
                  <w:shd w:val="clear" w:color="auto" w:fill="FFFFFF" w:themeFill="background1"/>
                </w:tcPr>
                <w:p w14:paraId="5D2A70B7"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567" w:type="dxa"/>
                  <w:shd w:val="clear" w:color="auto" w:fill="FFFFFF" w:themeFill="background1"/>
                </w:tcPr>
                <w:p w14:paraId="403316EA"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0302E135"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425" w:type="dxa"/>
                  <w:shd w:val="clear" w:color="auto" w:fill="FFFFFF" w:themeFill="background1"/>
                </w:tcPr>
                <w:p w14:paraId="20866BB3"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567" w:type="dxa"/>
                  <w:shd w:val="clear" w:color="auto" w:fill="FFFFFF" w:themeFill="background1"/>
                </w:tcPr>
                <w:p w14:paraId="5FDE6368"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71987228"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00605F86"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0C3D35E1"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2348B3EF"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r>
            <w:tr w:rsidR="004B52A8" w:rsidRPr="004B52A8" w14:paraId="57A689AF" w14:textId="77777777" w:rsidTr="009533B4">
              <w:tc>
                <w:tcPr>
                  <w:tcW w:w="270" w:type="dxa"/>
                  <w:shd w:val="clear" w:color="auto" w:fill="FFFFFF" w:themeFill="background1"/>
                </w:tcPr>
                <w:p w14:paraId="218D84FE"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4110" w:type="dxa"/>
                  <w:gridSpan w:val="11"/>
                  <w:shd w:val="clear" w:color="auto" w:fill="FFFFFF" w:themeFill="background1"/>
                </w:tcPr>
                <w:p w14:paraId="4D33CF5A"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b/>
                      <w:bCs/>
                      <w:color w:val="000000"/>
                      <w:kern w:val="0"/>
                      <w:sz w:val="12"/>
                      <w:szCs w:val="12"/>
                    </w:rPr>
                    <w:t>DEFALCAREA EXPUNERILOR TOTALE PE TIPURI DE EXPUNERI</w:t>
                  </w:r>
                </w:p>
              </w:tc>
            </w:tr>
            <w:tr w:rsidR="004B52A8" w:rsidRPr="004B52A8" w14:paraId="09CEB22B" w14:textId="77777777" w:rsidTr="009533B4">
              <w:tc>
                <w:tcPr>
                  <w:tcW w:w="270" w:type="dxa"/>
                  <w:shd w:val="clear" w:color="auto" w:fill="FFFFFF" w:themeFill="background1"/>
                  <w:hideMark/>
                </w:tcPr>
                <w:p w14:paraId="2AFCDE2F"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0020</w:t>
                  </w:r>
                </w:p>
              </w:tc>
              <w:tc>
                <w:tcPr>
                  <w:tcW w:w="566" w:type="dxa"/>
                  <w:shd w:val="clear" w:color="auto" w:fill="FFFFFF" w:themeFill="background1"/>
                  <w:hideMark/>
                </w:tcPr>
                <w:p w14:paraId="41E48239"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4B52A8">
                    <w:rPr>
                      <w:rFonts w:ascii="Times New Roman" w:eastAsia="Times New Roman" w:hAnsi="Times New Roman"/>
                      <w:b/>
                      <w:bCs/>
                      <w:color w:val="000000"/>
                      <w:kern w:val="0"/>
                      <w:sz w:val="12"/>
                      <w:szCs w:val="12"/>
                    </w:rPr>
                    <w:t>Elemente bilanțiere supuse riscului de credit</w:t>
                  </w:r>
                </w:p>
              </w:tc>
              <w:tc>
                <w:tcPr>
                  <w:tcW w:w="426" w:type="dxa"/>
                  <w:shd w:val="clear" w:color="auto" w:fill="FFFFFF" w:themeFill="background1"/>
                  <w:hideMark/>
                </w:tcPr>
                <w:p w14:paraId="766493AE"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141" w:type="dxa"/>
                  <w:shd w:val="clear" w:color="auto" w:fill="FFFFFF" w:themeFill="background1"/>
                  <w:hideMark/>
                </w:tcPr>
                <w:p w14:paraId="0B826549"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567" w:type="dxa"/>
                  <w:shd w:val="clear" w:color="auto" w:fill="FFFFFF" w:themeFill="background1"/>
                  <w:hideMark/>
                </w:tcPr>
                <w:p w14:paraId="24746ABA"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284" w:type="dxa"/>
                  <w:shd w:val="clear" w:color="auto" w:fill="FFFFFF" w:themeFill="background1"/>
                  <w:hideMark/>
                </w:tcPr>
                <w:p w14:paraId="212F26CE"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25" w:type="dxa"/>
                  <w:shd w:val="clear" w:color="auto" w:fill="FFFFFF" w:themeFill="background1"/>
                  <w:hideMark/>
                </w:tcPr>
                <w:p w14:paraId="28F08062"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567" w:type="dxa"/>
                  <w:shd w:val="clear" w:color="auto" w:fill="FFFFFF" w:themeFill="background1"/>
                  <w:hideMark/>
                </w:tcPr>
                <w:p w14:paraId="2D79F762"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3B1444E4"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hideMark/>
                </w:tcPr>
                <w:p w14:paraId="13A3B3F3"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0A3B31F2"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1BF7BB07"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r>
            <w:tr w:rsidR="004B52A8" w:rsidRPr="004B52A8" w14:paraId="5E03F0C7" w14:textId="77777777" w:rsidTr="009533B4">
              <w:tc>
                <w:tcPr>
                  <w:tcW w:w="270" w:type="dxa"/>
                  <w:shd w:val="clear" w:color="auto" w:fill="FFFFFF" w:themeFill="background1"/>
                  <w:hideMark/>
                </w:tcPr>
                <w:p w14:paraId="5995DF0E"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0030</w:t>
                  </w:r>
                </w:p>
              </w:tc>
              <w:tc>
                <w:tcPr>
                  <w:tcW w:w="566" w:type="dxa"/>
                  <w:shd w:val="clear" w:color="auto" w:fill="FFFFFF" w:themeFill="background1"/>
                  <w:hideMark/>
                </w:tcPr>
                <w:p w14:paraId="659B0835"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4B52A8">
                    <w:rPr>
                      <w:rFonts w:ascii="Times New Roman" w:eastAsia="Times New Roman" w:hAnsi="Times New Roman"/>
                      <w:b/>
                      <w:bCs/>
                      <w:color w:val="000000"/>
                      <w:kern w:val="0"/>
                      <w:sz w:val="12"/>
                      <w:szCs w:val="12"/>
                    </w:rPr>
                    <w:t xml:space="preserve">Elemente </w:t>
                  </w:r>
                  <w:proofErr w:type="spellStart"/>
                  <w:r w:rsidRPr="004B52A8">
                    <w:rPr>
                      <w:rFonts w:ascii="Times New Roman" w:eastAsia="Times New Roman" w:hAnsi="Times New Roman"/>
                      <w:b/>
                      <w:bCs/>
                      <w:color w:val="000000"/>
                      <w:kern w:val="0"/>
                      <w:sz w:val="12"/>
                      <w:szCs w:val="12"/>
                    </w:rPr>
                    <w:t>extrabilanțiere</w:t>
                  </w:r>
                  <w:proofErr w:type="spellEnd"/>
                  <w:r w:rsidRPr="004B52A8">
                    <w:rPr>
                      <w:rFonts w:ascii="Times New Roman" w:eastAsia="Times New Roman" w:hAnsi="Times New Roman"/>
                      <w:b/>
                      <w:bCs/>
                      <w:color w:val="000000"/>
                      <w:kern w:val="0"/>
                      <w:sz w:val="12"/>
                      <w:szCs w:val="12"/>
                    </w:rPr>
                    <w:t xml:space="preserve"> supuse riscului de credit</w:t>
                  </w:r>
                </w:p>
              </w:tc>
              <w:tc>
                <w:tcPr>
                  <w:tcW w:w="426" w:type="dxa"/>
                  <w:shd w:val="clear" w:color="auto" w:fill="FFFFFF" w:themeFill="background1"/>
                  <w:hideMark/>
                </w:tcPr>
                <w:p w14:paraId="0796B738"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141" w:type="dxa"/>
                  <w:shd w:val="clear" w:color="auto" w:fill="FFFFFF" w:themeFill="background1"/>
                  <w:hideMark/>
                </w:tcPr>
                <w:p w14:paraId="3BFF8A47"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567" w:type="dxa"/>
                  <w:shd w:val="clear" w:color="auto" w:fill="FFFFFF" w:themeFill="background1"/>
                  <w:hideMark/>
                </w:tcPr>
                <w:p w14:paraId="5568A2B4"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284" w:type="dxa"/>
                  <w:shd w:val="clear" w:color="auto" w:fill="FFFFFF" w:themeFill="background1"/>
                  <w:hideMark/>
                </w:tcPr>
                <w:p w14:paraId="2A36B639"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25" w:type="dxa"/>
                  <w:shd w:val="clear" w:color="auto" w:fill="FFFFFF" w:themeFill="background1"/>
                  <w:hideMark/>
                </w:tcPr>
                <w:p w14:paraId="0FF97297"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567" w:type="dxa"/>
                  <w:shd w:val="clear" w:color="auto" w:fill="FFFFFF" w:themeFill="background1"/>
                  <w:hideMark/>
                </w:tcPr>
                <w:p w14:paraId="6FADC213"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77FB4E15"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hideMark/>
                </w:tcPr>
                <w:p w14:paraId="7EEF6D24"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423B0579"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6D4DD57C"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r>
            <w:tr w:rsidR="004B52A8" w:rsidRPr="004B52A8" w14:paraId="6C78C374" w14:textId="77777777" w:rsidTr="009533B4">
              <w:tc>
                <w:tcPr>
                  <w:tcW w:w="270" w:type="dxa"/>
                  <w:shd w:val="clear" w:color="auto" w:fill="FFFFFF" w:themeFill="background1"/>
                  <w:hideMark/>
                </w:tcPr>
                <w:p w14:paraId="5838F083"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 </w:t>
                  </w:r>
                </w:p>
              </w:tc>
              <w:tc>
                <w:tcPr>
                  <w:tcW w:w="566" w:type="dxa"/>
                  <w:shd w:val="clear" w:color="auto" w:fill="FFFFFF" w:themeFill="background1"/>
                  <w:hideMark/>
                </w:tcPr>
                <w:p w14:paraId="1B6FB2D9"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4B52A8">
                    <w:rPr>
                      <w:rFonts w:ascii="Times New Roman" w:eastAsia="Times New Roman" w:hAnsi="Times New Roman"/>
                      <w:b/>
                      <w:bCs/>
                      <w:color w:val="000000"/>
                      <w:kern w:val="0"/>
                      <w:sz w:val="12"/>
                      <w:szCs w:val="12"/>
                    </w:rPr>
                    <w:t xml:space="preserve">Expuneri/tranzacții supuse riscului de credit al </w:t>
                  </w:r>
                  <w:proofErr w:type="spellStart"/>
                  <w:r w:rsidRPr="004B52A8">
                    <w:rPr>
                      <w:rFonts w:ascii="Times New Roman" w:eastAsia="Times New Roman" w:hAnsi="Times New Roman"/>
                      <w:b/>
                      <w:bCs/>
                      <w:color w:val="000000"/>
                      <w:kern w:val="0"/>
                      <w:sz w:val="12"/>
                      <w:szCs w:val="12"/>
                    </w:rPr>
                    <w:t>contrapărții</w:t>
                  </w:r>
                  <w:proofErr w:type="spellEnd"/>
                </w:p>
              </w:tc>
              <w:tc>
                <w:tcPr>
                  <w:tcW w:w="426" w:type="dxa"/>
                  <w:shd w:val="clear" w:color="auto" w:fill="FFFFFF" w:themeFill="background1"/>
                  <w:hideMark/>
                </w:tcPr>
                <w:p w14:paraId="272CFFD5"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141" w:type="dxa"/>
                  <w:shd w:val="clear" w:color="auto" w:fill="FFFFFF" w:themeFill="background1"/>
                  <w:hideMark/>
                </w:tcPr>
                <w:p w14:paraId="045F4F6C"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567" w:type="dxa"/>
                  <w:shd w:val="clear" w:color="auto" w:fill="FFFFFF" w:themeFill="background1"/>
                  <w:hideMark/>
                </w:tcPr>
                <w:p w14:paraId="577688D2"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284" w:type="dxa"/>
                  <w:shd w:val="clear" w:color="auto" w:fill="FFFFFF" w:themeFill="background1"/>
                  <w:hideMark/>
                </w:tcPr>
                <w:p w14:paraId="796BCF08"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425" w:type="dxa"/>
                  <w:shd w:val="clear" w:color="auto" w:fill="FFFFFF" w:themeFill="background1"/>
                  <w:hideMark/>
                </w:tcPr>
                <w:p w14:paraId="37F25194"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567" w:type="dxa"/>
                  <w:shd w:val="clear" w:color="auto" w:fill="FFFFFF" w:themeFill="background1"/>
                  <w:hideMark/>
                </w:tcPr>
                <w:p w14:paraId="6630755A"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284" w:type="dxa"/>
                  <w:shd w:val="clear" w:color="auto" w:fill="FFFFFF" w:themeFill="background1"/>
                  <w:hideMark/>
                </w:tcPr>
                <w:p w14:paraId="6C12EEAF"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283" w:type="dxa"/>
                  <w:shd w:val="clear" w:color="auto" w:fill="FFFFFF" w:themeFill="background1"/>
                  <w:hideMark/>
                </w:tcPr>
                <w:p w14:paraId="2D5BAC7B"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283" w:type="dxa"/>
                  <w:shd w:val="clear" w:color="auto" w:fill="FFFFFF" w:themeFill="background1"/>
                </w:tcPr>
                <w:p w14:paraId="30F4BCBB"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284" w:type="dxa"/>
                  <w:shd w:val="clear" w:color="auto" w:fill="FFFFFF" w:themeFill="background1"/>
                  <w:hideMark/>
                </w:tcPr>
                <w:p w14:paraId="37F927CD"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r>
            <w:tr w:rsidR="004B52A8" w:rsidRPr="004B52A8" w14:paraId="13B93457" w14:textId="77777777" w:rsidTr="009533B4">
              <w:tc>
                <w:tcPr>
                  <w:tcW w:w="270" w:type="dxa"/>
                  <w:shd w:val="clear" w:color="auto" w:fill="FFFFFF" w:themeFill="background1"/>
                  <w:hideMark/>
                </w:tcPr>
                <w:p w14:paraId="6FEF2D21"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0040</w:t>
                  </w:r>
                </w:p>
              </w:tc>
              <w:tc>
                <w:tcPr>
                  <w:tcW w:w="566" w:type="dxa"/>
                  <w:shd w:val="clear" w:color="auto" w:fill="FFFFFF" w:themeFill="background1"/>
                  <w:hideMark/>
                </w:tcPr>
                <w:p w14:paraId="45A32BB8"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Seturi de compensare pentru operațiunile de finanțare prin instrumente financiare</w:t>
                  </w:r>
                </w:p>
              </w:tc>
              <w:tc>
                <w:tcPr>
                  <w:tcW w:w="426" w:type="dxa"/>
                  <w:shd w:val="clear" w:color="auto" w:fill="FFFFFF" w:themeFill="background1"/>
                  <w:hideMark/>
                </w:tcPr>
                <w:p w14:paraId="1FD11EDE"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141" w:type="dxa"/>
                  <w:shd w:val="clear" w:color="auto" w:fill="FFFFFF" w:themeFill="background1"/>
                  <w:hideMark/>
                </w:tcPr>
                <w:p w14:paraId="3499E924"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567" w:type="dxa"/>
                  <w:shd w:val="clear" w:color="auto" w:fill="FFFFFF" w:themeFill="background1"/>
                  <w:hideMark/>
                </w:tcPr>
                <w:p w14:paraId="0F91D04A"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284" w:type="dxa"/>
                  <w:shd w:val="clear" w:color="auto" w:fill="FFFFFF" w:themeFill="background1"/>
                  <w:hideMark/>
                </w:tcPr>
                <w:p w14:paraId="67F061ED"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425" w:type="dxa"/>
                  <w:shd w:val="clear" w:color="auto" w:fill="FFFFFF" w:themeFill="background1"/>
                  <w:hideMark/>
                </w:tcPr>
                <w:p w14:paraId="0BE9A009"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567" w:type="dxa"/>
                  <w:shd w:val="clear" w:color="auto" w:fill="FFFFFF" w:themeFill="background1"/>
                  <w:hideMark/>
                </w:tcPr>
                <w:p w14:paraId="1CAD3211"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284" w:type="dxa"/>
                  <w:shd w:val="clear" w:color="auto" w:fill="FFFFFF" w:themeFill="background1"/>
                  <w:hideMark/>
                </w:tcPr>
                <w:p w14:paraId="3B6683E1"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283" w:type="dxa"/>
                  <w:shd w:val="clear" w:color="auto" w:fill="FFFFFF" w:themeFill="background1"/>
                  <w:hideMark/>
                </w:tcPr>
                <w:p w14:paraId="66DE1013"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283" w:type="dxa"/>
                  <w:shd w:val="clear" w:color="auto" w:fill="FFFFFF" w:themeFill="background1"/>
                </w:tcPr>
                <w:p w14:paraId="701B91B9"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284" w:type="dxa"/>
                  <w:shd w:val="clear" w:color="auto" w:fill="FFFFFF" w:themeFill="background1"/>
                  <w:hideMark/>
                </w:tcPr>
                <w:p w14:paraId="6CB26AD4"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r>
            <w:tr w:rsidR="004B52A8" w:rsidRPr="004B52A8" w14:paraId="38932041" w14:textId="77777777" w:rsidTr="009533B4">
              <w:tc>
                <w:tcPr>
                  <w:tcW w:w="270" w:type="dxa"/>
                  <w:shd w:val="clear" w:color="auto" w:fill="FFFFFF" w:themeFill="background1"/>
                  <w:hideMark/>
                </w:tcPr>
                <w:p w14:paraId="4319A1AE"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0050</w:t>
                  </w:r>
                </w:p>
              </w:tc>
              <w:tc>
                <w:tcPr>
                  <w:tcW w:w="566" w:type="dxa"/>
                  <w:shd w:val="clear" w:color="auto" w:fill="FFFFFF" w:themeFill="background1"/>
                  <w:hideMark/>
                </w:tcPr>
                <w:p w14:paraId="495C7344"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Seturi de compensare pentru instrumentele financiare derivate și tranzacțiile cu termen lung de decontare</w:t>
                  </w:r>
                </w:p>
              </w:tc>
              <w:tc>
                <w:tcPr>
                  <w:tcW w:w="426" w:type="dxa"/>
                  <w:shd w:val="clear" w:color="auto" w:fill="FFFFFF" w:themeFill="background1"/>
                  <w:hideMark/>
                </w:tcPr>
                <w:p w14:paraId="7ABED67C"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141" w:type="dxa"/>
                  <w:shd w:val="clear" w:color="auto" w:fill="FFFFFF" w:themeFill="background1"/>
                  <w:hideMark/>
                </w:tcPr>
                <w:p w14:paraId="06374AA3"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567" w:type="dxa"/>
                  <w:shd w:val="clear" w:color="auto" w:fill="FFFFFF" w:themeFill="background1"/>
                  <w:hideMark/>
                </w:tcPr>
                <w:p w14:paraId="1236FECC"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284" w:type="dxa"/>
                  <w:shd w:val="clear" w:color="auto" w:fill="FFFFFF" w:themeFill="background1"/>
                  <w:hideMark/>
                </w:tcPr>
                <w:p w14:paraId="62D998B2"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425" w:type="dxa"/>
                  <w:shd w:val="clear" w:color="auto" w:fill="FFFFFF" w:themeFill="background1"/>
                  <w:hideMark/>
                </w:tcPr>
                <w:p w14:paraId="50C3D488"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567" w:type="dxa"/>
                  <w:shd w:val="clear" w:color="auto" w:fill="FFFFFF" w:themeFill="background1"/>
                  <w:hideMark/>
                </w:tcPr>
                <w:p w14:paraId="03BD4684"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284" w:type="dxa"/>
                  <w:shd w:val="clear" w:color="auto" w:fill="FFFFFF" w:themeFill="background1"/>
                  <w:hideMark/>
                </w:tcPr>
                <w:p w14:paraId="0F46F904"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283" w:type="dxa"/>
                  <w:shd w:val="clear" w:color="auto" w:fill="FFFFFF" w:themeFill="background1"/>
                  <w:hideMark/>
                </w:tcPr>
                <w:p w14:paraId="30CBD7BC"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283" w:type="dxa"/>
                  <w:shd w:val="clear" w:color="auto" w:fill="FFFFFF" w:themeFill="background1"/>
                </w:tcPr>
                <w:p w14:paraId="17201380"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284" w:type="dxa"/>
                  <w:shd w:val="clear" w:color="auto" w:fill="FFFFFF" w:themeFill="background1"/>
                  <w:hideMark/>
                </w:tcPr>
                <w:p w14:paraId="4498E4ED"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r>
            <w:tr w:rsidR="004B52A8" w:rsidRPr="004B52A8" w14:paraId="4BD1C3A8" w14:textId="77777777" w:rsidTr="009533B4">
              <w:tc>
                <w:tcPr>
                  <w:tcW w:w="270" w:type="dxa"/>
                  <w:shd w:val="clear" w:color="auto" w:fill="FFFFFF" w:themeFill="background1"/>
                  <w:hideMark/>
                </w:tcPr>
                <w:p w14:paraId="7F493460"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0060</w:t>
                  </w:r>
                </w:p>
              </w:tc>
              <w:tc>
                <w:tcPr>
                  <w:tcW w:w="566" w:type="dxa"/>
                  <w:shd w:val="clear" w:color="auto" w:fill="FFFFFF" w:themeFill="background1"/>
                  <w:hideMark/>
                </w:tcPr>
                <w:p w14:paraId="366B541E"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 xml:space="preserve">Din seturi de compensare contractuală între </w:t>
                  </w:r>
                  <w:r w:rsidRPr="004B52A8">
                    <w:rPr>
                      <w:rFonts w:ascii="Times New Roman" w:eastAsia="Times New Roman" w:hAnsi="Times New Roman"/>
                      <w:color w:val="000000"/>
                      <w:kern w:val="0"/>
                      <w:sz w:val="12"/>
                      <w:szCs w:val="12"/>
                    </w:rPr>
                    <w:lastRenderedPageBreak/>
                    <w:t>produse diferite</w:t>
                  </w:r>
                </w:p>
              </w:tc>
              <w:tc>
                <w:tcPr>
                  <w:tcW w:w="426" w:type="dxa"/>
                  <w:shd w:val="clear" w:color="auto" w:fill="FFFFFF" w:themeFill="background1"/>
                  <w:hideMark/>
                </w:tcPr>
                <w:p w14:paraId="4E86C582"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141" w:type="dxa"/>
                  <w:shd w:val="clear" w:color="auto" w:fill="FFFFFF" w:themeFill="background1"/>
                  <w:hideMark/>
                </w:tcPr>
                <w:p w14:paraId="2353F86D"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567" w:type="dxa"/>
                  <w:shd w:val="clear" w:color="auto" w:fill="FFFFFF" w:themeFill="background1"/>
                  <w:hideMark/>
                </w:tcPr>
                <w:p w14:paraId="676E2C29"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284" w:type="dxa"/>
                  <w:shd w:val="clear" w:color="auto" w:fill="FFFFFF" w:themeFill="background1"/>
                  <w:hideMark/>
                </w:tcPr>
                <w:p w14:paraId="08A11470"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425" w:type="dxa"/>
                  <w:shd w:val="clear" w:color="auto" w:fill="FFFFFF" w:themeFill="background1"/>
                  <w:hideMark/>
                </w:tcPr>
                <w:p w14:paraId="2699C39D"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567" w:type="dxa"/>
                  <w:shd w:val="clear" w:color="auto" w:fill="FFFFFF" w:themeFill="background1"/>
                  <w:hideMark/>
                </w:tcPr>
                <w:p w14:paraId="73F216FA"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284" w:type="dxa"/>
                  <w:shd w:val="clear" w:color="auto" w:fill="FFFFFF" w:themeFill="background1"/>
                  <w:hideMark/>
                </w:tcPr>
                <w:p w14:paraId="296876D3"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283" w:type="dxa"/>
                  <w:shd w:val="clear" w:color="auto" w:fill="FFFFFF" w:themeFill="background1"/>
                  <w:hideMark/>
                </w:tcPr>
                <w:p w14:paraId="27A335D3"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283" w:type="dxa"/>
                  <w:shd w:val="clear" w:color="auto" w:fill="FFFFFF" w:themeFill="background1"/>
                </w:tcPr>
                <w:p w14:paraId="3B54A9D5"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284" w:type="dxa"/>
                  <w:shd w:val="clear" w:color="auto" w:fill="FFFFFF" w:themeFill="background1"/>
                  <w:hideMark/>
                </w:tcPr>
                <w:p w14:paraId="3A04237A"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r>
            <w:tr w:rsidR="004B52A8" w:rsidRPr="004B52A8" w14:paraId="17F9BA97" w14:textId="77777777" w:rsidTr="009533B4">
              <w:tc>
                <w:tcPr>
                  <w:tcW w:w="270" w:type="dxa"/>
                  <w:shd w:val="clear" w:color="auto" w:fill="FFFFFF" w:themeFill="background1"/>
                  <w:hideMark/>
                </w:tcPr>
                <w:p w14:paraId="494BD0AF"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0070</w:t>
                  </w:r>
                </w:p>
              </w:tc>
              <w:tc>
                <w:tcPr>
                  <w:tcW w:w="566" w:type="dxa"/>
                  <w:shd w:val="clear" w:color="auto" w:fill="FFFFFF" w:themeFill="background1"/>
                  <w:hideMark/>
                </w:tcPr>
                <w:p w14:paraId="7C919C71"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4B52A8">
                    <w:rPr>
                      <w:rFonts w:ascii="Times New Roman" w:eastAsia="Times New Roman" w:hAnsi="Times New Roman"/>
                      <w:b/>
                      <w:bCs/>
                      <w:color w:val="000000"/>
                      <w:kern w:val="0"/>
                      <w:sz w:val="12"/>
                      <w:szCs w:val="12"/>
                    </w:rPr>
                    <w:t>EXPUNERI ALOCATE CLASELOR DE RATING SAU GRUPELOR DE RISC ALE DEBITORILOR: TOTAL</w:t>
                  </w:r>
                </w:p>
              </w:tc>
              <w:tc>
                <w:tcPr>
                  <w:tcW w:w="426" w:type="dxa"/>
                  <w:shd w:val="clear" w:color="auto" w:fill="FFFFFF" w:themeFill="background1"/>
                  <w:hideMark/>
                </w:tcPr>
                <w:p w14:paraId="792B9734"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141" w:type="dxa"/>
                  <w:shd w:val="clear" w:color="auto" w:fill="FFFFFF" w:themeFill="background1"/>
                  <w:hideMark/>
                </w:tcPr>
                <w:p w14:paraId="1854A559"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567" w:type="dxa"/>
                  <w:shd w:val="clear" w:color="auto" w:fill="FFFFFF" w:themeFill="background1"/>
                  <w:hideMark/>
                </w:tcPr>
                <w:p w14:paraId="0257F9C3"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04156AB0"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25" w:type="dxa"/>
                  <w:shd w:val="clear" w:color="auto" w:fill="FFFFFF" w:themeFill="background1"/>
                  <w:hideMark/>
                </w:tcPr>
                <w:p w14:paraId="44AA81EF"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567" w:type="dxa"/>
                  <w:shd w:val="clear" w:color="auto" w:fill="FFFFFF" w:themeFill="background1"/>
                  <w:hideMark/>
                </w:tcPr>
                <w:p w14:paraId="5C478DCC"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4017AFD0"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hideMark/>
                </w:tcPr>
                <w:p w14:paraId="67C09D32"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635B70D0"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4603B9BF"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r>
            <w:tr w:rsidR="004B52A8" w:rsidRPr="004B52A8" w14:paraId="0B6E67A2" w14:textId="77777777" w:rsidTr="009533B4">
              <w:tc>
                <w:tcPr>
                  <w:tcW w:w="270" w:type="dxa"/>
                  <w:shd w:val="clear" w:color="auto" w:fill="FFFFFF" w:themeFill="background1"/>
                  <w:hideMark/>
                </w:tcPr>
                <w:p w14:paraId="62780367"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0080</w:t>
                  </w:r>
                </w:p>
              </w:tc>
              <w:tc>
                <w:tcPr>
                  <w:tcW w:w="566" w:type="dxa"/>
                  <w:shd w:val="clear" w:color="auto" w:fill="FFFFFF" w:themeFill="background1"/>
                  <w:hideMark/>
                </w:tcPr>
                <w:p w14:paraId="31276A60"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4B52A8">
                    <w:rPr>
                      <w:rFonts w:ascii="Times New Roman" w:eastAsia="Times New Roman" w:hAnsi="Times New Roman"/>
                      <w:b/>
                      <w:bCs/>
                      <w:color w:val="000000"/>
                      <w:kern w:val="0"/>
                      <w:sz w:val="12"/>
                      <w:szCs w:val="12"/>
                    </w:rPr>
                    <w:t>ABORDAREA BAZATĂ PE ÎNCADRAREA FINANȚĂRILOR SPECIALIZATE: TOTAL</w:t>
                  </w:r>
                </w:p>
              </w:tc>
              <w:tc>
                <w:tcPr>
                  <w:tcW w:w="426" w:type="dxa"/>
                  <w:shd w:val="clear" w:color="auto" w:fill="FFFFFF" w:themeFill="background1"/>
                  <w:hideMark/>
                </w:tcPr>
                <w:p w14:paraId="5028A430"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141" w:type="dxa"/>
                  <w:shd w:val="clear" w:color="auto" w:fill="FFFFFF" w:themeFill="background1"/>
                  <w:hideMark/>
                </w:tcPr>
                <w:p w14:paraId="422FB1EF"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567" w:type="dxa"/>
                  <w:shd w:val="clear" w:color="auto" w:fill="FFFFFF" w:themeFill="background1"/>
                  <w:hideMark/>
                </w:tcPr>
                <w:p w14:paraId="3AC9F843"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284" w:type="dxa"/>
                  <w:shd w:val="clear" w:color="auto" w:fill="FFFFFF" w:themeFill="background1"/>
                  <w:hideMark/>
                </w:tcPr>
                <w:p w14:paraId="71460564"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425" w:type="dxa"/>
                  <w:shd w:val="clear" w:color="auto" w:fill="FFFFFF" w:themeFill="background1"/>
                  <w:hideMark/>
                </w:tcPr>
                <w:p w14:paraId="2649D27A"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567" w:type="dxa"/>
                  <w:shd w:val="clear" w:color="auto" w:fill="FFFFFF" w:themeFill="background1"/>
                  <w:hideMark/>
                </w:tcPr>
                <w:p w14:paraId="791C639D"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284" w:type="dxa"/>
                  <w:shd w:val="clear" w:color="auto" w:fill="FFFFFF" w:themeFill="background1"/>
                  <w:hideMark/>
                </w:tcPr>
                <w:p w14:paraId="5126814F"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283" w:type="dxa"/>
                  <w:shd w:val="clear" w:color="auto" w:fill="FFFFFF" w:themeFill="background1"/>
                  <w:hideMark/>
                </w:tcPr>
                <w:p w14:paraId="4D3B9687"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283" w:type="dxa"/>
                  <w:shd w:val="clear" w:color="auto" w:fill="FFFFFF" w:themeFill="background1"/>
                </w:tcPr>
                <w:p w14:paraId="020AA94A"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6E0D331A"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r>
            <w:tr w:rsidR="004B52A8" w:rsidRPr="004B52A8" w14:paraId="245A9AD9" w14:textId="77777777" w:rsidTr="009533B4">
              <w:tc>
                <w:tcPr>
                  <w:tcW w:w="270" w:type="dxa"/>
                  <w:shd w:val="clear" w:color="auto" w:fill="FFFFFF" w:themeFill="background1"/>
                  <w:hideMark/>
                </w:tcPr>
                <w:p w14:paraId="258A6DB9"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0160</w:t>
                  </w:r>
                </w:p>
              </w:tc>
              <w:tc>
                <w:tcPr>
                  <w:tcW w:w="566" w:type="dxa"/>
                  <w:shd w:val="clear" w:color="auto" w:fill="FFFFFF" w:themeFill="background1"/>
                  <w:hideMark/>
                </w:tcPr>
                <w:p w14:paraId="4AA00AB4"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TRATAMENT ALTERNATIV: GARANTATE CU BUNURI IMOBILE</w:t>
                  </w:r>
                </w:p>
              </w:tc>
              <w:tc>
                <w:tcPr>
                  <w:tcW w:w="426" w:type="dxa"/>
                  <w:shd w:val="clear" w:color="auto" w:fill="FFFFFF" w:themeFill="background1"/>
                  <w:hideMark/>
                </w:tcPr>
                <w:p w14:paraId="78C77394"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141" w:type="dxa"/>
                  <w:shd w:val="clear" w:color="auto" w:fill="FFFFFF" w:themeFill="background1"/>
                  <w:hideMark/>
                </w:tcPr>
                <w:p w14:paraId="16A9ECF4"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567" w:type="dxa"/>
                  <w:shd w:val="clear" w:color="auto" w:fill="FFFFFF" w:themeFill="background1"/>
                  <w:hideMark/>
                </w:tcPr>
                <w:p w14:paraId="0FF40D9B"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284" w:type="dxa"/>
                  <w:shd w:val="clear" w:color="auto" w:fill="FFFFFF" w:themeFill="background1"/>
                  <w:hideMark/>
                </w:tcPr>
                <w:p w14:paraId="20BAB94B"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425" w:type="dxa"/>
                  <w:shd w:val="clear" w:color="auto" w:fill="FFFFFF" w:themeFill="background1"/>
                  <w:hideMark/>
                </w:tcPr>
                <w:p w14:paraId="36633EC0"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567" w:type="dxa"/>
                  <w:shd w:val="clear" w:color="auto" w:fill="FFFFFF" w:themeFill="background1"/>
                  <w:hideMark/>
                </w:tcPr>
                <w:p w14:paraId="186B10B0"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284" w:type="dxa"/>
                  <w:shd w:val="clear" w:color="auto" w:fill="FFFFFF" w:themeFill="background1"/>
                  <w:hideMark/>
                </w:tcPr>
                <w:p w14:paraId="5E6BE79C"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283" w:type="dxa"/>
                  <w:shd w:val="clear" w:color="auto" w:fill="FFFFFF" w:themeFill="background1"/>
                  <w:hideMark/>
                </w:tcPr>
                <w:p w14:paraId="6CA123EF"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283" w:type="dxa"/>
                  <w:shd w:val="clear" w:color="auto" w:fill="FFFFFF" w:themeFill="background1"/>
                </w:tcPr>
                <w:p w14:paraId="7CEC86F9"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1903081A"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r>
            <w:tr w:rsidR="004B52A8" w:rsidRPr="004B52A8" w14:paraId="25B0217C" w14:textId="77777777" w:rsidTr="009533B4">
              <w:tc>
                <w:tcPr>
                  <w:tcW w:w="270" w:type="dxa"/>
                  <w:shd w:val="clear" w:color="auto" w:fill="FFFFFF" w:themeFill="background1"/>
                  <w:hideMark/>
                </w:tcPr>
                <w:p w14:paraId="42F342A9"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0170</w:t>
                  </w:r>
                </w:p>
              </w:tc>
              <w:tc>
                <w:tcPr>
                  <w:tcW w:w="566" w:type="dxa"/>
                  <w:shd w:val="clear" w:color="auto" w:fill="FFFFFF" w:themeFill="background1"/>
                  <w:hideMark/>
                </w:tcPr>
                <w:p w14:paraId="09512058"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4B52A8">
                    <w:rPr>
                      <w:rFonts w:ascii="Times New Roman" w:eastAsia="Times New Roman" w:hAnsi="Times New Roman"/>
                      <w:b/>
                      <w:bCs/>
                      <w:color w:val="000000"/>
                      <w:kern w:val="0"/>
                      <w:sz w:val="12"/>
                      <w:szCs w:val="12"/>
                    </w:rPr>
                    <w:t xml:space="preserve">EXPUNERI DIN TRANZACȚII INCOMPLETE CĂRORA LI SE APLICĂ PONDERI DE RISC ÎN TEMEIUL TRATAMENTULUI ALTERNATIV SAU PONDERI DE </w:t>
                  </w:r>
                  <w:r w:rsidRPr="004B52A8">
                    <w:rPr>
                      <w:rFonts w:ascii="Times New Roman" w:eastAsia="Times New Roman" w:hAnsi="Times New Roman"/>
                      <w:b/>
                      <w:bCs/>
                      <w:color w:val="000000"/>
                      <w:kern w:val="0"/>
                      <w:sz w:val="12"/>
                      <w:szCs w:val="12"/>
                    </w:rPr>
                    <w:lastRenderedPageBreak/>
                    <w:t>100 % ȘI ALTE EXPUNERI SUPUSE UNOR PONDERI DE RISC</w:t>
                  </w:r>
                </w:p>
              </w:tc>
              <w:tc>
                <w:tcPr>
                  <w:tcW w:w="426" w:type="dxa"/>
                  <w:shd w:val="clear" w:color="auto" w:fill="FFFFFF" w:themeFill="background1"/>
                  <w:hideMark/>
                </w:tcPr>
                <w:p w14:paraId="0852865F"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lastRenderedPageBreak/>
                    <w:t>x</w:t>
                  </w:r>
                </w:p>
              </w:tc>
              <w:tc>
                <w:tcPr>
                  <w:tcW w:w="141" w:type="dxa"/>
                  <w:shd w:val="clear" w:color="auto" w:fill="FFFFFF" w:themeFill="background1"/>
                  <w:hideMark/>
                </w:tcPr>
                <w:p w14:paraId="60F9990A"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567" w:type="dxa"/>
                  <w:shd w:val="clear" w:color="auto" w:fill="FFFFFF" w:themeFill="background1"/>
                  <w:hideMark/>
                </w:tcPr>
                <w:p w14:paraId="62710D1E"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284" w:type="dxa"/>
                  <w:shd w:val="clear" w:color="auto" w:fill="FFFFFF" w:themeFill="background1"/>
                  <w:hideMark/>
                </w:tcPr>
                <w:p w14:paraId="261114BD"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25" w:type="dxa"/>
                  <w:shd w:val="clear" w:color="auto" w:fill="FFFFFF" w:themeFill="background1"/>
                  <w:hideMark/>
                </w:tcPr>
                <w:p w14:paraId="78554C28"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567" w:type="dxa"/>
                  <w:shd w:val="clear" w:color="auto" w:fill="FFFFFF" w:themeFill="background1"/>
                  <w:hideMark/>
                </w:tcPr>
                <w:p w14:paraId="7B578EE4"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6911C47A"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hideMark/>
                </w:tcPr>
                <w:p w14:paraId="69AB5BB4"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6DE9EAFE"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41E913F9"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r>
            <w:tr w:rsidR="004B52A8" w:rsidRPr="004B52A8" w14:paraId="57D3EF99" w14:textId="77777777" w:rsidTr="009533B4">
              <w:tc>
                <w:tcPr>
                  <w:tcW w:w="270" w:type="dxa"/>
                  <w:shd w:val="clear" w:color="auto" w:fill="FFFFFF" w:themeFill="background1"/>
                </w:tcPr>
                <w:p w14:paraId="71014658"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0180</w:t>
                  </w:r>
                </w:p>
              </w:tc>
              <w:tc>
                <w:tcPr>
                  <w:tcW w:w="566" w:type="dxa"/>
                  <w:shd w:val="clear" w:color="auto" w:fill="FFFFFF" w:themeFill="background1"/>
                </w:tcPr>
                <w:p w14:paraId="58F495EE"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4B52A8">
                    <w:rPr>
                      <w:rFonts w:ascii="Times New Roman" w:eastAsia="Times New Roman" w:hAnsi="Times New Roman"/>
                      <w:b/>
                      <w:bCs/>
                      <w:color w:val="000000"/>
                      <w:kern w:val="0"/>
                      <w:sz w:val="12"/>
                      <w:szCs w:val="12"/>
                    </w:rPr>
                    <w:t>RISCUL DE DIMINUARE A VALORII CREANȚEI: TOTALUL CREANȚELOR ACHIZIȚIONATE</w:t>
                  </w:r>
                </w:p>
              </w:tc>
              <w:tc>
                <w:tcPr>
                  <w:tcW w:w="426" w:type="dxa"/>
                  <w:shd w:val="clear" w:color="auto" w:fill="FFFFFF" w:themeFill="background1"/>
                </w:tcPr>
                <w:p w14:paraId="3A289DF5"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141" w:type="dxa"/>
                  <w:shd w:val="clear" w:color="auto" w:fill="FFFFFF" w:themeFill="background1"/>
                </w:tcPr>
                <w:p w14:paraId="43409952"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567" w:type="dxa"/>
                  <w:shd w:val="clear" w:color="auto" w:fill="FFFFFF" w:themeFill="background1"/>
                </w:tcPr>
                <w:p w14:paraId="2046A60C"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284" w:type="dxa"/>
                  <w:shd w:val="clear" w:color="auto" w:fill="FFFFFF" w:themeFill="background1"/>
                </w:tcPr>
                <w:p w14:paraId="515CEA3B"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25" w:type="dxa"/>
                  <w:shd w:val="clear" w:color="auto" w:fill="FFFFFF" w:themeFill="background1"/>
                </w:tcPr>
                <w:p w14:paraId="7492CB66"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567" w:type="dxa"/>
                  <w:shd w:val="clear" w:color="auto" w:fill="FFFFFF" w:themeFill="background1"/>
                </w:tcPr>
                <w:p w14:paraId="3E91EC76"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7F292DA0"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69C84D42"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4448B9D0"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350D3C6D"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r>
            <w:tr w:rsidR="004B52A8" w:rsidRPr="004B52A8" w14:paraId="1DF724D4" w14:textId="77777777" w:rsidTr="009533B4">
              <w:tc>
                <w:tcPr>
                  <w:tcW w:w="270" w:type="dxa"/>
                  <w:shd w:val="clear" w:color="auto" w:fill="FFFFFF" w:themeFill="background1"/>
                </w:tcPr>
                <w:p w14:paraId="789B9DCA"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4110" w:type="dxa"/>
                  <w:gridSpan w:val="11"/>
                  <w:shd w:val="clear" w:color="auto" w:fill="FFFFFF" w:themeFill="background1"/>
                </w:tcPr>
                <w:p w14:paraId="05014D17"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hAnsi="Times New Roman"/>
                      <w:b/>
                      <w:bCs/>
                      <w:sz w:val="12"/>
                      <w:szCs w:val="12"/>
                    </w:rPr>
                    <w:t>DEFALCAREA EXPUNERILOR TOTALE ÎN FUNCȚIE DE ABORDARE (OPC):</w:t>
                  </w:r>
                </w:p>
              </w:tc>
            </w:tr>
            <w:tr w:rsidR="004B52A8" w:rsidRPr="004B52A8" w14:paraId="328FCDF8" w14:textId="77777777" w:rsidTr="009533B4">
              <w:tc>
                <w:tcPr>
                  <w:tcW w:w="270" w:type="dxa"/>
                  <w:shd w:val="clear" w:color="auto" w:fill="FFFFFF" w:themeFill="background1"/>
                </w:tcPr>
                <w:p w14:paraId="2D4C98B5"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0190</w:t>
                  </w:r>
                </w:p>
              </w:tc>
              <w:tc>
                <w:tcPr>
                  <w:tcW w:w="566" w:type="dxa"/>
                  <w:shd w:val="clear" w:color="auto" w:fill="FFFFFF" w:themeFill="background1"/>
                </w:tcPr>
                <w:p w14:paraId="6E8B1A5D"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4B52A8">
                    <w:rPr>
                      <w:rFonts w:ascii="Times New Roman" w:hAnsi="Times New Roman"/>
                      <w:b/>
                      <w:bCs/>
                      <w:sz w:val="12"/>
                      <w:szCs w:val="12"/>
                    </w:rPr>
                    <w:t>Abordarea de tip look-</w:t>
                  </w:r>
                  <w:proofErr w:type="spellStart"/>
                  <w:r w:rsidRPr="004B52A8">
                    <w:rPr>
                      <w:rFonts w:ascii="Times New Roman" w:hAnsi="Times New Roman"/>
                      <w:b/>
                      <w:bCs/>
                      <w:sz w:val="12"/>
                      <w:szCs w:val="12"/>
                    </w:rPr>
                    <w:t>through</w:t>
                  </w:r>
                  <w:proofErr w:type="spellEnd"/>
                </w:p>
              </w:tc>
              <w:tc>
                <w:tcPr>
                  <w:tcW w:w="426" w:type="dxa"/>
                  <w:shd w:val="clear" w:color="auto" w:fill="FFFFFF" w:themeFill="background1"/>
                </w:tcPr>
                <w:p w14:paraId="697F4DFB"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141" w:type="dxa"/>
                  <w:shd w:val="clear" w:color="auto" w:fill="FFFFFF" w:themeFill="background1"/>
                </w:tcPr>
                <w:p w14:paraId="53DF7B1C"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567" w:type="dxa"/>
                  <w:shd w:val="clear" w:color="auto" w:fill="FFFFFF" w:themeFill="background1"/>
                </w:tcPr>
                <w:p w14:paraId="3F82D4B6"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19272768"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25" w:type="dxa"/>
                  <w:shd w:val="clear" w:color="auto" w:fill="FFFFFF" w:themeFill="background1"/>
                </w:tcPr>
                <w:p w14:paraId="0E1F79BB"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567" w:type="dxa"/>
                  <w:shd w:val="clear" w:color="auto" w:fill="FFFFFF" w:themeFill="background1"/>
                </w:tcPr>
                <w:p w14:paraId="688DB035"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1EADC0B7"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0AC6EFB2"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0CE63085"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75E02246"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r>
            <w:tr w:rsidR="004B52A8" w:rsidRPr="004B52A8" w14:paraId="43A48A5B" w14:textId="77777777" w:rsidTr="009533B4">
              <w:tc>
                <w:tcPr>
                  <w:tcW w:w="270" w:type="dxa"/>
                  <w:shd w:val="clear" w:color="auto" w:fill="FFFFFF" w:themeFill="background1"/>
                </w:tcPr>
                <w:p w14:paraId="51DD645B"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0200</w:t>
                  </w:r>
                </w:p>
              </w:tc>
              <w:tc>
                <w:tcPr>
                  <w:tcW w:w="566" w:type="dxa"/>
                  <w:shd w:val="clear" w:color="auto" w:fill="FFFFFF" w:themeFill="background1"/>
                </w:tcPr>
                <w:p w14:paraId="355FD8EA"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4B52A8">
                    <w:rPr>
                      <w:rFonts w:ascii="Times New Roman" w:hAnsi="Times New Roman"/>
                      <w:b/>
                      <w:bCs/>
                      <w:sz w:val="12"/>
                      <w:szCs w:val="12"/>
                    </w:rPr>
                    <w:t>Abordarea pe bază de mandat</w:t>
                  </w:r>
                </w:p>
              </w:tc>
              <w:tc>
                <w:tcPr>
                  <w:tcW w:w="426" w:type="dxa"/>
                  <w:shd w:val="clear" w:color="auto" w:fill="FFFFFF" w:themeFill="background1"/>
                </w:tcPr>
                <w:p w14:paraId="39116B64"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141" w:type="dxa"/>
                  <w:shd w:val="clear" w:color="auto" w:fill="FFFFFF" w:themeFill="background1"/>
                </w:tcPr>
                <w:p w14:paraId="6C51A1C2"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567" w:type="dxa"/>
                  <w:shd w:val="clear" w:color="auto" w:fill="FFFFFF" w:themeFill="background1"/>
                </w:tcPr>
                <w:p w14:paraId="12B785CB"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25946908"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25" w:type="dxa"/>
                  <w:shd w:val="clear" w:color="auto" w:fill="FFFFFF" w:themeFill="background1"/>
                </w:tcPr>
                <w:p w14:paraId="498E18CB"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567" w:type="dxa"/>
                  <w:shd w:val="clear" w:color="auto" w:fill="FFFFFF" w:themeFill="background1"/>
                </w:tcPr>
                <w:p w14:paraId="6B5A091F"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781CE13F"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06FA18D0"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43969ED5"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04581EDC"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r>
            <w:tr w:rsidR="004B52A8" w:rsidRPr="004B52A8" w14:paraId="241FB53B" w14:textId="77777777" w:rsidTr="009533B4">
              <w:tc>
                <w:tcPr>
                  <w:tcW w:w="270" w:type="dxa"/>
                  <w:shd w:val="clear" w:color="auto" w:fill="FFFFFF" w:themeFill="background1"/>
                </w:tcPr>
                <w:p w14:paraId="1A5C93E3"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0210</w:t>
                  </w:r>
                </w:p>
              </w:tc>
              <w:tc>
                <w:tcPr>
                  <w:tcW w:w="566" w:type="dxa"/>
                  <w:shd w:val="clear" w:color="auto" w:fill="FFFFFF" w:themeFill="background1"/>
                </w:tcPr>
                <w:p w14:paraId="6CA2223C" w14:textId="77777777" w:rsidR="004B52A8" w:rsidRPr="004B52A8" w:rsidRDefault="004B52A8"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4B52A8">
                    <w:rPr>
                      <w:rFonts w:ascii="Times New Roman" w:hAnsi="Times New Roman"/>
                      <w:b/>
                      <w:bCs/>
                      <w:sz w:val="12"/>
                      <w:szCs w:val="12"/>
                    </w:rPr>
                    <w:t>Abordarea de rezervă (</w:t>
                  </w:r>
                  <w:proofErr w:type="spellStart"/>
                  <w:r w:rsidRPr="004B52A8">
                    <w:rPr>
                      <w:rFonts w:ascii="Times New Roman" w:hAnsi="Times New Roman"/>
                      <w:b/>
                      <w:bCs/>
                      <w:sz w:val="12"/>
                      <w:szCs w:val="12"/>
                    </w:rPr>
                    <w:t>fall</w:t>
                  </w:r>
                  <w:proofErr w:type="spellEnd"/>
                  <w:r w:rsidRPr="004B52A8">
                    <w:rPr>
                      <w:rFonts w:ascii="Times New Roman" w:hAnsi="Times New Roman"/>
                      <w:b/>
                      <w:bCs/>
                      <w:sz w:val="12"/>
                      <w:szCs w:val="12"/>
                    </w:rPr>
                    <w:t>-back)</w:t>
                  </w:r>
                </w:p>
              </w:tc>
              <w:tc>
                <w:tcPr>
                  <w:tcW w:w="426" w:type="dxa"/>
                  <w:shd w:val="clear" w:color="auto" w:fill="FFFFFF" w:themeFill="background1"/>
                </w:tcPr>
                <w:p w14:paraId="23084F89"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B52A8">
                    <w:rPr>
                      <w:rFonts w:ascii="Times New Roman" w:eastAsia="Times New Roman" w:hAnsi="Times New Roman"/>
                      <w:color w:val="000000"/>
                      <w:kern w:val="0"/>
                      <w:sz w:val="12"/>
                      <w:szCs w:val="12"/>
                    </w:rPr>
                    <w:t>x</w:t>
                  </w:r>
                </w:p>
              </w:tc>
              <w:tc>
                <w:tcPr>
                  <w:tcW w:w="141" w:type="dxa"/>
                  <w:shd w:val="clear" w:color="auto" w:fill="FFFFFF" w:themeFill="background1"/>
                </w:tcPr>
                <w:p w14:paraId="10DFF870"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567" w:type="dxa"/>
                  <w:shd w:val="clear" w:color="auto" w:fill="FFFFFF" w:themeFill="background1"/>
                </w:tcPr>
                <w:p w14:paraId="7B4AA6F8"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79F46077"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25" w:type="dxa"/>
                  <w:shd w:val="clear" w:color="auto" w:fill="FFFFFF" w:themeFill="background1"/>
                </w:tcPr>
                <w:p w14:paraId="2F25B67C"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567" w:type="dxa"/>
                  <w:shd w:val="clear" w:color="auto" w:fill="FFFFFF" w:themeFill="background1"/>
                </w:tcPr>
                <w:p w14:paraId="54D67342"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42109E5E"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12984B80"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77952EAF"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312CF0D4" w14:textId="77777777" w:rsidR="004B52A8" w:rsidRPr="004B52A8" w:rsidRDefault="004B52A8"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r>
          </w:tbl>
          <w:p w14:paraId="782D414F" w14:textId="77777777" w:rsidR="004A4364" w:rsidRDefault="004A4364" w:rsidP="00E422B6">
            <w:pPr>
              <w:spacing w:after="0"/>
              <w:rPr>
                <w:rFonts w:ascii="Times New Roman" w:hAnsi="Times New Roman"/>
                <w:sz w:val="18"/>
                <w:szCs w:val="18"/>
              </w:rPr>
            </w:pPr>
          </w:p>
          <w:p w14:paraId="34330338" w14:textId="240F4094" w:rsidR="004A4364" w:rsidRPr="004A4364" w:rsidRDefault="004A4364" w:rsidP="00E422B6">
            <w:pPr>
              <w:spacing w:after="0"/>
              <w:rPr>
                <w:rFonts w:ascii="Times New Roman" w:hAnsi="Times New Roman"/>
                <w:sz w:val="18"/>
                <w:szCs w:val="18"/>
              </w:rPr>
            </w:pPr>
            <w:r w:rsidRPr="004A4364">
              <w:rPr>
                <w:rFonts w:ascii="Times New Roman" w:hAnsi="Times New Roman"/>
                <w:sz w:val="18"/>
                <w:szCs w:val="18"/>
              </w:rPr>
              <w:t>continuare</w:t>
            </w:r>
          </w:p>
          <w:tbl>
            <w:tblPr>
              <w:tblW w:w="4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top w:w="24" w:type="dxa"/>
                <w:left w:w="24" w:type="dxa"/>
                <w:bottom w:w="24" w:type="dxa"/>
                <w:right w:w="24" w:type="dxa"/>
              </w:tblCellMar>
              <w:tblLook w:val="04A0" w:firstRow="1" w:lastRow="0" w:firstColumn="1" w:lastColumn="0" w:noHBand="0" w:noVBand="1"/>
            </w:tblPr>
            <w:tblGrid>
              <w:gridCol w:w="268"/>
              <w:gridCol w:w="710"/>
              <w:gridCol w:w="284"/>
              <w:gridCol w:w="283"/>
              <w:gridCol w:w="284"/>
              <w:gridCol w:w="283"/>
              <w:gridCol w:w="284"/>
              <w:gridCol w:w="283"/>
              <w:gridCol w:w="284"/>
              <w:gridCol w:w="283"/>
              <w:gridCol w:w="284"/>
              <w:gridCol w:w="425"/>
              <w:gridCol w:w="425"/>
            </w:tblGrid>
            <w:tr w:rsidR="00294505" w:rsidRPr="00294505" w14:paraId="249EB844" w14:textId="77777777" w:rsidTr="009533B4">
              <w:tc>
                <w:tcPr>
                  <w:tcW w:w="268" w:type="dxa"/>
                  <w:vMerge w:val="restart"/>
                  <w:shd w:val="clear" w:color="auto" w:fill="F2F2F2" w:themeFill="background1" w:themeFillShade="F2"/>
                </w:tcPr>
                <w:p w14:paraId="306E71AF"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710" w:type="dxa"/>
                  <w:vMerge w:val="restart"/>
                  <w:shd w:val="clear" w:color="auto" w:fill="F2F2F2" w:themeFill="background1" w:themeFillShade="F2"/>
                </w:tcPr>
                <w:p w14:paraId="180C1CF8"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1985" w:type="dxa"/>
                  <w:gridSpan w:val="7"/>
                  <w:shd w:val="clear" w:color="auto" w:fill="F2F2F2" w:themeFill="background1" w:themeFillShade="F2"/>
                </w:tcPr>
                <w:p w14:paraId="23C01A21"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294505">
                    <w:rPr>
                      <w:rFonts w:ascii="Times New Roman" w:hAnsi="Times New Roman"/>
                      <w:b/>
                      <w:bCs/>
                      <w:sz w:val="12"/>
                      <w:szCs w:val="12"/>
                    </w:rPr>
                    <w:t xml:space="preserve">Defalcarea, pe factori de conversie, a valorii ajustate integral a expunerii aferente elementelor </w:t>
                  </w:r>
                  <w:proofErr w:type="spellStart"/>
                  <w:r w:rsidRPr="00294505">
                    <w:rPr>
                      <w:rFonts w:ascii="Times New Roman" w:hAnsi="Times New Roman"/>
                      <w:b/>
                      <w:bCs/>
                      <w:sz w:val="12"/>
                      <w:szCs w:val="12"/>
                    </w:rPr>
                    <w:t>extrabilanțiere</w:t>
                  </w:r>
                  <w:proofErr w:type="spellEnd"/>
                </w:p>
              </w:tc>
              <w:tc>
                <w:tcPr>
                  <w:tcW w:w="283" w:type="dxa"/>
                  <w:vMerge w:val="restart"/>
                  <w:shd w:val="clear" w:color="auto" w:fill="F2F2F2" w:themeFill="background1" w:themeFillShade="F2"/>
                </w:tcPr>
                <w:p w14:paraId="1BB73B22"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294505">
                    <w:rPr>
                      <w:rFonts w:ascii="Times New Roman" w:hAnsi="Times New Roman"/>
                      <w:b/>
                      <w:bCs/>
                      <w:sz w:val="12"/>
                      <w:szCs w:val="12"/>
                    </w:rPr>
                    <w:t>Valoarea expuneri</w:t>
                  </w:r>
                </w:p>
              </w:tc>
              <w:tc>
                <w:tcPr>
                  <w:tcW w:w="1134" w:type="dxa"/>
                  <w:gridSpan w:val="3"/>
                  <w:vMerge w:val="restart"/>
                  <w:shd w:val="clear" w:color="auto" w:fill="F2F2F2" w:themeFill="background1" w:themeFillShade="F2"/>
                </w:tcPr>
                <w:p w14:paraId="5F644457"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r>
            <w:tr w:rsidR="00294505" w:rsidRPr="00294505" w14:paraId="3A219273" w14:textId="77777777" w:rsidTr="009533B4">
              <w:tc>
                <w:tcPr>
                  <w:tcW w:w="268" w:type="dxa"/>
                  <w:vMerge/>
                  <w:shd w:val="clear" w:color="auto" w:fill="F2F2F2" w:themeFill="background1" w:themeFillShade="F2"/>
                </w:tcPr>
                <w:p w14:paraId="780FC970"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710" w:type="dxa"/>
                  <w:vMerge/>
                  <w:shd w:val="clear" w:color="auto" w:fill="F2F2F2" w:themeFill="background1" w:themeFillShade="F2"/>
                </w:tcPr>
                <w:p w14:paraId="10AFCB7F"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284" w:type="dxa"/>
                  <w:vMerge w:val="restart"/>
                  <w:shd w:val="clear" w:color="auto" w:fill="F2F2F2" w:themeFill="background1" w:themeFillShade="F2"/>
                </w:tcPr>
                <w:p w14:paraId="431E79B7"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294505">
                    <w:rPr>
                      <w:rFonts w:ascii="Times New Roman" w:hAnsi="Times New Roman"/>
                      <w:b/>
                      <w:bCs/>
                      <w:sz w:val="12"/>
                      <w:szCs w:val="12"/>
                    </w:rPr>
                    <w:t>Factori de conversie modelați</w:t>
                  </w:r>
                </w:p>
              </w:tc>
              <w:tc>
                <w:tcPr>
                  <w:tcW w:w="1701" w:type="dxa"/>
                  <w:gridSpan w:val="6"/>
                  <w:shd w:val="clear" w:color="auto" w:fill="F2F2F2" w:themeFill="background1" w:themeFillShade="F2"/>
                </w:tcPr>
                <w:p w14:paraId="03302C43"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294505">
                    <w:rPr>
                      <w:rFonts w:ascii="Times New Roman" w:hAnsi="Times New Roman"/>
                      <w:b/>
                      <w:bCs/>
                      <w:sz w:val="12"/>
                      <w:szCs w:val="12"/>
                    </w:rPr>
                    <w:t>Factori de conversie standard</w:t>
                  </w:r>
                </w:p>
              </w:tc>
              <w:tc>
                <w:tcPr>
                  <w:tcW w:w="283" w:type="dxa"/>
                  <w:vMerge/>
                  <w:shd w:val="clear" w:color="auto" w:fill="F2F2F2" w:themeFill="background1" w:themeFillShade="F2"/>
                </w:tcPr>
                <w:p w14:paraId="6A1EC474"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1134" w:type="dxa"/>
                  <w:gridSpan w:val="3"/>
                  <w:vMerge/>
                  <w:shd w:val="clear" w:color="auto" w:fill="F2F2F2" w:themeFill="background1" w:themeFillShade="F2"/>
                </w:tcPr>
                <w:p w14:paraId="3963863D"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r>
            <w:tr w:rsidR="00294505" w:rsidRPr="00294505" w14:paraId="34FCB9BB" w14:textId="77777777" w:rsidTr="009533B4">
              <w:tc>
                <w:tcPr>
                  <w:tcW w:w="268" w:type="dxa"/>
                  <w:vMerge/>
                  <w:shd w:val="clear" w:color="auto" w:fill="F2F2F2" w:themeFill="background1" w:themeFillShade="F2"/>
                </w:tcPr>
                <w:p w14:paraId="34FC19C6"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710" w:type="dxa"/>
                  <w:vMerge/>
                  <w:shd w:val="clear" w:color="auto" w:fill="F2F2F2" w:themeFill="background1" w:themeFillShade="F2"/>
                </w:tcPr>
                <w:p w14:paraId="46758C28"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284" w:type="dxa"/>
                  <w:vMerge/>
                  <w:shd w:val="clear" w:color="auto" w:fill="F2F2F2" w:themeFill="background1" w:themeFillShade="F2"/>
                </w:tcPr>
                <w:p w14:paraId="268EC275"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283" w:type="dxa"/>
                  <w:shd w:val="clear" w:color="auto" w:fill="F2F2F2" w:themeFill="background1" w:themeFillShade="F2"/>
                </w:tcPr>
                <w:p w14:paraId="4DC6D9DF" w14:textId="77777777" w:rsidR="00294505" w:rsidRPr="00294505" w:rsidRDefault="00294505" w:rsidP="00E422B6">
                  <w:pPr>
                    <w:framePr w:hSpace="180" w:wrap="around" w:vAnchor="text" w:hAnchor="text" w:y="1"/>
                    <w:spacing w:before="100" w:beforeAutospacing="1" w:after="100" w:afterAutospacing="1" w:line="360" w:lineRule="auto"/>
                    <w:suppressOverlap/>
                    <w:jc w:val="center"/>
                    <w:rPr>
                      <w:rFonts w:ascii="Times New Roman" w:eastAsia="Times New Roman" w:hAnsi="Times New Roman"/>
                      <w:b/>
                      <w:bCs/>
                      <w:color w:val="000000"/>
                      <w:kern w:val="0"/>
                      <w:sz w:val="12"/>
                      <w:szCs w:val="12"/>
                    </w:rPr>
                  </w:pPr>
                  <w:r w:rsidRPr="00294505">
                    <w:rPr>
                      <w:rFonts w:ascii="Times New Roman" w:eastAsia="Times New Roman" w:hAnsi="Times New Roman"/>
                      <w:b/>
                      <w:bCs/>
                      <w:color w:val="000000"/>
                      <w:kern w:val="0"/>
                      <w:sz w:val="12"/>
                      <w:szCs w:val="12"/>
                    </w:rPr>
                    <w:t>0%</w:t>
                  </w:r>
                </w:p>
              </w:tc>
              <w:tc>
                <w:tcPr>
                  <w:tcW w:w="284" w:type="dxa"/>
                  <w:shd w:val="clear" w:color="auto" w:fill="F2F2F2" w:themeFill="background1" w:themeFillShade="F2"/>
                </w:tcPr>
                <w:p w14:paraId="60A111E8" w14:textId="77777777" w:rsidR="00294505" w:rsidRPr="00294505" w:rsidRDefault="00294505" w:rsidP="00E422B6">
                  <w:pPr>
                    <w:framePr w:hSpace="180" w:wrap="around" w:vAnchor="text" w:hAnchor="text" w:y="1"/>
                    <w:suppressOverlap/>
                    <w:jc w:val="center"/>
                    <w:rPr>
                      <w:rFonts w:ascii="Times New Roman" w:eastAsia="Times New Roman" w:hAnsi="Times New Roman"/>
                      <w:b/>
                      <w:bCs/>
                      <w:sz w:val="12"/>
                      <w:szCs w:val="12"/>
                    </w:rPr>
                  </w:pPr>
                  <w:r w:rsidRPr="00294505">
                    <w:rPr>
                      <w:rFonts w:ascii="Times New Roman" w:eastAsia="Times New Roman" w:hAnsi="Times New Roman"/>
                      <w:b/>
                      <w:bCs/>
                      <w:sz w:val="12"/>
                      <w:szCs w:val="12"/>
                    </w:rPr>
                    <w:t>10%</w:t>
                  </w:r>
                </w:p>
              </w:tc>
              <w:tc>
                <w:tcPr>
                  <w:tcW w:w="283" w:type="dxa"/>
                  <w:shd w:val="clear" w:color="auto" w:fill="F2F2F2" w:themeFill="background1" w:themeFillShade="F2"/>
                </w:tcPr>
                <w:p w14:paraId="1E38DF94"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294505">
                    <w:rPr>
                      <w:rFonts w:ascii="Times New Roman" w:eastAsia="Times New Roman" w:hAnsi="Times New Roman"/>
                      <w:b/>
                      <w:bCs/>
                      <w:color w:val="000000"/>
                      <w:kern w:val="0"/>
                      <w:sz w:val="12"/>
                      <w:szCs w:val="12"/>
                    </w:rPr>
                    <w:t>20%</w:t>
                  </w:r>
                </w:p>
              </w:tc>
              <w:tc>
                <w:tcPr>
                  <w:tcW w:w="284" w:type="dxa"/>
                  <w:shd w:val="clear" w:color="auto" w:fill="F2F2F2" w:themeFill="background1" w:themeFillShade="F2"/>
                </w:tcPr>
                <w:p w14:paraId="06E5F2A2" w14:textId="77777777" w:rsidR="00294505" w:rsidRPr="00294505" w:rsidRDefault="00294505" w:rsidP="00E422B6">
                  <w:pPr>
                    <w:framePr w:hSpace="180" w:wrap="around" w:vAnchor="text" w:hAnchor="text" w:y="1"/>
                    <w:suppressOverlap/>
                    <w:jc w:val="center"/>
                    <w:rPr>
                      <w:rFonts w:ascii="Times New Roman" w:eastAsia="Times New Roman" w:hAnsi="Times New Roman"/>
                      <w:b/>
                      <w:bCs/>
                      <w:sz w:val="12"/>
                      <w:szCs w:val="12"/>
                    </w:rPr>
                  </w:pPr>
                  <w:r w:rsidRPr="00294505">
                    <w:rPr>
                      <w:rFonts w:ascii="Times New Roman" w:eastAsia="Times New Roman" w:hAnsi="Times New Roman"/>
                      <w:b/>
                      <w:bCs/>
                      <w:sz w:val="12"/>
                      <w:szCs w:val="12"/>
                    </w:rPr>
                    <w:t>40%</w:t>
                  </w:r>
                </w:p>
              </w:tc>
              <w:tc>
                <w:tcPr>
                  <w:tcW w:w="283" w:type="dxa"/>
                  <w:shd w:val="clear" w:color="auto" w:fill="F2F2F2" w:themeFill="background1" w:themeFillShade="F2"/>
                </w:tcPr>
                <w:p w14:paraId="3E99D75D"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294505">
                    <w:rPr>
                      <w:rFonts w:ascii="Times New Roman" w:eastAsia="Times New Roman" w:hAnsi="Times New Roman"/>
                      <w:b/>
                      <w:bCs/>
                      <w:color w:val="000000"/>
                      <w:kern w:val="0"/>
                      <w:sz w:val="12"/>
                      <w:szCs w:val="12"/>
                    </w:rPr>
                    <w:t>50%</w:t>
                  </w:r>
                </w:p>
              </w:tc>
              <w:tc>
                <w:tcPr>
                  <w:tcW w:w="284" w:type="dxa"/>
                  <w:shd w:val="clear" w:color="auto" w:fill="F2F2F2" w:themeFill="background1" w:themeFillShade="F2"/>
                </w:tcPr>
                <w:p w14:paraId="2EE7F290"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294505">
                    <w:rPr>
                      <w:rFonts w:ascii="Times New Roman" w:eastAsia="Times New Roman" w:hAnsi="Times New Roman"/>
                      <w:b/>
                      <w:bCs/>
                      <w:color w:val="000000"/>
                      <w:kern w:val="0"/>
                      <w:sz w:val="12"/>
                      <w:szCs w:val="12"/>
                    </w:rPr>
                    <w:t>100%</w:t>
                  </w:r>
                </w:p>
              </w:tc>
              <w:tc>
                <w:tcPr>
                  <w:tcW w:w="283" w:type="dxa"/>
                  <w:vMerge/>
                  <w:shd w:val="clear" w:color="auto" w:fill="F2F2F2" w:themeFill="background1" w:themeFillShade="F2"/>
                </w:tcPr>
                <w:p w14:paraId="135147BF"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284" w:type="dxa"/>
                  <w:shd w:val="clear" w:color="auto" w:fill="F2F2F2" w:themeFill="background1" w:themeFillShade="F2"/>
                </w:tcPr>
                <w:p w14:paraId="303A1E2A"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294505">
                    <w:rPr>
                      <w:rFonts w:ascii="Times New Roman" w:hAnsi="Times New Roman"/>
                      <w:b/>
                      <w:bCs/>
                      <w:sz w:val="12"/>
                      <w:szCs w:val="12"/>
                    </w:rPr>
                    <w:t xml:space="preserve">din care: elemente </w:t>
                  </w:r>
                  <w:proofErr w:type="spellStart"/>
                  <w:r w:rsidRPr="00294505">
                    <w:rPr>
                      <w:rFonts w:ascii="Times New Roman" w:hAnsi="Times New Roman"/>
                      <w:b/>
                      <w:bCs/>
                      <w:sz w:val="12"/>
                      <w:szCs w:val="12"/>
                    </w:rPr>
                    <w:t>extrabilanțiere</w:t>
                  </w:r>
                  <w:proofErr w:type="spellEnd"/>
                </w:p>
              </w:tc>
              <w:tc>
                <w:tcPr>
                  <w:tcW w:w="425" w:type="dxa"/>
                  <w:shd w:val="clear" w:color="auto" w:fill="F2F2F2" w:themeFill="background1" w:themeFillShade="F2"/>
                </w:tcPr>
                <w:p w14:paraId="40A3F871"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294505">
                    <w:rPr>
                      <w:rFonts w:ascii="Times New Roman" w:hAnsi="Times New Roman"/>
                      <w:b/>
                      <w:bCs/>
                      <w:sz w:val="12"/>
                      <w:szCs w:val="12"/>
                    </w:rPr>
                    <w:t xml:space="preserve">din care: decurgând din riscul de credit al </w:t>
                  </w:r>
                  <w:proofErr w:type="spellStart"/>
                  <w:r w:rsidRPr="00294505">
                    <w:rPr>
                      <w:rFonts w:ascii="Times New Roman" w:hAnsi="Times New Roman"/>
                      <w:b/>
                      <w:bCs/>
                      <w:sz w:val="12"/>
                      <w:szCs w:val="12"/>
                    </w:rPr>
                    <w:lastRenderedPageBreak/>
                    <w:t>contrapărții</w:t>
                  </w:r>
                  <w:proofErr w:type="spellEnd"/>
                </w:p>
              </w:tc>
              <w:tc>
                <w:tcPr>
                  <w:tcW w:w="425" w:type="dxa"/>
                  <w:shd w:val="clear" w:color="auto" w:fill="F2F2F2" w:themeFill="background1" w:themeFillShade="F2"/>
                </w:tcPr>
                <w:p w14:paraId="6D7ECFF4"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294505">
                    <w:rPr>
                      <w:rFonts w:ascii="Times New Roman" w:hAnsi="Times New Roman"/>
                      <w:b/>
                      <w:bCs/>
                      <w:sz w:val="12"/>
                      <w:szCs w:val="12"/>
                    </w:rPr>
                    <w:lastRenderedPageBreak/>
                    <w:t xml:space="preserve">din care: entități de mari dimensiuni din sectorul </w:t>
                  </w:r>
                  <w:r w:rsidRPr="00294505">
                    <w:rPr>
                      <w:rFonts w:ascii="Times New Roman" w:hAnsi="Times New Roman"/>
                      <w:b/>
                      <w:bCs/>
                      <w:sz w:val="12"/>
                      <w:szCs w:val="12"/>
                    </w:rPr>
                    <w:lastRenderedPageBreak/>
                    <w:t>financiar și entități financiare nereglementate</w:t>
                  </w:r>
                </w:p>
              </w:tc>
            </w:tr>
            <w:tr w:rsidR="00294505" w:rsidRPr="00294505" w14:paraId="36D86AF2" w14:textId="77777777" w:rsidTr="009533B4">
              <w:tc>
                <w:tcPr>
                  <w:tcW w:w="268" w:type="dxa"/>
                  <w:shd w:val="clear" w:color="auto" w:fill="F2F2F2" w:themeFill="background1" w:themeFillShade="F2"/>
                </w:tcPr>
                <w:p w14:paraId="5E6DF899"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710" w:type="dxa"/>
                  <w:shd w:val="clear" w:color="auto" w:fill="F2F2F2" w:themeFill="background1" w:themeFillShade="F2"/>
                </w:tcPr>
                <w:p w14:paraId="3BE6F23B"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284" w:type="dxa"/>
                  <w:shd w:val="clear" w:color="auto" w:fill="F2F2F2" w:themeFill="background1" w:themeFillShade="F2"/>
                </w:tcPr>
                <w:p w14:paraId="25E78373"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0101</w:t>
                  </w:r>
                </w:p>
              </w:tc>
              <w:tc>
                <w:tcPr>
                  <w:tcW w:w="283" w:type="dxa"/>
                  <w:shd w:val="clear" w:color="auto" w:fill="F2F2F2" w:themeFill="background1" w:themeFillShade="F2"/>
                </w:tcPr>
                <w:p w14:paraId="3DAA873A"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0102</w:t>
                  </w:r>
                </w:p>
              </w:tc>
              <w:tc>
                <w:tcPr>
                  <w:tcW w:w="284" w:type="dxa"/>
                  <w:shd w:val="clear" w:color="auto" w:fill="F2F2F2" w:themeFill="background1" w:themeFillShade="F2"/>
                </w:tcPr>
                <w:p w14:paraId="52129B9A"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0103</w:t>
                  </w:r>
                </w:p>
              </w:tc>
              <w:tc>
                <w:tcPr>
                  <w:tcW w:w="283" w:type="dxa"/>
                  <w:shd w:val="clear" w:color="auto" w:fill="F2F2F2" w:themeFill="background1" w:themeFillShade="F2"/>
                </w:tcPr>
                <w:p w14:paraId="2EE8537D"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0104</w:t>
                  </w:r>
                </w:p>
              </w:tc>
              <w:tc>
                <w:tcPr>
                  <w:tcW w:w="284" w:type="dxa"/>
                  <w:shd w:val="clear" w:color="auto" w:fill="F2F2F2" w:themeFill="background1" w:themeFillShade="F2"/>
                </w:tcPr>
                <w:p w14:paraId="21D7B582"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0105</w:t>
                  </w:r>
                </w:p>
              </w:tc>
              <w:tc>
                <w:tcPr>
                  <w:tcW w:w="283" w:type="dxa"/>
                  <w:shd w:val="clear" w:color="auto" w:fill="F2F2F2" w:themeFill="background1" w:themeFillShade="F2"/>
                </w:tcPr>
                <w:p w14:paraId="6B5B008F"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0106</w:t>
                  </w:r>
                </w:p>
              </w:tc>
              <w:tc>
                <w:tcPr>
                  <w:tcW w:w="284" w:type="dxa"/>
                  <w:shd w:val="clear" w:color="auto" w:fill="F2F2F2" w:themeFill="background1" w:themeFillShade="F2"/>
                </w:tcPr>
                <w:p w14:paraId="1D3160F7"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0107</w:t>
                  </w:r>
                </w:p>
              </w:tc>
              <w:tc>
                <w:tcPr>
                  <w:tcW w:w="283" w:type="dxa"/>
                  <w:shd w:val="clear" w:color="auto" w:fill="F2F2F2" w:themeFill="background1" w:themeFillShade="F2"/>
                </w:tcPr>
                <w:p w14:paraId="0A61B6AE"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0110</w:t>
                  </w:r>
                </w:p>
              </w:tc>
              <w:tc>
                <w:tcPr>
                  <w:tcW w:w="284" w:type="dxa"/>
                  <w:shd w:val="clear" w:color="auto" w:fill="F2F2F2" w:themeFill="background1" w:themeFillShade="F2"/>
                </w:tcPr>
                <w:p w14:paraId="61A9E79B"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0120</w:t>
                  </w:r>
                </w:p>
              </w:tc>
              <w:tc>
                <w:tcPr>
                  <w:tcW w:w="425" w:type="dxa"/>
                  <w:shd w:val="clear" w:color="auto" w:fill="F2F2F2" w:themeFill="background1" w:themeFillShade="F2"/>
                </w:tcPr>
                <w:p w14:paraId="4E272091"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0130</w:t>
                  </w:r>
                </w:p>
              </w:tc>
              <w:tc>
                <w:tcPr>
                  <w:tcW w:w="425" w:type="dxa"/>
                  <w:shd w:val="clear" w:color="auto" w:fill="F2F2F2" w:themeFill="background1" w:themeFillShade="F2"/>
                </w:tcPr>
                <w:p w14:paraId="4E192CCC"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0140</w:t>
                  </w:r>
                </w:p>
              </w:tc>
            </w:tr>
            <w:tr w:rsidR="00294505" w:rsidRPr="00294505" w14:paraId="020AC3D0" w14:textId="77777777" w:rsidTr="009533B4">
              <w:tc>
                <w:tcPr>
                  <w:tcW w:w="268" w:type="dxa"/>
                  <w:shd w:val="clear" w:color="auto" w:fill="FFFFFF" w:themeFill="background1"/>
                  <w:hideMark/>
                </w:tcPr>
                <w:p w14:paraId="278BA1C7"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0010</w:t>
                  </w:r>
                </w:p>
              </w:tc>
              <w:tc>
                <w:tcPr>
                  <w:tcW w:w="710" w:type="dxa"/>
                  <w:shd w:val="clear" w:color="auto" w:fill="FFFFFF" w:themeFill="background1"/>
                  <w:hideMark/>
                </w:tcPr>
                <w:p w14:paraId="32CA1D4B"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294505">
                    <w:rPr>
                      <w:rFonts w:ascii="Times New Roman" w:eastAsia="Times New Roman" w:hAnsi="Times New Roman"/>
                      <w:b/>
                      <w:bCs/>
                      <w:color w:val="000000"/>
                      <w:kern w:val="0"/>
                      <w:sz w:val="12"/>
                      <w:szCs w:val="12"/>
                    </w:rPr>
                    <w:t>EXPUNERI TOTALE</w:t>
                  </w:r>
                </w:p>
              </w:tc>
              <w:tc>
                <w:tcPr>
                  <w:tcW w:w="284" w:type="dxa"/>
                  <w:shd w:val="clear" w:color="auto" w:fill="FFFFFF" w:themeFill="background1"/>
                  <w:hideMark/>
                </w:tcPr>
                <w:p w14:paraId="0ED2A376"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 </w:t>
                  </w:r>
                </w:p>
              </w:tc>
              <w:tc>
                <w:tcPr>
                  <w:tcW w:w="283" w:type="dxa"/>
                  <w:shd w:val="clear" w:color="auto" w:fill="FFFFFF" w:themeFill="background1"/>
                  <w:hideMark/>
                </w:tcPr>
                <w:p w14:paraId="41D597D8"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 </w:t>
                  </w:r>
                </w:p>
              </w:tc>
              <w:tc>
                <w:tcPr>
                  <w:tcW w:w="284" w:type="dxa"/>
                  <w:shd w:val="clear" w:color="auto" w:fill="FFFFFF" w:themeFill="background1"/>
                  <w:hideMark/>
                </w:tcPr>
                <w:p w14:paraId="3A2F193A"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 </w:t>
                  </w:r>
                </w:p>
              </w:tc>
              <w:tc>
                <w:tcPr>
                  <w:tcW w:w="283" w:type="dxa"/>
                  <w:shd w:val="clear" w:color="auto" w:fill="FFFFFF" w:themeFill="background1"/>
                  <w:hideMark/>
                </w:tcPr>
                <w:p w14:paraId="3BE7A528"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 </w:t>
                  </w:r>
                </w:p>
              </w:tc>
              <w:tc>
                <w:tcPr>
                  <w:tcW w:w="284" w:type="dxa"/>
                  <w:shd w:val="clear" w:color="auto" w:fill="FFFFFF" w:themeFill="background1"/>
                  <w:hideMark/>
                </w:tcPr>
                <w:p w14:paraId="40B7B644"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 </w:t>
                  </w:r>
                </w:p>
              </w:tc>
              <w:tc>
                <w:tcPr>
                  <w:tcW w:w="283" w:type="dxa"/>
                  <w:shd w:val="clear" w:color="auto" w:fill="FFFFFF" w:themeFill="background1"/>
                  <w:hideMark/>
                </w:tcPr>
                <w:p w14:paraId="62D81429"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 </w:t>
                  </w:r>
                </w:p>
              </w:tc>
              <w:tc>
                <w:tcPr>
                  <w:tcW w:w="284" w:type="dxa"/>
                  <w:shd w:val="clear" w:color="auto" w:fill="FFFFFF" w:themeFill="background1"/>
                  <w:hideMark/>
                </w:tcPr>
                <w:p w14:paraId="168A5159"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 </w:t>
                  </w:r>
                </w:p>
              </w:tc>
              <w:tc>
                <w:tcPr>
                  <w:tcW w:w="283" w:type="dxa"/>
                  <w:shd w:val="clear" w:color="auto" w:fill="FFFFFF" w:themeFill="background1"/>
                  <w:hideMark/>
                </w:tcPr>
                <w:p w14:paraId="535F7EC0"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 </w:t>
                  </w:r>
                </w:p>
              </w:tc>
              <w:tc>
                <w:tcPr>
                  <w:tcW w:w="284" w:type="dxa"/>
                  <w:shd w:val="clear" w:color="auto" w:fill="FFFFFF" w:themeFill="background1"/>
                </w:tcPr>
                <w:p w14:paraId="118E672A"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425" w:type="dxa"/>
                  <w:shd w:val="clear" w:color="auto" w:fill="FFFFFF" w:themeFill="background1"/>
                  <w:hideMark/>
                </w:tcPr>
                <w:p w14:paraId="1F1880D0"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 </w:t>
                  </w:r>
                </w:p>
              </w:tc>
              <w:tc>
                <w:tcPr>
                  <w:tcW w:w="425" w:type="dxa"/>
                  <w:shd w:val="clear" w:color="auto" w:fill="FFFFFF" w:themeFill="background1"/>
                </w:tcPr>
                <w:p w14:paraId="0A127B24"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r>
            <w:tr w:rsidR="00294505" w:rsidRPr="00294505" w14:paraId="31437103" w14:textId="77777777" w:rsidTr="009533B4">
              <w:tc>
                <w:tcPr>
                  <w:tcW w:w="268" w:type="dxa"/>
                  <w:shd w:val="clear" w:color="auto" w:fill="FFFFFF" w:themeFill="background1"/>
                  <w:hideMark/>
                </w:tcPr>
                <w:p w14:paraId="7206AAB9"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0015</w:t>
                  </w:r>
                </w:p>
              </w:tc>
              <w:tc>
                <w:tcPr>
                  <w:tcW w:w="710" w:type="dxa"/>
                  <w:shd w:val="clear" w:color="auto" w:fill="FFFFFF" w:themeFill="background1"/>
                  <w:hideMark/>
                </w:tcPr>
                <w:p w14:paraId="04D062D7"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din care: expuneri aflate sub incidența factorului de sprijinire a IMM-urilor</w:t>
                  </w:r>
                </w:p>
              </w:tc>
              <w:tc>
                <w:tcPr>
                  <w:tcW w:w="284" w:type="dxa"/>
                  <w:shd w:val="clear" w:color="auto" w:fill="FFFFFF" w:themeFill="background1"/>
                  <w:hideMark/>
                </w:tcPr>
                <w:p w14:paraId="496C7E3D"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 </w:t>
                  </w:r>
                </w:p>
              </w:tc>
              <w:tc>
                <w:tcPr>
                  <w:tcW w:w="283" w:type="dxa"/>
                  <w:shd w:val="clear" w:color="auto" w:fill="FFFFFF" w:themeFill="background1"/>
                  <w:hideMark/>
                </w:tcPr>
                <w:p w14:paraId="6233C379"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 </w:t>
                  </w:r>
                </w:p>
              </w:tc>
              <w:tc>
                <w:tcPr>
                  <w:tcW w:w="284" w:type="dxa"/>
                  <w:shd w:val="clear" w:color="auto" w:fill="FFFFFF" w:themeFill="background1"/>
                  <w:hideMark/>
                </w:tcPr>
                <w:p w14:paraId="76DEE693"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 </w:t>
                  </w:r>
                </w:p>
              </w:tc>
              <w:tc>
                <w:tcPr>
                  <w:tcW w:w="283" w:type="dxa"/>
                  <w:shd w:val="clear" w:color="auto" w:fill="FFFFFF" w:themeFill="background1"/>
                  <w:hideMark/>
                </w:tcPr>
                <w:p w14:paraId="60408BA3"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 </w:t>
                  </w:r>
                </w:p>
              </w:tc>
              <w:tc>
                <w:tcPr>
                  <w:tcW w:w="284" w:type="dxa"/>
                  <w:shd w:val="clear" w:color="auto" w:fill="FFFFFF" w:themeFill="background1"/>
                  <w:hideMark/>
                </w:tcPr>
                <w:p w14:paraId="2739DE55"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 </w:t>
                  </w:r>
                </w:p>
              </w:tc>
              <w:tc>
                <w:tcPr>
                  <w:tcW w:w="283" w:type="dxa"/>
                  <w:shd w:val="clear" w:color="auto" w:fill="FFFFFF" w:themeFill="background1"/>
                  <w:hideMark/>
                </w:tcPr>
                <w:p w14:paraId="72132EDA"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 </w:t>
                  </w:r>
                </w:p>
              </w:tc>
              <w:tc>
                <w:tcPr>
                  <w:tcW w:w="284" w:type="dxa"/>
                  <w:shd w:val="clear" w:color="auto" w:fill="FFFFFF" w:themeFill="background1"/>
                  <w:hideMark/>
                </w:tcPr>
                <w:p w14:paraId="64F96870"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 </w:t>
                  </w:r>
                </w:p>
              </w:tc>
              <w:tc>
                <w:tcPr>
                  <w:tcW w:w="283" w:type="dxa"/>
                  <w:shd w:val="clear" w:color="auto" w:fill="FFFFFF" w:themeFill="background1"/>
                  <w:hideMark/>
                </w:tcPr>
                <w:p w14:paraId="4F288BA5"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 </w:t>
                  </w:r>
                </w:p>
              </w:tc>
              <w:tc>
                <w:tcPr>
                  <w:tcW w:w="284" w:type="dxa"/>
                  <w:shd w:val="clear" w:color="auto" w:fill="FFFFFF" w:themeFill="background1"/>
                </w:tcPr>
                <w:p w14:paraId="6182158D"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425" w:type="dxa"/>
                  <w:shd w:val="clear" w:color="auto" w:fill="FFFFFF" w:themeFill="background1"/>
                  <w:hideMark/>
                </w:tcPr>
                <w:p w14:paraId="5681AF8B"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 </w:t>
                  </w:r>
                </w:p>
              </w:tc>
              <w:tc>
                <w:tcPr>
                  <w:tcW w:w="425" w:type="dxa"/>
                  <w:shd w:val="clear" w:color="auto" w:fill="FFFFFF" w:themeFill="background1"/>
                </w:tcPr>
                <w:p w14:paraId="483841DC"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r>
            <w:tr w:rsidR="00294505" w:rsidRPr="00294505" w14:paraId="2D62ECA1" w14:textId="77777777" w:rsidTr="009533B4">
              <w:tc>
                <w:tcPr>
                  <w:tcW w:w="268" w:type="dxa"/>
                  <w:shd w:val="clear" w:color="auto" w:fill="FFFFFF" w:themeFill="background1"/>
                  <w:hideMark/>
                </w:tcPr>
                <w:p w14:paraId="03533CA3"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0016</w:t>
                  </w:r>
                </w:p>
              </w:tc>
              <w:tc>
                <w:tcPr>
                  <w:tcW w:w="710" w:type="dxa"/>
                  <w:shd w:val="clear" w:color="auto" w:fill="FFFFFF" w:themeFill="background1"/>
                  <w:hideMark/>
                </w:tcPr>
                <w:p w14:paraId="2B49E3B3"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din care: expuneri aflate sub incidența factorului de sprijinire a infrastructurii</w:t>
                  </w:r>
                </w:p>
              </w:tc>
              <w:tc>
                <w:tcPr>
                  <w:tcW w:w="284" w:type="dxa"/>
                  <w:shd w:val="clear" w:color="auto" w:fill="FFFFFF" w:themeFill="background1"/>
                  <w:hideMark/>
                </w:tcPr>
                <w:p w14:paraId="4CB1237E"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 </w:t>
                  </w:r>
                </w:p>
              </w:tc>
              <w:tc>
                <w:tcPr>
                  <w:tcW w:w="283" w:type="dxa"/>
                  <w:shd w:val="clear" w:color="auto" w:fill="FFFFFF" w:themeFill="background1"/>
                  <w:hideMark/>
                </w:tcPr>
                <w:p w14:paraId="42AB84F8"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 </w:t>
                  </w:r>
                </w:p>
              </w:tc>
              <w:tc>
                <w:tcPr>
                  <w:tcW w:w="284" w:type="dxa"/>
                  <w:shd w:val="clear" w:color="auto" w:fill="FFFFFF" w:themeFill="background1"/>
                  <w:hideMark/>
                </w:tcPr>
                <w:p w14:paraId="49190306"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 </w:t>
                  </w:r>
                </w:p>
              </w:tc>
              <w:tc>
                <w:tcPr>
                  <w:tcW w:w="283" w:type="dxa"/>
                  <w:shd w:val="clear" w:color="auto" w:fill="FFFFFF" w:themeFill="background1"/>
                  <w:hideMark/>
                </w:tcPr>
                <w:p w14:paraId="5F95CA5B"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 </w:t>
                  </w:r>
                </w:p>
              </w:tc>
              <w:tc>
                <w:tcPr>
                  <w:tcW w:w="284" w:type="dxa"/>
                  <w:shd w:val="clear" w:color="auto" w:fill="FFFFFF" w:themeFill="background1"/>
                  <w:hideMark/>
                </w:tcPr>
                <w:p w14:paraId="1080E259"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 </w:t>
                  </w:r>
                </w:p>
              </w:tc>
              <w:tc>
                <w:tcPr>
                  <w:tcW w:w="283" w:type="dxa"/>
                  <w:shd w:val="clear" w:color="auto" w:fill="FFFFFF" w:themeFill="background1"/>
                  <w:hideMark/>
                </w:tcPr>
                <w:p w14:paraId="3B782947"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 </w:t>
                  </w:r>
                </w:p>
              </w:tc>
              <w:tc>
                <w:tcPr>
                  <w:tcW w:w="284" w:type="dxa"/>
                  <w:shd w:val="clear" w:color="auto" w:fill="FFFFFF" w:themeFill="background1"/>
                  <w:hideMark/>
                </w:tcPr>
                <w:p w14:paraId="0BD4646F"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 </w:t>
                  </w:r>
                </w:p>
              </w:tc>
              <w:tc>
                <w:tcPr>
                  <w:tcW w:w="283" w:type="dxa"/>
                  <w:shd w:val="clear" w:color="auto" w:fill="FFFFFF" w:themeFill="background1"/>
                  <w:hideMark/>
                </w:tcPr>
                <w:p w14:paraId="6E1DAF6B"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 </w:t>
                  </w:r>
                </w:p>
              </w:tc>
              <w:tc>
                <w:tcPr>
                  <w:tcW w:w="284" w:type="dxa"/>
                  <w:shd w:val="clear" w:color="auto" w:fill="FFFFFF" w:themeFill="background1"/>
                </w:tcPr>
                <w:p w14:paraId="03DF8573"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425" w:type="dxa"/>
                  <w:shd w:val="clear" w:color="auto" w:fill="FFFFFF" w:themeFill="background1"/>
                  <w:hideMark/>
                </w:tcPr>
                <w:p w14:paraId="310F3DB5"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 </w:t>
                  </w:r>
                </w:p>
              </w:tc>
              <w:tc>
                <w:tcPr>
                  <w:tcW w:w="425" w:type="dxa"/>
                  <w:shd w:val="clear" w:color="auto" w:fill="FFFFFF" w:themeFill="background1"/>
                </w:tcPr>
                <w:p w14:paraId="30BF13AF"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r>
            <w:tr w:rsidR="00294505" w:rsidRPr="00294505" w14:paraId="3F1AB679" w14:textId="77777777" w:rsidTr="009533B4">
              <w:tc>
                <w:tcPr>
                  <w:tcW w:w="268" w:type="dxa"/>
                  <w:shd w:val="clear" w:color="auto" w:fill="FFFFFF" w:themeFill="background1"/>
                </w:tcPr>
                <w:p w14:paraId="471C9DFA"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0017</w:t>
                  </w:r>
                </w:p>
              </w:tc>
              <w:tc>
                <w:tcPr>
                  <w:tcW w:w="710" w:type="dxa"/>
                  <w:shd w:val="clear" w:color="auto" w:fill="FFFFFF" w:themeFill="background1"/>
                </w:tcPr>
                <w:p w14:paraId="2FE55038"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hAnsi="Times New Roman"/>
                      <w:sz w:val="12"/>
                      <w:szCs w:val="12"/>
                    </w:rPr>
                    <w:t>din care: Expuneri garantate cu ipoteci asupra bunurilor imobile locative – non-IPRE</w:t>
                  </w:r>
                </w:p>
              </w:tc>
              <w:tc>
                <w:tcPr>
                  <w:tcW w:w="284" w:type="dxa"/>
                  <w:shd w:val="clear" w:color="auto" w:fill="FFFFFF" w:themeFill="background1"/>
                </w:tcPr>
                <w:p w14:paraId="0B434A5D"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2F889958"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266F8A5B"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201B802E"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5A112440"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5EA88649"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023492F6"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35F6A52F"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522BD04C"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425" w:type="dxa"/>
                  <w:shd w:val="clear" w:color="auto" w:fill="FFFFFF" w:themeFill="background1"/>
                </w:tcPr>
                <w:p w14:paraId="75E2C461"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425" w:type="dxa"/>
                  <w:shd w:val="clear" w:color="auto" w:fill="FFFFFF" w:themeFill="background1"/>
                </w:tcPr>
                <w:p w14:paraId="1794B61A"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r>
            <w:tr w:rsidR="00294505" w:rsidRPr="00294505" w14:paraId="4FE713B3" w14:textId="77777777" w:rsidTr="009533B4">
              <w:tc>
                <w:tcPr>
                  <w:tcW w:w="268" w:type="dxa"/>
                  <w:shd w:val="clear" w:color="auto" w:fill="FFFFFF" w:themeFill="background1"/>
                </w:tcPr>
                <w:p w14:paraId="7ED70E2E"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0018</w:t>
                  </w:r>
                </w:p>
              </w:tc>
              <w:tc>
                <w:tcPr>
                  <w:tcW w:w="710" w:type="dxa"/>
                  <w:shd w:val="clear" w:color="auto" w:fill="FFFFFF" w:themeFill="background1"/>
                </w:tcPr>
                <w:p w14:paraId="1B47ECD4"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hAnsi="Times New Roman"/>
                      <w:sz w:val="12"/>
                      <w:szCs w:val="12"/>
                    </w:rPr>
                    <w:t>din care: Expuneri garantate cu ipoteci asupra bunurilor imobile locative – IPRE</w:t>
                  </w:r>
                </w:p>
              </w:tc>
              <w:tc>
                <w:tcPr>
                  <w:tcW w:w="284" w:type="dxa"/>
                  <w:shd w:val="clear" w:color="auto" w:fill="FFFFFF" w:themeFill="background1"/>
                </w:tcPr>
                <w:p w14:paraId="31554D12"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307A6D07"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63B575F0"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437A7492"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4BD6CC98"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0A73CEF8"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17D7BB37"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4A35EC85"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11BF855C"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425" w:type="dxa"/>
                  <w:shd w:val="clear" w:color="auto" w:fill="FFFFFF" w:themeFill="background1"/>
                </w:tcPr>
                <w:p w14:paraId="7B6BC221"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425" w:type="dxa"/>
                  <w:shd w:val="clear" w:color="auto" w:fill="FFFFFF" w:themeFill="background1"/>
                </w:tcPr>
                <w:p w14:paraId="70037687"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r>
            <w:tr w:rsidR="00294505" w:rsidRPr="00294505" w14:paraId="3C62DCD7" w14:textId="77777777" w:rsidTr="009533B4">
              <w:tc>
                <w:tcPr>
                  <w:tcW w:w="268" w:type="dxa"/>
                  <w:shd w:val="clear" w:color="auto" w:fill="FFFFFF" w:themeFill="background1"/>
                </w:tcPr>
                <w:p w14:paraId="6EEBA133"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0019</w:t>
                  </w:r>
                </w:p>
              </w:tc>
              <w:tc>
                <w:tcPr>
                  <w:tcW w:w="710" w:type="dxa"/>
                  <w:shd w:val="clear" w:color="auto" w:fill="FFFFFF" w:themeFill="background1"/>
                </w:tcPr>
                <w:p w14:paraId="6094264C"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hAnsi="Times New Roman"/>
                      <w:sz w:val="12"/>
                      <w:szCs w:val="12"/>
                    </w:rPr>
                    <w:t>din care: Expuneri garantate cu ipoteci asupra bunurilor imobile comerciale – non-IPRE</w:t>
                  </w:r>
                </w:p>
              </w:tc>
              <w:tc>
                <w:tcPr>
                  <w:tcW w:w="284" w:type="dxa"/>
                  <w:shd w:val="clear" w:color="auto" w:fill="FFFFFF" w:themeFill="background1"/>
                </w:tcPr>
                <w:p w14:paraId="2E8E2CB8"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1F565308"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4DBC189F"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440966E0"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37BC746B"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53CB0CEE"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2FBBDB0E"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54CF84B2"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38228DFC"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425" w:type="dxa"/>
                  <w:shd w:val="clear" w:color="auto" w:fill="FFFFFF" w:themeFill="background1"/>
                </w:tcPr>
                <w:p w14:paraId="20ADD6EA"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425" w:type="dxa"/>
                  <w:shd w:val="clear" w:color="auto" w:fill="FFFFFF" w:themeFill="background1"/>
                </w:tcPr>
                <w:p w14:paraId="481A84BB"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r>
            <w:tr w:rsidR="00294505" w:rsidRPr="00294505" w14:paraId="3F89F2AC" w14:textId="77777777" w:rsidTr="009533B4">
              <w:tc>
                <w:tcPr>
                  <w:tcW w:w="268" w:type="dxa"/>
                  <w:shd w:val="clear" w:color="auto" w:fill="FFFFFF" w:themeFill="background1"/>
                </w:tcPr>
                <w:p w14:paraId="37BEF4F4"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0900</w:t>
                  </w:r>
                </w:p>
              </w:tc>
              <w:tc>
                <w:tcPr>
                  <w:tcW w:w="710" w:type="dxa"/>
                  <w:shd w:val="clear" w:color="auto" w:fill="FFFFFF" w:themeFill="background1"/>
                </w:tcPr>
                <w:p w14:paraId="33C80E1B"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hAnsi="Times New Roman"/>
                      <w:sz w:val="12"/>
                      <w:szCs w:val="12"/>
                    </w:rPr>
                    <w:t xml:space="preserve">din care: Expuneri garantate cu ipoteci </w:t>
                  </w:r>
                  <w:r w:rsidRPr="00294505">
                    <w:rPr>
                      <w:rFonts w:ascii="Times New Roman" w:hAnsi="Times New Roman"/>
                      <w:sz w:val="12"/>
                      <w:szCs w:val="12"/>
                    </w:rPr>
                    <w:lastRenderedPageBreak/>
                    <w:t>asupra bunurilor imobile comerciale – IPRE</w:t>
                  </w:r>
                </w:p>
              </w:tc>
              <w:tc>
                <w:tcPr>
                  <w:tcW w:w="284" w:type="dxa"/>
                  <w:shd w:val="clear" w:color="auto" w:fill="FFFFFF" w:themeFill="background1"/>
                </w:tcPr>
                <w:p w14:paraId="1CD1F701"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3DFDA8FF"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47490AFD"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58376945"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60CE6258"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689FA17C"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4F02F1E1"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3F062ACA"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6AA4705B"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425" w:type="dxa"/>
                  <w:shd w:val="clear" w:color="auto" w:fill="FFFFFF" w:themeFill="background1"/>
                </w:tcPr>
                <w:p w14:paraId="41773F41"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425" w:type="dxa"/>
                  <w:shd w:val="clear" w:color="auto" w:fill="FFFFFF" w:themeFill="background1"/>
                </w:tcPr>
                <w:p w14:paraId="16C2858B"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r>
            <w:tr w:rsidR="00294505" w:rsidRPr="00294505" w14:paraId="6807EBA8" w14:textId="77777777" w:rsidTr="009533B4">
              <w:tc>
                <w:tcPr>
                  <w:tcW w:w="268" w:type="dxa"/>
                  <w:shd w:val="clear" w:color="auto" w:fill="FFFFFF" w:themeFill="background1"/>
                </w:tcPr>
                <w:p w14:paraId="2A2F8DC6"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0910</w:t>
                  </w:r>
                </w:p>
              </w:tc>
              <w:tc>
                <w:tcPr>
                  <w:tcW w:w="710" w:type="dxa"/>
                  <w:shd w:val="clear" w:color="auto" w:fill="FFFFFF" w:themeFill="background1"/>
                </w:tcPr>
                <w:p w14:paraId="7D5E9DDF"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hAnsi="Times New Roman"/>
                      <w:sz w:val="12"/>
                      <w:szCs w:val="12"/>
                    </w:rPr>
                    <w:t>din care: Achiziții, dezvoltare și construcții (ADC)</w:t>
                  </w:r>
                </w:p>
              </w:tc>
              <w:tc>
                <w:tcPr>
                  <w:tcW w:w="284" w:type="dxa"/>
                  <w:shd w:val="clear" w:color="auto" w:fill="FFFFFF" w:themeFill="background1"/>
                </w:tcPr>
                <w:p w14:paraId="31DB7603"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4B4B30A0"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1E95344E"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5D04676E"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0D00D1AA"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73780D0B"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5F99583A"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18DAA561"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17073AD4"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425" w:type="dxa"/>
                  <w:shd w:val="clear" w:color="auto" w:fill="FFFFFF" w:themeFill="background1"/>
                </w:tcPr>
                <w:p w14:paraId="0B68A086"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425" w:type="dxa"/>
                  <w:shd w:val="clear" w:color="auto" w:fill="FFFFFF" w:themeFill="background1"/>
                </w:tcPr>
                <w:p w14:paraId="47E2EF6C"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r>
            <w:tr w:rsidR="00294505" w:rsidRPr="00294505" w14:paraId="77ED8A25" w14:textId="77777777" w:rsidTr="009533B4">
              <w:tc>
                <w:tcPr>
                  <w:tcW w:w="268" w:type="dxa"/>
                  <w:shd w:val="clear" w:color="auto" w:fill="FFFFFF" w:themeFill="background1"/>
                </w:tcPr>
                <w:p w14:paraId="12E87BAD"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4112" w:type="dxa"/>
                  <w:gridSpan w:val="12"/>
                  <w:shd w:val="clear" w:color="auto" w:fill="FFFFFF" w:themeFill="background1"/>
                </w:tcPr>
                <w:p w14:paraId="7BDD680C"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b/>
                      <w:bCs/>
                      <w:color w:val="000000"/>
                      <w:kern w:val="0"/>
                      <w:sz w:val="12"/>
                      <w:szCs w:val="12"/>
                    </w:rPr>
                    <w:t>DEFALCAREA EXPUNERILOR TOTALE PE TIPURI DE EXPUNERI</w:t>
                  </w:r>
                </w:p>
              </w:tc>
            </w:tr>
            <w:tr w:rsidR="00294505" w:rsidRPr="00294505" w14:paraId="3407116C" w14:textId="77777777" w:rsidTr="009533B4">
              <w:tc>
                <w:tcPr>
                  <w:tcW w:w="268" w:type="dxa"/>
                  <w:shd w:val="clear" w:color="auto" w:fill="FFFFFF" w:themeFill="background1"/>
                  <w:hideMark/>
                </w:tcPr>
                <w:p w14:paraId="6ED99BF5"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0020</w:t>
                  </w:r>
                </w:p>
              </w:tc>
              <w:tc>
                <w:tcPr>
                  <w:tcW w:w="710" w:type="dxa"/>
                  <w:shd w:val="clear" w:color="auto" w:fill="FFFFFF" w:themeFill="background1"/>
                  <w:hideMark/>
                </w:tcPr>
                <w:p w14:paraId="2D410336"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294505">
                    <w:rPr>
                      <w:rFonts w:ascii="Times New Roman" w:eastAsia="Times New Roman" w:hAnsi="Times New Roman"/>
                      <w:b/>
                      <w:bCs/>
                      <w:color w:val="000000"/>
                      <w:kern w:val="0"/>
                      <w:sz w:val="12"/>
                      <w:szCs w:val="12"/>
                    </w:rPr>
                    <w:t>Elemente bilanțiere supuse riscului de credit</w:t>
                  </w:r>
                </w:p>
              </w:tc>
              <w:tc>
                <w:tcPr>
                  <w:tcW w:w="284" w:type="dxa"/>
                  <w:shd w:val="clear" w:color="auto" w:fill="FFFFFF" w:themeFill="background1"/>
                  <w:hideMark/>
                </w:tcPr>
                <w:p w14:paraId="3224F62D"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3" w:type="dxa"/>
                  <w:shd w:val="clear" w:color="auto" w:fill="FFFFFF" w:themeFill="background1"/>
                  <w:hideMark/>
                </w:tcPr>
                <w:p w14:paraId="4F04E1BB"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4" w:type="dxa"/>
                  <w:shd w:val="clear" w:color="auto" w:fill="FFFFFF" w:themeFill="background1"/>
                  <w:hideMark/>
                </w:tcPr>
                <w:p w14:paraId="0954A46B"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3" w:type="dxa"/>
                  <w:shd w:val="clear" w:color="auto" w:fill="FFFFFF" w:themeFill="background1"/>
                  <w:hideMark/>
                </w:tcPr>
                <w:p w14:paraId="0F345C6A"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4" w:type="dxa"/>
                  <w:shd w:val="clear" w:color="auto" w:fill="FFFFFF" w:themeFill="background1"/>
                  <w:hideMark/>
                </w:tcPr>
                <w:p w14:paraId="66CA032E"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3" w:type="dxa"/>
                  <w:shd w:val="clear" w:color="auto" w:fill="FFFFFF" w:themeFill="background1"/>
                  <w:hideMark/>
                </w:tcPr>
                <w:p w14:paraId="6EE8F026"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4" w:type="dxa"/>
                  <w:shd w:val="clear" w:color="auto" w:fill="FFFFFF" w:themeFill="background1"/>
                  <w:hideMark/>
                </w:tcPr>
                <w:p w14:paraId="7951C5FB"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3" w:type="dxa"/>
                  <w:shd w:val="clear" w:color="auto" w:fill="FFFFFF" w:themeFill="background1"/>
                  <w:hideMark/>
                </w:tcPr>
                <w:p w14:paraId="512528D7"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199CA749"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425" w:type="dxa"/>
                  <w:shd w:val="clear" w:color="auto" w:fill="FFFFFF" w:themeFill="background1"/>
                  <w:hideMark/>
                </w:tcPr>
                <w:p w14:paraId="29CA5391"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425" w:type="dxa"/>
                  <w:shd w:val="clear" w:color="auto" w:fill="FFFFFF" w:themeFill="background1"/>
                </w:tcPr>
                <w:p w14:paraId="51F4B66B"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r>
            <w:tr w:rsidR="00294505" w:rsidRPr="00294505" w14:paraId="4FE25546" w14:textId="77777777" w:rsidTr="009533B4">
              <w:tc>
                <w:tcPr>
                  <w:tcW w:w="268" w:type="dxa"/>
                  <w:shd w:val="clear" w:color="auto" w:fill="FFFFFF" w:themeFill="background1"/>
                  <w:hideMark/>
                </w:tcPr>
                <w:p w14:paraId="0E341AF4"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0030</w:t>
                  </w:r>
                </w:p>
              </w:tc>
              <w:tc>
                <w:tcPr>
                  <w:tcW w:w="710" w:type="dxa"/>
                  <w:shd w:val="clear" w:color="auto" w:fill="FFFFFF" w:themeFill="background1"/>
                  <w:hideMark/>
                </w:tcPr>
                <w:p w14:paraId="7FFAB763"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294505">
                    <w:rPr>
                      <w:rFonts w:ascii="Times New Roman" w:eastAsia="Times New Roman" w:hAnsi="Times New Roman"/>
                      <w:b/>
                      <w:bCs/>
                      <w:color w:val="000000"/>
                      <w:kern w:val="0"/>
                      <w:sz w:val="12"/>
                      <w:szCs w:val="12"/>
                    </w:rPr>
                    <w:t xml:space="preserve">Elemente </w:t>
                  </w:r>
                  <w:proofErr w:type="spellStart"/>
                  <w:r w:rsidRPr="00294505">
                    <w:rPr>
                      <w:rFonts w:ascii="Times New Roman" w:eastAsia="Times New Roman" w:hAnsi="Times New Roman"/>
                      <w:b/>
                      <w:bCs/>
                      <w:color w:val="000000"/>
                      <w:kern w:val="0"/>
                      <w:sz w:val="12"/>
                      <w:szCs w:val="12"/>
                    </w:rPr>
                    <w:t>extrabilanțiere</w:t>
                  </w:r>
                  <w:proofErr w:type="spellEnd"/>
                  <w:r w:rsidRPr="00294505">
                    <w:rPr>
                      <w:rFonts w:ascii="Times New Roman" w:eastAsia="Times New Roman" w:hAnsi="Times New Roman"/>
                      <w:b/>
                      <w:bCs/>
                      <w:color w:val="000000"/>
                      <w:kern w:val="0"/>
                      <w:sz w:val="12"/>
                      <w:szCs w:val="12"/>
                    </w:rPr>
                    <w:t xml:space="preserve"> supuse riscului de credit</w:t>
                  </w:r>
                </w:p>
              </w:tc>
              <w:tc>
                <w:tcPr>
                  <w:tcW w:w="284" w:type="dxa"/>
                  <w:shd w:val="clear" w:color="auto" w:fill="FFFFFF" w:themeFill="background1"/>
                  <w:hideMark/>
                </w:tcPr>
                <w:p w14:paraId="505A4C5F"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3" w:type="dxa"/>
                  <w:shd w:val="clear" w:color="auto" w:fill="FFFFFF" w:themeFill="background1"/>
                  <w:hideMark/>
                </w:tcPr>
                <w:p w14:paraId="3330B8A5"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4" w:type="dxa"/>
                  <w:shd w:val="clear" w:color="auto" w:fill="FFFFFF" w:themeFill="background1"/>
                  <w:hideMark/>
                </w:tcPr>
                <w:p w14:paraId="6F286D80"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3" w:type="dxa"/>
                  <w:shd w:val="clear" w:color="auto" w:fill="FFFFFF" w:themeFill="background1"/>
                  <w:hideMark/>
                </w:tcPr>
                <w:p w14:paraId="7CFDC65A"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4" w:type="dxa"/>
                  <w:shd w:val="clear" w:color="auto" w:fill="FFFFFF" w:themeFill="background1"/>
                  <w:hideMark/>
                </w:tcPr>
                <w:p w14:paraId="2EAF5877"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3" w:type="dxa"/>
                  <w:shd w:val="clear" w:color="auto" w:fill="FFFFFF" w:themeFill="background1"/>
                  <w:hideMark/>
                </w:tcPr>
                <w:p w14:paraId="17E1AB1E"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4" w:type="dxa"/>
                  <w:shd w:val="clear" w:color="auto" w:fill="FFFFFF" w:themeFill="background1"/>
                  <w:hideMark/>
                </w:tcPr>
                <w:p w14:paraId="476E683A"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3" w:type="dxa"/>
                  <w:shd w:val="clear" w:color="auto" w:fill="FFFFFF" w:themeFill="background1"/>
                  <w:hideMark/>
                </w:tcPr>
                <w:p w14:paraId="71A15A1A"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560A79E6"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425" w:type="dxa"/>
                  <w:shd w:val="clear" w:color="auto" w:fill="FFFFFF" w:themeFill="background1"/>
                  <w:hideMark/>
                </w:tcPr>
                <w:p w14:paraId="6AF36077"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425" w:type="dxa"/>
                  <w:shd w:val="clear" w:color="auto" w:fill="FFFFFF" w:themeFill="background1"/>
                </w:tcPr>
                <w:p w14:paraId="15C8B55C"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r>
            <w:tr w:rsidR="00294505" w:rsidRPr="00294505" w14:paraId="56F09F9F" w14:textId="77777777" w:rsidTr="009533B4">
              <w:tc>
                <w:tcPr>
                  <w:tcW w:w="268" w:type="dxa"/>
                  <w:shd w:val="clear" w:color="auto" w:fill="FFFFFF" w:themeFill="background1"/>
                  <w:hideMark/>
                </w:tcPr>
                <w:p w14:paraId="38EE49E1"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 </w:t>
                  </w:r>
                </w:p>
              </w:tc>
              <w:tc>
                <w:tcPr>
                  <w:tcW w:w="710" w:type="dxa"/>
                  <w:shd w:val="clear" w:color="auto" w:fill="FFFFFF" w:themeFill="background1"/>
                  <w:hideMark/>
                </w:tcPr>
                <w:p w14:paraId="28950259"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294505">
                    <w:rPr>
                      <w:rFonts w:ascii="Times New Roman" w:eastAsia="Times New Roman" w:hAnsi="Times New Roman"/>
                      <w:b/>
                      <w:bCs/>
                      <w:color w:val="000000"/>
                      <w:kern w:val="0"/>
                      <w:sz w:val="12"/>
                      <w:szCs w:val="12"/>
                    </w:rPr>
                    <w:t xml:space="preserve">Expuneri/tranzacții supuse riscului de credit al </w:t>
                  </w:r>
                  <w:proofErr w:type="spellStart"/>
                  <w:r w:rsidRPr="00294505">
                    <w:rPr>
                      <w:rFonts w:ascii="Times New Roman" w:eastAsia="Times New Roman" w:hAnsi="Times New Roman"/>
                      <w:b/>
                      <w:bCs/>
                      <w:color w:val="000000"/>
                      <w:kern w:val="0"/>
                      <w:sz w:val="12"/>
                      <w:szCs w:val="12"/>
                    </w:rPr>
                    <w:t>contrapărții</w:t>
                  </w:r>
                  <w:proofErr w:type="spellEnd"/>
                </w:p>
              </w:tc>
              <w:tc>
                <w:tcPr>
                  <w:tcW w:w="284" w:type="dxa"/>
                  <w:shd w:val="clear" w:color="auto" w:fill="FFFFFF" w:themeFill="background1"/>
                  <w:hideMark/>
                </w:tcPr>
                <w:p w14:paraId="7787E05A"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3" w:type="dxa"/>
                  <w:shd w:val="clear" w:color="auto" w:fill="FFFFFF" w:themeFill="background1"/>
                  <w:hideMark/>
                </w:tcPr>
                <w:p w14:paraId="32B6DC99"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4" w:type="dxa"/>
                  <w:shd w:val="clear" w:color="auto" w:fill="FFFFFF" w:themeFill="background1"/>
                  <w:hideMark/>
                </w:tcPr>
                <w:p w14:paraId="2C39B5D2"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3" w:type="dxa"/>
                  <w:shd w:val="clear" w:color="auto" w:fill="FFFFFF" w:themeFill="background1"/>
                  <w:hideMark/>
                </w:tcPr>
                <w:p w14:paraId="3D0103C5"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4" w:type="dxa"/>
                  <w:shd w:val="clear" w:color="auto" w:fill="FFFFFF" w:themeFill="background1"/>
                  <w:hideMark/>
                </w:tcPr>
                <w:p w14:paraId="6AFA652B"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3" w:type="dxa"/>
                  <w:shd w:val="clear" w:color="auto" w:fill="FFFFFF" w:themeFill="background1"/>
                  <w:hideMark/>
                </w:tcPr>
                <w:p w14:paraId="23082333"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4" w:type="dxa"/>
                  <w:shd w:val="clear" w:color="auto" w:fill="FFFFFF" w:themeFill="background1"/>
                  <w:hideMark/>
                </w:tcPr>
                <w:p w14:paraId="0A3B29AE"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3" w:type="dxa"/>
                  <w:shd w:val="clear" w:color="auto" w:fill="FFFFFF" w:themeFill="background1"/>
                  <w:hideMark/>
                </w:tcPr>
                <w:p w14:paraId="1ABABCFF"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4" w:type="dxa"/>
                  <w:shd w:val="clear" w:color="auto" w:fill="FFFFFF" w:themeFill="background1"/>
                </w:tcPr>
                <w:p w14:paraId="08F152BD"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425" w:type="dxa"/>
                  <w:shd w:val="clear" w:color="auto" w:fill="FFFFFF" w:themeFill="background1"/>
                  <w:hideMark/>
                </w:tcPr>
                <w:p w14:paraId="2CFFD6CE"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425" w:type="dxa"/>
                  <w:shd w:val="clear" w:color="auto" w:fill="FFFFFF" w:themeFill="background1"/>
                </w:tcPr>
                <w:p w14:paraId="6DE074E0"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r>
            <w:tr w:rsidR="00294505" w:rsidRPr="00294505" w14:paraId="38422BEC" w14:textId="77777777" w:rsidTr="009533B4">
              <w:tc>
                <w:tcPr>
                  <w:tcW w:w="268" w:type="dxa"/>
                  <w:shd w:val="clear" w:color="auto" w:fill="FFFFFF" w:themeFill="background1"/>
                  <w:hideMark/>
                </w:tcPr>
                <w:p w14:paraId="6828867A"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0040</w:t>
                  </w:r>
                </w:p>
              </w:tc>
              <w:tc>
                <w:tcPr>
                  <w:tcW w:w="710" w:type="dxa"/>
                  <w:shd w:val="clear" w:color="auto" w:fill="FFFFFF" w:themeFill="background1"/>
                  <w:hideMark/>
                </w:tcPr>
                <w:p w14:paraId="75BBEFDA"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Seturi de compensare pentru operațiunile de finanțare prin instrumente financiare</w:t>
                  </w:r>
                </w:p>
              </w:tc>
              <w:tc>
                <w:tcPr>
                  <w:tcW w:w="284" w:type="dxa"/>
                  <w:shd w:val="clear" w:color="auto" w:fill="FFFFFF" w:themeFill="background1"/>
                  <w:hideMark/>
                </w:tcPr>
                <w:p w14:paraId="45ED6FDD"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3" w:type="dxa"/>
                  <w:shd w:val="clear" w:color="auto" w:fill="FFFFFF" w:themeFill="background1"/>
                  <w:hideMark/>
                </w:tcPr>
                <w:p w14:paraId="40E939E4"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4" w:type="dxa"/>
                  <w:shd w:val="clear" w:color="auto" w:fill="FFFFFF" w:themeFill="background1"/>
                  <w:hideMark/>
                </w:tcPr>
                <w:p w14:paraId="4E5EBA0B"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3" w:type="dxa"/>
                  <w:shd w:val="clear" w:color="auto" w:fill="FFFFFF" w:themeFill="background1"/>
                  <w:hideMark/>
                </w:tcPr>
                <w:p w14:paraId="23140626"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4" w:type="dxa"/>
                  <w:shd w:val="clear" w:color="auto" w:fill="FFFFFF" w:themeFill="background1"/>
                  <w:hideMark/>
                </w:tcPr>
                <w:p w14:paraId="523CA497"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3" w:type="dxa"/>
                  <w:shd w:val="clear" w:color="auto" w:fill="FFFFFF" w:themeFill="background1"/>
                  <w:hideMark/>
                </w:tcPr>
                <w:p w14:paraId="7B8304F3"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4" w:type="dxa"/>
                  <w:shd w:val="clear" w:color="auto" w:fill="FFFFFF" w:themeFill="background1"/>
                  <w:hideMark/>
                </w:tcPr>
                <w:p w14:paraId="6C61E525"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3" w:type="dxa"/>
                  <w:shd w:val="clear" w:color="auto" w:fill="FFFFFF" w:themeFill="background1"/>
                </w:tcPr>
                <w:p w14:paraId="02A0BAD9"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6B2CDACA"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425" w:type="dxa"/>
                  <w:shd w:val="clear" w:color="auto" w:fill="FFFFFF" w:themeFill="background1"/>
                  <w:hideMark/>
                </w:tcPr>
                <w:p w14:paraId="32D26DEC"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425" w:type="dxa"/>
                  <w:shd w:val="clear" w:color="auto" w:fill="FFFFFF" w:themeFill="background1"/>
                </w:tcPr>
                <w:p w14:paraId="4DCFCEED"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r>
            <w:tr w:rsidR="00294505" w:rsidRPr="00294505" w14:paraId="6254D346" w14:textId="77777777" w:rsidTr="009533B4">
              <w:tc>
                <w:tcPr>
                  <w:tcW w:w="268" w:type="dxa"/>
                  <w:shd w:val="clear" w:color="auto" w:fill="FFFFFF" w:themeFill="background1"/>
                  <w:hideMark/>
                </w:tcPr>
                <w:p w14:paraId="5D9BBDB2"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0050</w:t>
                  </w:r>
                </w:p>
              </w:tc>
              <w:tc>
                <w:tcPr>
                  <w:tcW w:w="710" w:type="dxa"/>
                  <w:shd w:val="clear" w:color="auto" w:fill="FFFFFF" w:themeFill="background1"/>
                  <w:hideMark/>
                </w:tcPr>
                <w:p w14:paraId="3AC94203"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Seturi de compensare pentru instrumentele financiare derivate și tranzacțiile cu termen lung de decontare</w:t>
                  </w:r>
                </w:p>
              </w:tc>
              <w:tc>
                <w:tcPr>
                  <w:tcW w:w="284" w:type="dxa"/>
                  <w:shd w:val="clear" w:color="auto" w:fill="FFFFFF" w:themeFill="background1"/>
                  <w:hideMark/>
                </w:tcPr>
                <w:p w14:paraId="55F63997"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3" w:type="dxa"/>
                  <w:shd w:val="clear" w:color="auto" w:fill="FFFFFF" w:themeFill="background1"/>
                  <w:hideMark/>
                </w:tcPr>
                <w:p w14:paraId="620C4127"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4" w:type="dxa"/>
                  <w:shd w:val="clear" w:color="auto" w:fill="FFFFFF" w:themeFill="background1"/>
                  <w:hideMark/>
                </w:tcPr>
                <w:p w14:paraId="0B2C5335"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3" w:type="dxa"/>
                  <w:shd w:val="clear" w:color="auto" w:fill="FFFFFF" w:themeFill="background1"/>
                  <w:hideMark/>
                </w:tcPr>
                <w:p w14:paraId="3E80CA28"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4" w:type="dxa"/>
                  <w:shd w:val="clear" w:color="auto" w:fill="FFFFFF" w:themeFill="background1"/>
                  <w:hideMark/>
                </w:tcPr>
                <w:p w14:paraId="6DD83952"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3" w:type="dxa"/>
                  <w:shd w:val="clear" w:color="auto" w:fill="FFFFFF" w:themeFill="background1"/>
                  <w:hideMark/>
                </w:tcPr>
                <w:p w14:paraId="1B1BE1FF"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4" w:type="dxa"/>
                  <w:shd w:val="clear" w:color="auto" w:fill="FFFFFF" w:themeFill="background1"/>
                  <w:hideMark/>
                </w:tcPr>
                <w:p w14:paraId="17B9B9FF"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3" w:type="dxa"/>
                  <w:shd w:val="clear" w:color="auto" w:fill="FFFFFF" w:themeFill="background1"/>
                </w:tcPr>
                <w:p w14:paraId="4B21349E"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53EC6817"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425" w:type="dxa"/>
                  <w:shd w:val="clear" w:color="auto" w:fill="FFFFFF" w:themeFill="background1"/>
                  <w:hideMark/>
                </w:tcPr>
                <w:p w14:paraId="2F621A44"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425" w:type="dxa"/>
                  <w:shd w:val="clear" w:color="auto" w:fill="FFFFFF" w:themeFill="background1"/>
                </w:tcPr>
                <w:p w14:paraId="6196695C"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r>
            <w:tr w:rsidR="00294505" w:rsidRPr="00294505" w14:paraId="12F4E3AB" w14:textId="77777777" w:rsidTr="009533B4">
              <w:tc>
                <w:tcPr>
                  <w:tcW w:w="268" w:type="dxa"/>
                  <w:shd w:val="clear" w:color="auto" w:fill="FFFFFF" w:themeFill="background1"/>
                  <w:hideMark/>
                </w:tcPr>
                <w:p w14:paraId="6B3A1100"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0060</w:t>
                  </w:r>
                </w:p>
              </w:tc>
              <w:tc>
                <w:tcPr>
                  <w:tcW w:w="710" w:type="dxa"/>
                  <w:shd w:val="clear" w:color="auto" w:fill="FFFFFF" w:themeFill="background1"/>
                  <w:hideMark/>
                </w:tcPr>
                <w:p w14:paraId="2DAB0E69"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Din seturi de compensare contractuală între produse diferite</w:t>
                  </w:r>
                </w:p>
              </w:tc>
              <w:tc>
                <w:tcPr>
                  <w:tcW w:w="284" w:type="dxa"/>
                  <w:shd w:val="clear" w:color="auto" w:fill="FFFFFF" w:themeFill="background1"/>
                  <w:hideMark/>
                </w:tcPr>
                <w:p w14:paraId="16548AB8"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3" w:type="dxa"/>
                  <w:shd w:val="clear" w:color="auto" w:fill="FFFFFF" w:themeFill="background1"/>
                  <w:hideMark/>
                </w:tcPr>
                <w:p w14:paraId="445A6DA4"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4" w:type="dxa"/>
                  <w:shd w:val="clear" w:color="auto" w:fill="FFFFFF" w:themeFill="background1"/>
                  <w:hideMark/>
                </w:tcPr>
                <w:p w14:paraId="5C2CFA47"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3" w:type="dxa"/>
                  <w:shd w:val="clear" w:color="auto" w:fill="FFFFFF" w:themeFill="background1"/>
                  <w:hideMark/>
                </w:tcPr>
                <w:p w14:paraId="448A5D7E"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4" w:type="dxa"/>
                  <w:shd w:val="clear" w:color="auto" w:fill="FFFFFF" w:themeFill="background1"/>
                  <w:hideMark/>
                </w:tcPr>
                <w:p w14:paraId="0B31939A"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3" w:type="dxa"/>
                  <w:shd w:val="clear" w:color="auto" w:fill="FFFFFF" w:themeFill="background1"/>
                  <w:hideMark/>
                </w:tcPr>
                <w:p w14:paraId="07F832D8"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4" w:type="dxa"/>
                  <w:shd w:val="clear" w:color="auto" w:fill="FFFFFF" w:themeFill="background1"/>
                  <w:hideMark/>
                </w:tcPr>
                <w:p w14:paraId="57C34F46"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3" w:type="dxa"/>
                  <w:shd w:val="clear" w:color="auto" w:fill="FFFFFF" w:themeFill="background1"/>
                </w:tcPr>
                <w:p w14:paraId="7AC52337"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77E4FFAB"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425" w:type="dxa"/>
                  <w:shd w:val="clear" w:color="auto" w:fill="FFFFFF" w:themeFill="background1"/>
                  <w:hideMark/>
                </w:tcPr>
                <w:p w14:paraId="27314BB8"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425" w:type="dxa"/>
                  <w:shd w:val="clear" w:color="auto" w:fill="FFFFFF" w:themeFill="background1"/>
                </w:tcPr>
                <w:p w14:paraId="29328A6B"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r>
            <w:tr w:rsidR="00294505" w:rsidRPr="00294505" w14:paraId="69F5284B" w14:textId="77777777" w:rsidTr="009533B4">
              <w:tc>
                <w:tcPr>
                  <w:tcW w:w="268" w:type="dxa"/>
                  <w:shd w:val="clear" w:color="auto" w:fill="FFFFFF" w:themeFill="background1"/>
                  <w:hideMark/>
                </w:tcPr>
                <w:p w14:paraId="57CEE4D2"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0070</w:t>
                  </w:r>
                </w:p>
              </w:tc>
              <w:tc>
                <w:tcPr>
                  <w:tcW w:w="710" w:type="dxa"/>
                  <w:shd w:val="clear" w:color="auto" w:fill="FFFFFF" w:themeFill="background1"/>
                  <w:hideMark/>
                </w:tcPr>
                <w:p w14:paraId="372D33FE"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294505">
                    <w:rPr>
                      <w:rFonts w:ascii="Times New Roman" w:eastAsia="Times New Roman" w:hAnsi="Times New Roman"/>
                      <w:b/>
                      <w:bCs/>
                      <w:color w:val="000000"/>
                      <w:kern w:val="0"/>
                      <w:sz w:val="12"/>
                      <w:szCs w:val="12"/>
                    </w:rPr>
                    <w:t xml:space="preserve">EXPUNERI ALOCATE CLASELOR DE RATING SAU </w:t>
                  </w:r>
                  <w:r w:rsidRPr="00294505">
                    <w:rPr>
                      <w:rFonts w:ascii="Times New Roman" w:eastAsia="Times New Roman" w:hAnsi="Times New Roman"/>
                      <w:b/>
                      <w:bCs/>
                      <w:color w:val="000000"/>
                      <w:kern w:val="0"/>
                      <w:sz w:val="12"/>
                      <w:szCs w:val="12"/>
                    </w:rPr>
                    <w:lastRenderedPageBreak/>
                    <w:t>GRUPELOR DE RISC ALE DEBITORILOR: TOTAL</w:t>
                  </w:r>
                </w:p>
              </w:tc>
              <w:tc>
                <w:tcPr>
                  <w:tcW w:w="284" w:type="dxa"/>
                  <w:shd w:val="clear" w:color="auto" w:fill="FFFFFF" w:themeFill="background1"/>
                  <w:hideMark/>
                </w:tcPr>
                <w:p w14:paraId="5C3059BC"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hideMark/>
                </w:tcPr>
                <w:p w14:paraId="45EF5F8E"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0B31B7C3"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hideMark/>
                </w:tcPr>
                <w:p w14:paraId="0D6359E8"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377CD73F"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hideMark/>
                </w:tcPr>
                <w:p w14:paraId="4B5A6E0B"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673C73E3"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hideMark/>
                </w:tcPr>
                <w:p w14:paraId="1536A7C8"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6CCF4EBD"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25" w:type="dxa"/>
                  <w:shd w:val="clear" w:color="auto" w:fill="FFFFFF" w:themeFill="background1"/>
                  <w:hideMark/>
                </w:tcPr>
                <w:p w14:paraId="680C9381"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25" w:type="dxa"/>
                  <w:shd w:val="clear" w:color="auto" w:fill="FFFFFF" w:themeFill="background1"/>
                </w:tcPr>
                <w:p w14:paraId="4583BCF7"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r>
            <w:tr w:rsidR="00294505" w:rsidRPr="00294505" w14:paraId="2497C1C9" w14:textId="77777777" w:rsidTr="009533B4">
              <w:tc>
                <w:tcPr>
                  <w:tcW w:w="268" w:type="dxa"/>
                  <w:shd w:val="clear" w:color="auto" w:fill="FFFFFF" w:themeFill="background1"/>
                  <w:hideMark/>
                </w:tcPr>
                <w:p w14:paraId="7D17B9E8"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0080</w:t>
                  </w:r>
                </w:p>
              </w:tc>
              <w:tc>
                <w:tcPr>
                  <w:tcW w:w="710" w:type="dxa"/>
                  <w:shd w:val="clear" w:color="auto" w:fill="FFFFFF" w:themeFill="background1"/>
                  <w:hideMark/>
                </w:tcPr>
                <w:p w14:paraId="1243F25E"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294505">
                    <w:rPr>
                      <w:rFonts w:ascii="Times New Roman" w:eastAsia="Times New Roman" w:hAnsi="Times New Roman"/>
                      <w:b/>
                      <w:bCs/>
                      <w:color w:val="000000"/>
                      <w:kern w:val="0"/>
                      <w:sz w:val="12"/>
                      <w:szCs w:val="12"/>
                    </w:rPr>
                    <w:t>ABORDAREA BAZATĂ PE ÎNCADRAREA FINANȚĂRILOR SPECIALIZATE: TOTAL</w:t>
                  </w:r>
                </w:p>
              </w:tc>
              <w:tc>
                <w:tcPr>
                  <w:tcW w:w="284" w:type="dxa"/>
                  <w:shd w:val="clear" w:color="auto" w:fill="FFFFFF" w:themeFill="background1"/>
                </w:tcPr>
                <w:p w14:paraId="53B5C801"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7FC6AF9E"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044C37C3"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7B03F4F3"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61D9088F"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5E2A4092"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15FC0D17"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018EDBFD"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609A27F7"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25" w:type="dxa"/>
                  <w:shd w:val="clear" w:color="auto" w:fill="FFFFFF" w:themeFill="background1"/>
                </w:tcPr>
                <w:p w14:paraId="14FC0B45"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25" w:type="dxa"/>
                  <w:shd w:val="clear" w:color="auto" w:fill="FFFFFF" w:themeFill="background1"/>
                </w:tcPr>
                <w:p w14:paraId="24492185"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r>
            <w:tr w:rsidR="00294505" w:rsidRPr="00294505" w14:paraId="043DA8A2" w14:textId="77777777" w:rsidTr="009533B4">
              <w:tc>
                <w:tcPr>
                  <w:tcW w:w="268" w:type="dxa"/>
                  <w:shd w:val="clear" w:color="auto" w:fill="FFFFFF" w:themeFill="background1"/>
                  <w:hideMark/>
                </w:tcPr>
                <w:p w14:paraId="6CF20705"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0160</w:t>
                  </w:r>
                </w:p>
              </w:tc>
              <w:tc>
                <w:tcPr>
                  <w:tcW w:w="710" w:type="dxa"/>
                  <w:shd w:val="clear" w:color="auto" w:fill="FFFFFF" w:themeFill="background1"/>
                  <w:hideMark/>
                </w:tcPr>
                <w:p w14:paraId="1C044434"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TRATAMENT ALTERNATIV: GARANTATE CU BUNURI IMOBILE</w:t>
                  </w:r>
                </w:p>
              </w:tc>
              <w:tc>
                <w:tcPr>
                  <w:tcW w:w="284" w:type="dxa"/>
                  <w:shd w:val="clear" w:color="auto" w:fill="FFFFFF" w:themeFill="background1"/>
                </w:tcPr>
                <w:p w14:paraId="6AB93C41"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5F4980BF"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21DD1840"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39F80234"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7A794C25"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1A6B1DAE"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1A5E67F7"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32C73AB5"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202412A3"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25" w:type="dxa"/>
                  <w:shd w:val="clear" w:color="auto" w:fill="FFFFFF" w:themeFill="background1"/>
                </w:tcPr>
                <w:p w14:paraId="22EBCBBC"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25" w:type="dxa"/>
                  <w:shd w:val="clear" w:color="auto" w:fill="FFFFFF" w:themeFill="background1"/>
                </w:tcPr>
                <w:p w14:paraId="4AF3C0F1"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r>
            <w:tr w:rsidR="00294505" w:rsidRPr="00294505" w14:paraId="255A04C8" w14:textId="77777777" w:rsidTr="009533B4">
              <w:tc>
                <w:tcPr>
                  <w:tcW w:w="268" w:type="dxa"/>
                  <w:shd w:val="clear" w:color="auto" w:fill="FFFFFF" w:themeFill="background1"/>
                  <w:hideMark/>
                </w:tcPr>
                <w:p w14:paraId="4C7B027A"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0170</w:t>
                  </w:r>
                </w:p>
              </w:tc>
              <w:tc>
                <w:tcPr>
                  <w:tcW w:w="710" w:type="dxa"/>
                  <w:shd w:val="clear" w:color="auto" w:fill="FFFFFF" w:themeFill="background1"/>
                  <w:hideMark/>
                </w:tcPr>
                <w:p w14:paraId="261AE1EE"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294505">
                    <w:rPr>
                      <w:rFonts w:ascii="Times New Roman" w:eastAsia="Times New Roman" w:hAnsi="Times New Roman"/>
                      <w:b/>
                      <w:bCs/>
                      <w:color w:val="000000"/>
                      <w:kern w:val="0"/>
                      <w:sz w:val="12"/>
                      <w:szCs w:val="12"/>
                    </w:rPr>
                    <w:t>EXPUNERI DIN TRANZACȚII INCOMPLETE CĂRORA LI SE APLICĂ PONDERI DE RISC ÎN TEMEIUL TRATAMENTULUI ALTERNATIV SAU PONDERI DE 100 % ȘI ALTE EXPUNERI SUPUSE UNOR PONDERI DE RISC</w:t>
                  </w:r>
                </w:p>
              </w:tc>
              <w:tc>
                <w:tcPr>
                  <w:tcW w:w="284" w:type="dxa"/>
                  <w:shd w:val="clear" w:color="auto" w:fill="FFFFFF" w:themeFill="background1"/>
                </w:tcPr>
                <w:p w14:paraId="705A389B"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503A87A5"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7072B029"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7ADD1252"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0E14D6B1"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507D045D"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671D493C"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698F80C0"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414B2C8D"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25" w:type="dxa"/>
                  <w:shd w:val="clear" w:color="auto" w:fill="FFFFFF" w:themeFill="background1"/>
                </w:tcPr>
                <w:p w14:paraId="7BF8FF27"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25" w:type="dxa"/>
                  <w:shd w:val="clear" w:color="auto" w:fill="FFFFFF" w:themeFill="background1"/>
                </w:tcPr>
                <w:p w14:paraId="1A616485"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r>
            <w:tr w:rsidR="00294505" w:rsidRPr="00294505" w14:paraId="1D93A16C" w14:textId="77777777" w:rsidTr="009533B4">
              <w:tc>
                <w:tcPr>
                  <w:tcW w:w="268" w:type="dxa"/>
                  <w:shd w:val="clear" w:color="auto" w:fill="FFFFFF" w:themeFill="background1"/>
                </w:tcPr>
                <w:p w14:paraId="0976248E"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0180</w:t>
                  </w:r>
                </w:p>
              </w:tc>
              <w:tc>
                <w:tcPr>
                  <w:tcW w:w="710" w:type="dxa"/>
                  <w:shd w:val="clear" w:color="auto" w:fill="FFFFFF" w:themeFill="background1"/>
                </w:tcPr>
                <w:p w14:paraId="14652265"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294505">
                    <w:rPr>
                      <w:rFonts w:ascii="Times New Roman" w:eastAsia="Times New Roman" w:hAnsi="Times New Roman"/>
                      <w:b/>
                      <w:bCs/>
                      <w:color w:val="000000"/>
                      <w:kern w:val="0"/>
                      <w:sz w:val="12"/>
                      <w:szCs w:val="12"/>
                    </w:rPr>
                    <w:t xml:space="preserve">RISCUL DE DIMINUARE A VALORII CREANȚEI: TOTALUL CREANȚELOR </w:t>
                  </w:r>
                  <w:r w:rsidRPr="00294505">
                    <w:rPr>
                      <w:rFonts w:ascii="Times New Roman" w:eastAsia="Times New Roman" w:hAnsi="Times New Roman"/>
                      <w:b/>
                      <w:bCs/>
                      <w:color w:val="000000"/>
                      <w:kern w:val="0"/>
                      <w:sz w:val="12"/>
                      <w:szCs w:val="12"/>
                    </w:rPr>
                    <w:lastRenderedPageBreak/>
                    <w:t>ACHIZIȚIONATE</w:t>
                  </w:r>
                </w:p>
              </w:tc>
              <w:tc>
                <w:tcPr>
                  <w:tcW w:w="284" w:type="dxa"/>
                  <w:shd w:val="clear" w:color="auto" w:fill="FFFFFF" w:themeFill="background1"/>
                </w:tcPr>
                <w:p w14:paraId="06E5491F"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lastRenderedPageBreak/>
                    <w:t>x</w:t>
                  </w:r>
                </w:p>
              </w:tc>
              <w:tc>
                <w:tcPr>
                  <w:tcW w:w="283" w:type="dxa"/>
                  <w:shd w:val="clear" w:color="auto" w:fill="FFFFFF" w:themeFill="background1"/>
                </w:tcPr>
                <w:p w14:paraId="2532E83B"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4" w:type="dxa"/>
                  <w:shd w:val="clear" w:color="auto" w:fill="FFFFFF" w:themeFill="background1"/>
                </w:tcPr>
                <w:p w14:paraId="2D03DB3A"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3" w:type="dxa"/>
                  <w:shd w:val="clear" w:color="auto" w:fill="FFFFFF" w:themeFill="background1"/>
                </w:tcPr>
                <w:p w14:paraId="07FE17F7"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4" w:type="dxa"/>
                  <w:shd w:val="clear" w:color="auto" w:fill="FFFFFF" w:themeFill="background1"/>
                </w:tcPr>
                <w:p w14:paraId="39EA14AE"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3" w:type="dxa"/>
                  <w:shd w:val="clear" w:color="auto" w:fill="FFFFFF" w:themeFill="background1"/>
                </w:tcPr>
                <w:p w14:paraId="642828A8"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4" w:type="dxa"/>
                  <w:shd w:val="clear" w:color="auto" w:fill="FFFFFF" w:themeFill="background1"/>
                </w:tcPr>
                <w:p w14:paraId="73AC9FE0"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283" w:type="dxa"/>
                  <w:shd w:val="clear" w:color="auto" w:fill="FFFFFF" w:themeFill="background1"/>
                </w:tcPr>
                <w:p w14:paraId="407E5554"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499C4238"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c>
                <w:tcPr>
                  <w:tcW w:w="425" w:type="dxa"/>
                  <w:shd w:val="clear" w:color="auto" w:fill="FFFFFF" w:themeFill="background1"/>
                </w:tcPr>
                <w:p w14:paraId="0AA53BDC"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25" w:type="dxa"/>
                  <w:shd w:val="clear" w:color="auto" w:fill="FFFFFF" w:themeFill="background1"/>
                </w:tcPr>
                <w:p w14:paraId="7FF60E68" w14:textId="77777777" w:rsidR="00294505" w:rsidRPr="00294505" w:rsidRDefault="00294505"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x</w:t>
                  </w:r>
                </w:p>
              </w:tc>
            </w:tr>
            <w:tr w:rsidR="00294505" w:rsidRPr="00294505" w14:paraId="64A51EB6" w14:textId="77777777" w:rsidTr="009533B4">
              <w:tc>
                <w:tcPr>
                  <w:tcW w:w="268" w:type="dxa"/>
                  <w:shd w:val="clear" w:color="auto" w:fill="FFFFFF" w:themeFill="background1"/>
                </w:tcPr>
                <w:p w14:paraId="43A4669B"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4112" w:type="dxa"/>
                  <w:gridSpan w:val="12"/>
                  <w:shd w:val="clear" w:color="auto" w:fill="FFFFFF" w:themeFill="background1"/>
                </w:tcPr>
                <w:p w14:paraId="15010EE5"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hAnsi="Times New Roman"/>
                      <w:b/>
                      <w:bCs/>
                      <w:sz w:val="12"/>
                      <w:szCs w:val="12"/>
                    </w:rPr>
                    <w:t>DEFALCAREA EXPUNERILOR TOTALE ÎN FUNCȚIE DE ABORDARE (OPC):</w:t>
                  </w:r>
                </w:p>
              </w:tc>
            </w:tr>
            <w:tr w:rsidR="00294505" w:rsidRPr="00294505" w14:paraId="07A9B453" w14:textId="77777777" w:rsidTr="009533B4">
              <w:tc>
                <w:tcPr>
                  <w:tcW w:w="268" w:type="dxa"/>
                  <w:shd w:val="clear" w:color="auto" w:fill="FFFFFF" w:themeFill="background1"/>
                </w:tcPr>
                <w:p w14:paraId="2D981CD0"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0190</w:t>
                  </w:r>
                </w:p>
              </w:tc>
              <w:tc>
                <w:tcPr>
                  <w:tcW w:w="710" w:type="dxa"/>
                  <w:shd w:val="clear" w:color="auto" w:fill="FFFFFF" w:themeFill="background1"/>
                </w:tcPr>
                <w:p w14:paraId="3F96123B"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294505">
                    <w:rPr>
                      <w:rFonts w:ascii="Times New Roman" w:hAnsi="Times New Roman"/>
                      <w:b/>
                      <w:bCs/>
                      <w:sz w:val="12"/>
                      <w:szCs w:val="12"/>
                    </w:rPr>
                    <w:t>Abordarea de tip look-</w:t>
                  </w:r>
                  <w:proofErr w:type="spellStart"/>
                  <w:r w:rsidRPr="00294505">
                    <w:rPr>
                      <w:rFonts w:ascii="Times New Roman" w:hAnsi="Times New Roman"/>
                      <w:b/>
                      <w:bCs/>
                      <w:sz w:val="12"/>
                      <w:szCs w:val="12"/>
                    </w:rPr>
                    <w:t>through</w:t>
                  </w:r>
                  <w:proofErr w:type="spellEnd"/>
                </w:p>
              </w:tc>
              <w:tc>
                <w:tcPr>
                  <w:tcW w:w="284" w:type="dxa"/>
                  <w:shd w:val="clear" w:color="auto" w:fill="FFFFFF" w:themeFill="background1"/>
                </w:tcPr>
                <w:p w14:paraId="7B4643E3"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51A74F3A"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1A975657"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3AD7FB28"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0ACB062D"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29B89B41"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2A28DB37"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7C6E9535"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395F165A"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425" w:type="dxa"/>
                  <w:shd w:val="clear" w:color="auto" w:fill="FFFFFF" w:themeFill="background1"/>
                </w:tcPr>
                <w:p w14:paraId="0FE95D87"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425" w:type="dxa"/>
                  <w:shd w:val="clear" w:color="auto" w:fill="FFFFFF" w:themeFill="background1"/>
                </w:tcPr>
                <w:p w14:paraId="06B5CDED"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r>
            <w:tr w:rsidR="00294505" w:rsidRPr="00294505" w14:paraId="3CC389E8" w14:textId="77777777" w:rsidTr="009533B4">
              <w:tc>
                <w:tcPr>
                  <w:tcW w:w="268" w:type="dxa"/>
                  <w:shd w:val="clear" w:color="auto" w:fill="FFFFFF" w:themeFill="background1"/>
                </w:tcPr>
                <w:p w14:paraId="1477829C"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0200</w:t>
                  </w:r>
                </w:p>
              </w:tc>
              <w:tc>
                <w:tcPr>
                  <w:tcW w:w="710" w:type="dxa"/>
                  <w:shd w:val="clear" w:color="auto" w:fill="FFFFFF" w:themeFill="background1"/>
                </w:tcPr>
                <w:p w14:paraId="47DA65D3"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294505">
                    <w:rPr>
                      <w:rFonts w:ascii="Times New Roman" w:hAnsi="Times New Roman"/>
                      <w:b/>
                      <w:bCs/>
                      <w:sz w:val="12"/>
                      <w:szCs w:val="12"/>
                    </w:rPr>
                    <w:t>Abordarea pe bază de mandat</w:t>
                  </w:r>
                </w:p>
              </w:tc>
              <w:tc>
                <w:tcPr>
                  <w:tcW w:w="284" w:type="dxa"/>
                  <w:shd w:val="clear" w:color="auto" w:fill="FFFFFF" w:themeFill="background1"/>
                </w:tcPr>
                <w:p w14:paraId="2081309D"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1732AC2A"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0E03726B"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35493E53"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55E8CC9E"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5EFEBAC3"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6D4FC439"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2827A270"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138F738A"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425" w:type="dxa"/>
                  <w:shd w:val="clear" w:color="auto" w:fill="FFFFFF" w:themeFill="background1"/>
                </w:tcPr>
                <w:p w14:paraId="0150283D"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425" w:type="dxa"/>
                  <w:shd w:val="clear" w:color="auto" w:fill="FFFFFF" w:themeFill="background1"/>
                </w:tcPr>
                <w:p w14:paraId="7B245AFD"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r>
            <w:tr w:rsidR="00294505" w:rsidRPr="00294505" w14:paraId="71F51905" w14:textId="77777777" w:rsidTr="009533B4">
              <w:tc>
                <w:tcPr>
                  <w:tcW w:w="268" w:type="dxa"/>
                  <w:shd w:val="clear" w:color="auto" w:fill="FFFFFF" w:themeFill="background1"/>
                </w:tcPr>
                <w:p w14:paraId="348E612C"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94505">
                    <w:rPr>
                      <w:rFonts w:ascii="Times New Roman" w:eastAsia="Times New Roman" w:hAnsi="Times New Roman"/>
                      <w:color w:val="000000"/>
                      <w:kern w:val="0"/>
                      <w:sz w:val="12"/>
                      <w:szCs w:val="12"/>
                    </w:rPr>
                    <w:t>0210</w:t>
                  </w:r>
                </w:p>
              </w:tc>
              <w:tc>
                <w:tcPr>
                  <w:tcW w:w="710" w:type="dxa"/>
                  <w:shd w:val="clear" w:color="auto" w:fill="FFFFFF" w:themeFill="background1"/>
                </w:tcPr>
                <w:p w14:paraId="5532B14C"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294505">
                    <w:rPr>
                      <w:rFonts w:ascii="Times New Roman" w:hAnsi="Times New Roman"/>
                      <w:b/>
                      <w:bCs/>
                      <w:sz w:val="12"/>
                      <w:szCs w:val="12"/>
                    </w:rPr>
                    <w:t>Abordarea de rezervă (</w:t>
                  </w:r>
                  <w:proofErr w:type="spellStart"/>
                  <w:r w:rsidRPr="00294505">
                    <w:rPr>
                      <w:rFonts w:ascii="Times New Roman" w:hAnsi="Times New Roman"/>
                      <w:b/>
                      <w:bCs/>
                      <w:sz w:val="12"/>
                      <w:szCs w:val="12"/>
                    </w:rPr>
                    <w:t>fall</w:t>
                  </w:r>
                  <w:proofErr w:type="spellEnd"/>
                  <w:r w:rsidRPr="00294505">
                    <w:rPr>
                      <w:rFonts w:ascii="Times New Roman" w:hAnsi="Times New Roman"/>
                      <w:b/>
                      <w:bCs/>
                      <w:sz w:val="12"/>
                      <w:szCs w:val="12"/>
                    </w:rPr>
                    <w:t>-back)</w:t>
                  </w:r>
                </w:p>
              </w:tc>
              <w:tc>
                <w:tcPr>
                  <w:tcW w:w="284" w:type="dxa"/>
                  <w:shd w:val="clear" w:color="auto" w:fill="FFFFFF" w:themeFill="background1"/>
                </w:tcPr>
                <w:p w14:paraId="14C8820F"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6B323DEE"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017ED46B"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79A7B135"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31464221"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6F63C560"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6197E876"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1BBDE8FC"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4" w:type="dxa"/>
                  <w:shd w:val="clear" w:color="auto" w:fill="FFFFFF" w:themeFill="background1"/>
                </w:tcPr>
                <w:p w14:paraId="5F9FD786"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425" w:type="dxa"/>
                  <w:shd w:val="clear" w:color="auto" w:fill="FFFFFF" w:themeFill="background1"/>
                </w:tcPr>
                <w:p w14:paraId="121C1091"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425" w:type="dxa"/>
                  <w:shd w:val="clear" w:color="auto" w:fill="FFFFFF" w:themeFill="background1"/>
                </w:tcPr>
                <w:p w14:paraId="59B438D5" w14:textId="77777777" w:rsidR="00294505" w:rsidRPr="00294505" w:rsidRDefault="00294505"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r>
          </w:tbl>
          <w:p w14:paraId="18099003" w14:textId="77777777" w:rsidR="004A4364" w:rsidRDefault="004A4364" w:rsidP="00E422B6">
            <w:pPr>
              <w:spacing w:after="0"/>
              <w:rPr>
                <w:rFonts w:ascii="Times New Roman" w:hAnsi="Times New Roman"/>
                <w:sz w:val="18"/>
                <w:szCs w:val="18"/>
              </w:rPr>
            </w:pPr>
          </w:p>
          <w:p w14:paraId="6C908EAB" w14:textId="00BE1A74" w:rsidR="004A4364" w:rsidRPr="004A4364" w:rsidRDefault="004A4364" w:rsidP="00E422B6">
            <w:pPr>
              <w:spacing w:after="0"/>
              <w:rPr>
                <w:rFonts w:ascii="Times New Roman" w:hAnsi="Times New Roman"/>
                <w:sz w:val="18"/>
                <w:szCs w:val="18"/>
              </w:rPr>
            </w:pPr>
            <w:r w:rsidRPr="004A4364">
              <w:rPr>
                <w:rFonts w:ascii="Times New Roman" w:hAnsi="Times New Roman"/>
                <w:sz w:val="18"/>
                <w:szCs w:val="18"/>
              </w:rPr>
              <w:t>continuare</w:t>
            </w:r>
          </w:p>
          <w:tbl>
            <w:tblPr>
              <w:tblW w:w="4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top w:w="24" w:type="dxa"/>
                <w:left w:w="24" w:type="dxa"/>
                <w:bottom w:w="24" w:type="dxa"/>
                <w:right w:w="24" w:type="dxa"/>
              </w:tblCellMar>
              <w:tblLook w:val="04A0" w:firstRow="1" w:lastRow="0" w:firstColumn="1" w:lastColumn="0" w:noHBand="0" w:noVBand="1"/>
            </w:tblPr>
            <w:tblGrid>
              <w:gridCol w:w="262"/>
              <w:gridCol w:w="574"/>
              <w:gridCol w:w="284"/>
              <w:gridCol w:w="292"/>
              <w:gridCol w:w="8"/>
              <w:gridCol w:w="550"/>
              <w:gridCol w:w="289"/>
              <w:gridCol w:w="285"/>
              <w:gridCol w:w="277"/>
              <w:gridCol w:w="283"/>
              <w:gridCol w:w="295"/>
              <w:gridCol w:w="286"/>
              <w:gridCol w:w="128"/>
              <w:gridCol w:w="16"/>
              <w:gridCol w:w="267"/>
              <w:gridCol w:w="16"/>
            </w:tblGrid>
            <w:tr w:rsidR="00AE3FB0" w:rsidRPr="005452E1" w14:paraId="3001EA8F" w14:textId="77777777" w:rsidTr="0028375A">
              <w:trPr>
                <w:trHeight w:val="402"/>
              </w:trPr>
              <w:tc>
                <w:tcPr>
                  <w:tcW w:w="262" w:type="dxa"/>
                  <w:vMerge w:val="restart"/>
                  <w:shd w:val="clear" w:color="auto" w:fill="F2F2F2" w:themeFill="background1" w:themeFillShade="F2"/>
                </w:tcPr>
                <w:p w14:paraId="52280FD3" w14:textId="77777777" w:rsidR="00AE3FB0" w:rsidRPr="005452E1" w:rsidRDefault="00AE3FB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574" w:type="dxa"/>
                  <w:vMerge w:val="restart"/>
                  <w:shd w:val="clear" w:color="auto" w:fill="F2F2F2" w:themeFill="background1" w:themeFillShade="F2"/>
                </w:tcPr>
                <w:p w14:paraId="65F40617" w14:textId="77777777" w:rsidR="00AE3FB0" w:rsidRPr="005452E1" w:rsidRDefault="00AE3FB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2993" w:type="dxa"/>
                  <w:gridSpan w:val="12"/>
                  <w:shd w:val="clear" w:color="auto" w:fill="F2F2F2" w:themeFill="background1" w:themeFillShade="F2"/>
                </w:tcPr>
                <w:p w14:paraId="5D9A8488" w14:textId="77777777" w:rsidR="00AE3FB0" w:rsidRPr="005452E1" w:rsidRDefault="00AE3FB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5452E1">
                    <w:rPr>
                      <w:rFonts w:ascii="Times New Roman" w:hAnsi="Times New Roman"/>
                      <w:b/>
                      <w:bCs/>
                      <w:sz w:val="12"/>
                      <w:szCs w:val="12"/>
                    </w:rPr>
                    <w:t>Tehnici de diminuare a riscului de credit luate în considerare în estimările LGD</w:t>
                  </w:r>
                </w:p>
              </w:tc>
              <w:tc>
                <w:tcPr>
                  <w:tcW w:w="283" w:type="dxa"/>
                  <w:gridSpan w:val="2"/>
                  <w:vMerge w:val="restart"/>
                  <w:shd w:val="clear" w:color="auto" w:fill="F2F2F2" w:themeFill="background1" w:themeFillShade="F2"/>
                </w:tcPr>
                <w:p w14:paraId="0BDB4FFE" w14:textId="684C22AC" w:rsidR="00AE3FB0" w:rsidRPr="005452E1" w:rsidRDefault="00AE3FB0" w:rsidP="00E422B6">
                  <w:pPr>
                    <w:framePr w:hSpace="180" w:wrap="around" w:vAnchor="text" w:hAnchor="text" w:y="1"/>
                    <w:spacing w:before="100" w:beforeAutospacing="1" w:after="100" w:afterAutospacing="1" w:line="240" w:lineRule="auto"/>
                    <w:suppressOverlap/>
                    <w:jc w:val="center"/>
                    <w:rPr>
                      <w:rFonts w:ascii="Times New Roman" w:hAnsi="Times New Roman"/>
                      <w:b/>
                      <w:bCs/>
                      <w:sz w:val="12"/>
                      <w:szCs w:val="12"/>
                    </w:rPr>
                  </w:pPr>
                  <w:r w:rsidRPr="005452E1">
                    <w:rPr>
                      <w:rFonts w:ascii="Times New Roman" w:hAnsi="Times New Roman"/>
                      <w:b/>
                      <w:bCs/>
                      <w:sz w:val="12"/>
                      <w:szCs w:val="12"/>
                    </w:rPr>
                    <w:t>Valoarea medie ponderată în funcție de expuneri a LGD (%)</w:t>
                  </w:r>
                </w:p>
              </w:tc>
            </w:tr>
            <w:tr w:rsidR="00AE3FB0" w:rsidRPr="005452E1" w14:paraId="46845A80" w14:textId="77777777" w:rsidTr="0028375A">
              <w:trPr>
                <w:trHeight w:val="181"/>
              </w:trPr>
              <w:tc>
                <w:tcPr>
                  <w:tcW w:w="262" w:type="dxa"/>
                  <w:vMerge/>
                  <w:shd w:val="clear" w:color="auto" w:fill="F2F2F2" w:themeFill="background1" w:themeFillShade="F2"/>
                </w:tcPr>
                <w:p w14:paraId="54904897" w14:textId="77777777" w:rsidR="00AE3FB0" w:rsidRPr="005452E1" w:rsidRDefault="00AE3FB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574" w:type="dxa"/>
                  <w:vMerge/>
                  <w:shd w:val="clear" w:color="auto" w:fill="F2F2F2" w:themeFill="background1" w:themeFillShade="F2"/>
                </w:tcPr>
                <w:p w14:paraId="3E3D9E20" w14:textId="77777777" w:rsidR="00AE3FB0" w:rsidRPr="005452E1" w:rsidRDefault="00AE3FB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584" w:type="dxa"/>
                  <w:gridSpan w:val="3"/>
                  <w:vMerge w:val="restart"/>
                  <w:shd w:val="clear" w:color="auto" w:fill="F2F2F2" w:themeFill="background1" w:themeFillShade="F2"/>
                </w:tcPr>
                <w:p w14:paraId="5CE80039" w14:textId="77777777" w:rsidR="00AE3FB0" w:rsidRPr="005452E1" w:rsidRDefault="00AE3FB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5452E1">
                    <w:rPr>
                      <w:rFonts w:ascii="Times New Roman" w:hAnsi="Times New Roman"/>
                      <w:b/>
                      <w:bCs/>
                      <w:sz w:val="12"/>
                      <w:szCs w:val="12"/>
                    </w:rPr>
                    <w:t>Dacă se utilizează estimările proprii ale LGD: protecția nefinanțată a creditului</w:t>
                  </w:r>
                </w:p>
              </w:tc>
              <w:tc>
                <w:tcPr>
                  <w:tcW w:w="2409" w:type="dxa"/>
                  <w:gridSpan w:val="9"/>
                  <w:shd w:val="clear" w:color="auto" w:fill="F2F2F2" w:themeFill="background1" w:themeFillShade="F2"/>
                </w:tcPr>
                <w:p w14:paraId="4B5D794D" w14:textId="77777777" w:rsidR="00AE3FB0" w:rsidRPr="002A602E" w:rsidRDefault="00AE3FB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8"/>
                      <w:szCs w:val="8"/>
                    </w:rPr>
                  </w:pPr>
                  <w:r w:rsidRPr="005452E1">
                    <w:rPr>
                      <w:rFonts w:ascii="Times New Roman" w:hAnsi="Times New Roman"/>
                      <w:b/>
                      <w:bCs/>
                      <w:sz w:val="12"/>
                      <w:szCs w:val="12"/>
                    </w:rPr>
                    <w:t>Protecția finanțată a creditului</w:t>
                  </w:r>
                </w:p>
              </w:tc>
              <w:tc>
                <w:tcPr>
                  <w:tcW w:w="283" w:type="dxa"/>
                  <w:gridSpan w:val="2"/>
                  <w:vMerge/>
                  <w:shd w:val="clear" w:color="auto" w:fill="F2F2F2" w:themeFill="background1" w:themeFillShade="F2"/>
                </w:tcPr>
                <w:p w14:paraId="5C035CB5" w14:textId="77777777" w:rsidR="00AE3FB0" w:rsidRPr="005452E1" w:rsidRDefault="00AE3FB0" w:rsidP="00E422B6">
                  <w:pPr>
                    <w:framePr w:hSpace="180" w:wrap="around" w:vAnchor="text" w:hAnchor="text" w:y="1"/>
                    <w:spacing w:before="100" w:beforeAutospacing="1" w:after="100" w:afterAutospacing="1" w:line="240" w:lineRule="auto"/>
                    <w:suppressOverlap/>
                    <w:jc w:val="center"/>
                    <w:rPr>
                      <w:rFonts w:ascii="Times New Roman" w:hAnsi="Times New Roman"/>
                      <w:b/>
                      <w:bCs/>
                      <w:sz w:val="12"/>
                      <w:szCs w:val="12"/>
                    </w:rPr>
                  </w:pPr>
                </w:p>
              </w:tc>
            </w:tr>
            <w:tr w:rsidR="00AE3FB0" w:rsidRPr="005452E1" w14:paraId="646F23B9" w14:textId="77777777" w:rsidTr="0028375A">
              <w:trPr>
                <w:trHeight w:val="854"/>
              </w:trPr>
              <w:tc>
                <w:tcPr>
                  <w:tcW w:w="262" w:type="dxa"/>
                  <w:vMerge/>
                  <w:shd w:val="clear" w:color="auto" w:fill="F2F2F2" w:themeFill="background1" w:themeFillShade="F2"/>
                </w:tcPr>
                <w:p w14:paraId="5E90C234" w14:textId="77777777" w:rsidR="00AE3FB0" w:rsidRPr="005452E1" w:rsidRDefault="00AE3FB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574" w:type="dxa"/>
                  <w:vMerge/>
                  <w:shd w:val="clear" w:color="auto" w:fill="F2F2F2" w:themeFill="background1" w:themeFillShade="F2"/>
                </w:tcPr>
                <w:p w14:paraId="72773FB2" w14:textId="77777777" w:rsidR="00AE3FB0" w:rsidRPr="005452E1" w:rsidRDefault="00AE3FB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584" w:type="dxa"/>
                  <w:gridSpan w:val="3"/>
                  <w:vMerge/>
                  <w:shd w:val="clear" w:color="auto" w:fill="F2F2F2" w:themeFill="background1" w:themeFillShade="F2"/>
                </w:tcPr>
                <w:p w14:paraId="63D384B3" w14:textId="77777777" w:rsidR="00AE3FB0" w:rsidRPr="005452E1" w:rsidRDefault="00AE3FB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1401" w:type="dxa"/>
                  <w:gridSpan w:val="4"/>
                  <w:shd w:val="clear" w:color="auto" w:fill="F2F2F2" w:themeFill="background1" w:themeFillShade="F2"/>
                </w:tcPr>
                <w:p w14:paraId="4496BCBD" w14:textId="77777777" w:rsidR="00AE3FB0" w:rsidRPr="005452E1" w:rsidRDefault="00AE3FB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283" w:type="dxa"/>
                  <w:vMerge w:val="restart"/>
                  <w:shd w:val="clear" w:color="auto" w:fill="F2F2F2" w:themeFill="background1" w:themeFillShade="F2"/>
                </w:tcPr>
                <w:p w14:paraId="65D38636" w14:textId="77777777" w:rsidR="00AE3FB0" w:rsidRPr="005452E1" w:rsidRDefault="00AE3FB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5452E1">
                    <w:rPr>
                      <w:rFonts w:ascii="Times New Roman" w:hAnsi="Times New Roman"/>
                      <w:b/>
                      <w:bCs/>
                      <w:sz w:val="12"/>
                      <w:szCs w:val="12"/>
                    </w:rPr>
                    <w:t>Garanții financiare eligibile</w:t>
                  </w:r>
                </w:p>
              </w:tc>
              <w:tc>
                <w:tcPr>
                  <w:tcW w:w="725" w:type="dxa"/>
                  <w:gridSpan w:val="4"/>
                  <w:shd w:val="clear" w:color="auto" w:fill="F2F2F2" w:themeFill="background1" w:themeFillShade="F2"/>
                </w:tcPr>
                <w:p w14:paraId="7ED0A080" w14:textId="77777777" w:rsidR="00AE3FB0" w:rsidRPr="005452E1" w:rsidRDefault="00AE3FB0" w:rsidP="00E422B6">
                  <w:pPr>
                    <w:framePr w:hSpace="180" w:wrap="around" w:vAnchor="text" w:hAnchor="text" w:y="1"/>
                    <w:spacing w:before="100" w:beforeAutospacing="1" w:after="100" w:afterAutospacing="1" w:line="240" w:lineRule="auto"/>
                    <w:suppressOverlap/>
                    <w:jc w:val="center"/>
                    <w:rPr>
                      <w:rFonts w:ascii="Times New Roman" w:hAnsi="Times New Roman"/>
                      <w:b/>
                      <w:bCs/>
                      <w:sz w:val="12"/>
                      <w:szCs w:val="12"/>
                    </w:rPr>
                  </w:pPr>
                  <w:r w:rsidRPr="005452E1">
                    <w:rPr>
                      <w:rFonts w:ascii="Times New Roman" w:hAnsi="Times New Roman"/>
                      <w:b/>
                      <w:bCs/>
                      <w:sz w:val="12"/>
                      <w:szCs w:val="12"/>
                    </w:rPr>
                    <w:t>Alte garanții reale eligibile</w:t>
                  </w:r>
                </w:p>
              </w:tc>
              <w:tc>
                <w:tcPr>
                  <w:tcW w:w="283" w:type="dxa"/>
                  <w:gridSpan w:val="2"/>
                  <w:vMerge/>
                  <w:shd w:val="clear" w:color="auto" w:fill="F2F2F2" w:themeFill="background1" w:themeFillShade="F2"/>
                </w:tcPr>
                <w:p w14:paraId="24AA5B5E"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hAnsi="Times New Roman"/>
                      <w:b/>
                      <w:bCs/>
                      <w:sz w:val="12"/>
                      <w:szCs w:val="12"/>
                    </w:rPr>
                  </w:pPr>
                </w:p>
              </w:tc>
            </w:tr>
            <w:tr w:rsidR="00AE3FB0" w:rsidRPr="005452E1" w14:paraId="4C8CAB1E" w14:textId="77777777" w:rsidTr="0028375A">
              <w:trPr>
                <w:gridAfter w:val="1"/>
                <w:wAfter w:w="16" w:type="dxa"/>
              </w:trPr>
              <w:tc>
                <w:tcPr>
                  <w:tcW w:w="262" w:type="dxa"/>
                  <w:vMerge/>
                  <w:shd w:val="clear" w:color="auto" w:fill="F2F2F2" w:themeFill="background1" w:themeFillShade="F2"/>
                </w:tcPr>
                <w:p w14:paraId="16BA5763" w14:textId="77777777" w:rsidR="00AE3FB0" w:rsidRPr="005452E1" w:rsidRDefault="00AE3FB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574" w:type="dxa"/>
                  <w:vMerge/>
                  <w:shd w:val="clear" w:color="auto" w:fill="F2F2F2" w:themeFill="background1" w:themeFillShade="F2"/>
                </w:tcPr>
                <w:p w14:paraId="05B72904" w14:textId="77777777" w:rsidR="00AE3FB0" w:rsidRPr="005452E1" w:rsidRDefault="00AE3FB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284" w:type="dxa"/>
                  <w:shd w:val="clear" w:color="auto" w:fill="F2F2F2" w:themeFill="background1" w:themeFillShade="F2"/>
                </w:tcPr>
                <w:p w14:paraId="5EAD2CD5" w14:textId="77777777" w:rsidR="00AE3FB0" w:rsidRPr="005452E1" w:rsidRDefault="00AE3FB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5452E1">
                    <w:rPr>
                      <w:rFonts w:ascii="Times New Roman" w:hAnsi="Times New Roman"/>
                      <w:b/>
                      <w:bCs/>
                      <w:sz w:val="12"/>
                      <w:szCs w:val="12"/>
                    </w:rPr>
                    <w:t>Garanții</w:t>
                  </w:r>
                </w:p>
              </w:tc>
              <w:tc>
                <w:tcPr>
                  <w:tcW w:w="292" w:type="dxa"/>
                  <w:shd w:val="clear" w:color="auto" w:fill="F2F2F2" w:themeFill="background1" w:themeFillShade="F2"/>
                </w:tcPr>
                <w:p w14:paraId="349DD1EE" w14:textId="77777777" w:rsidR="00AE3FB0" w:rsidRPr="005452E1" w:rsidRDefault="00AE3FB0" w:rsidP="00E422B6">
                  <w:pPr>
                    <w:framePr w:hSpace="180" w:wrap="around" w:vAnchor="text" w:hAnchor="text" w:y="1"/>
                    <w:suppressOverlap/>
                    <w:jc w:val="center"/>
                    <w:rPr>
                      <w:rFonts w:ascii="Times New Roman" w:eastAsia="Times New Roman" w:hAnsi="Times New Roman"/>
                      <w:b/>
                      <w:bCs/>
                      <w:sz w:val="12"/>
                      <w:szCs w:val="12"/>
                    </w:rPr>
                  </w:pPr>
                  <w:r w:rsidRPr="005452E1">
                    <w:rPr>
                      <w:rFonts w:ascii="Times New Roman" w:hAnsi="Times New Roman"/>
                      <w:b/>
                      <w:bCs/>
                      <w:sz w:val="12"/>
                      <w:szCs w:val="12"/>
                    </w:rPr>
                    <w:t>Instrumente financiare derivate de credit</w:t>
                  </w:r>
                </w:p>
              </w:tc>
              <w:tc>
                <w:tcPr>
                  <w:tcW w:w="558" w:type="dxa"/>
                  <w:gridSpan w:val="2"/>
                  <w:shd w:val="clear" w:color="auto" w:fill="F2F2F2" w:themeFill="background1" w:themeFillShade="F2"/>
                </w:tcPr>
                <w:p w14:paraId="258B562E" w14:textId="77777777" w:rsidR="00AE3FB0" w:rsidRPr="005452E1" w:rsidRDefault="00AE3FB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5452E1">
                    <w:rPr>
                      <w:rFonts w:ascii="Times New Roman" w:hAnsi="Times New Roman"/>
                      <w:b/>
                      <w:bCs/>
                      <w:sz w:val="12"/>
                      <w:szCs w:val="12"/>
                    </w:rPr>
                    <w:t>Dacă se utilizează estimările proprii ale LGD: alte tipuri de protecție finanțată a creditului</w:t>
                  </w:r>
                </w:p>
              </w:tc>
              <w:tc>
                <w:tcPr>
                  <w:tcW w:w="289" w:type="dxa"/>
                  <w:shd w:val="clear" w:color="auto" w:fill="F2F2F2" w:themeFill="background1" w:themeFillShade="F2"/>
                </w:tcPr>
                <w:p w14:paraId="6D75D775" w14:textId="77777777" w:rsidR="00AE3FB0" w:rsidRPr="005452E1" w:rsidRDefault="00AE3FB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5452E1">
                    <w:rPr>
                      <w:rFonts w:ascii="Times New Roman" w:hAnsi="Times New Roman"/>
                      <w:b/>
                      <w:bCs/>
                      <w:sz w:val="12"/>
                      <w:szCs w:val="12"/>
                    </w:rPr>
                    <w:t>Numerar sub formă de depozit</w:t>
                  </w:r>
                </w:p>
              </w:tc>
              <w:tc>
                <w:tcPr>
                  <w:tcW w:w="285" w:type="dxa"/>
                  <w:shd w:val="clear" w:color="auto" w:fill="F2F2F2" w:themeFill="background1" w:themeFillShade="F2"/>
                </w:tcPr>
                <w:p w14:paraId="5CD79EE9" w14:textId="77777777" w:rsidR="00AE3FB0" w:rsidRPr="005452E1" w:rsidRDefault="00AE3FB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5452E1">
                    <w:rPr>
                      <w:rFonts w:ascii="Times New Roman" w:hAnsi="Times New Roman"/>
                      <w:b/>
                      <w:bCs/>
                      <w:sz w:val="12"/>
                      <w:szCs w:val="12"/>
                    </w:rPr>
                    <w:t>Polițe de asigurare de viață</w:t>
                  </w:r>
                </w:p>
              </w:tc>
              <w:tc>
                <w:tcPr>
                  <w:tcW w:w="277" w:type="dxa"/>
                  <w:shd w:val="clear" w:color="auto" w:fill="F2F2F2" w:themeFill="background1" w:themeFillShade="F2"/>
                </w:tcPr>
                <w:p w14:paraId="56F830C7" w14:textId="77777777" w:rsidR="00AE3FB0" w:rsidRPr="005452E1" w:rsidRDefault="00AE3FB0" w:rsidP="00E422B6">
                  <w:pPr>
                    <w:framePr w:hSpace="180" w:wrap="around" w:vAnchor="text" w:hAnchor="text" w:y="1"/>
                    <w:spacing w:before="100" w:beforeAutospacing="1" w:after="100" w:afterAutospacing="1" w:line="240" w:lineRule="auto"/>
                    <w:suppressOverlap/>
                    <w:jc w:val="center"/>
                    <w:rPr>
                      <w:rFonts w:ascii="Times New Roman" w:hAnsi="Times New Roman"/>
                      <w:b/>
                      <w:bCs/>
                      <w:sz w:val="12"/>
                      <w:szCs w:val="12"/>
                    </w:rPr>
                  </w:pPr>
                  <w:r w:rsidRPr="005452E1">
                    <w:rPr>
                      <w:rFonts w:ascii="Times New Roman" w:hAnsi="Times New Roman"/>
                      <w:b/>
                      <w:bCs/>
                      <w:sz w:val="12"/>
                      <w:szCs w:val="12"/>
                    </w:rPr>
                    <w:t>Instrumente deținute de un terț</w:t>
                  </w:r>
                </w:p>
              </w:tc>
              <w:tc>
                <w:tcPr>
                  <w:tcW w:w="283" w:type="dxa"/>
                  <w:vMerge/>
                  <w:shd w:val="clear" w:color="auto" w:fill="F2F2F2" w:themeFill="background1" w:themeFillShade="F2"/>
                </w:tcPr>
                <w:p w14:paraId="0A741DDC" w14:textId="77777777" w:rsidR="00AE3FB0" w:rsidRPr="005452E1" w:rsidRDefault="00AE3FB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295" w:type="dxa"/>
                  <w:shd w:val="clear" w:color="auto" w:fill="F2F2F2" w:themeFill="background1" w:themeFillShade="F2"/>
                </w:tcPr>
                <w:p w14:paraId="23AA330D" w14:textId="77777777" w:rsidR="00AE3FB0" w:rsidRPr="005452E1" w:rsidRDefault="00AE3FB0" w:rsidP="00E422B6">
                  <w:pPr>
                    <w:framePr w:hSpace="180" w:wrap="around" w:vAnchor="text" w:hAnchor="text" w:y="1"/>
                    <w:spacing w:before="100" w:beforeAutospacing="1" w:after="100" w:afterAutospacing="1" w:line="240" w:lineRule="auto"/>
                    <w:suppressOverlap/>
                    <w:jc w:val="center"/>
                    <w:rPr>
                      <w:rFonts w:ascii="Times New Roman" w:hAnsi="Times New Roman"/>
                      <w:b/>
                      <w:bCs/>
                      <w:sz w:val="12"/>
                      <w:szCs w:val="12"/>
                    </w:rPr>
                  </w:pPr>
                  <w:r w:rsidRPr="005452E1">
                    <w:rPr>
                      <w:rFonts w:ascii="Times New Roman" w:hAnsi="Times New Roman"/>
                      <w:b/>
                      <w:bCs/>
                      <w:sz w:val="12"/>
                      <w:szCs w:val="12"/>
                    </w:rPr>
                    <w:t>Bunuri imobile</w:t>
                  </w:r>
                </w:p>
              </w:tc>
              <w:tc>
                <w:tcPr>
                  <w:tcW w:w="286" w:type="dxa"/>
                  <w:shd w:val="clear" w:color="auto" w:fill="F2F2F2" w:themeFill="background1" w:themeFillShade="F2"/>
                </w:tcPr>
                <w:p w14:paraId="5375410E" w14:textId="77777777" w:rsidR="00AE3FB0" w:rsidRPr="005452E1" w:rsidRDefault="00AE3FB0" w:rsidP="00E422B6">
                  <w:pPr>
                    <w:framePr w:hSpace="180" w:wrap="around" w:vAnchor="text" w:hAnchor="text" w:y="1"/>
                    <w:spacing w:before="100" w:beforeAutospacing="1" w:after="100" w:afterAutospacing="1" w:line="240" w:lineRule="auto"/>
                    <w:suppressOverlap/>
                    <w:jc w:val="center"/>
                    <w:rPr>
                      <w:rFonts w:ascii="Times New Roman" w:hAnsi="Times New Roman"/>
                      <w:b/>
                      <w:bCs/>
                      <w:sz w:val="12"/>
                      <w:szCs w:val="12"/>
                    </w:rPr>
                  </w:pPr>
                  <w:r w:rsidRPr="005452E1">
                    <w:rPr>
                      <w:rFonts w:ascii="Times New Roman" w:hAnsi="Times New Roman"/>
                      <w:b/>
                      <w:bCs/>
                      <w:sz w:val="12"/>
                      <w:szCs w:val="12"/>
                    </w:rPr>
                    <w:t>Alte garanții reale corporale</w:t>
                  </w:r>
                </w:p>
              </w:tc>
              <w:tc>
                <w:tcPr>
                  <w:tcW w:w="128" w:type="dxa"/>
                  <w:shd w:val="clear" w:color="auto" w:fill="F2F2F2" w:themeFill="background1" w:themeFillShade="F2"/>
                </w:tcPr>
                <w:p w14:paraId="544D8CED" w14:textId="77777777" w:rsidR="00AE3FB0" w:rsidRPr="005452E1" w:rsidRDefault="00AE3FB0" w:rsidP="00E422B6">
                  <w:pPr>
                    <w:framePr w:hSpace="180" w:wrap="around" w:vAnchor="text" w:hAnchor="text" w:y="1"/>
                    <w:spacing w:before="100" w:beforeAutospacing="1" w:after="100" w:afterAutospacing="1" w:line="240" w:lineRule="auto"/>
                    <w:suppressOverlap/>
                    <w:jc w:val="center"/>
                    <w:rPr>
                      <w:rFonts w:ascii="Times New Roman" w:hAnsi="Times New Roman"/>
                      <w:b/>
                      <w:bCs/>
                      <w:sz w:val="12"/>
                      <w:szCs w:val="12"/>
                    </w:rPr>
                  </w:pPr>
                  <w:r w:rsidRPr="005452E1">
                    <w:rPr>
                      <w:rFonts w:ascii="Times New Roman" w:hAnsi="Times New Roman"/>
                      <w:b/>
                      <w:bCs/>
                      <w:sz w:val="12"/>
                      <w:szCs w:val="12"/>
                    </w:rPr>
                    <w:t>Creanțe</w:t>
                  </w:r>
                </w:p>
              </w:tc>
              <w:tc>
                <w:tcPr>
                  <w:tcW w:w="283" w:type="dxa"/>
                  <w:gridSpan w:val="2"/>
                  <w:shd w:val="clear" w:color="auto" w:fill="F2F2F2" w:themeFill="background1" w:themeFillShade="F2"/>
                </w:tcPr>
                <w:p w14:paraId="3E244DF1" w14:textId="6BD42C9B" w:rsidR="00AE3FB0" w:rsidRPr="005452E1" w:rsidRDefault="00AE3FB0" w:rsidP="00E422B6">
                  <w:pPr>
                    <w:framePr w:hSpace="180" w:wrap="around" w:vAnchor="text" w:hAnchor="text" w:y="1"/>
                    <w:spacing w:before="100" w:beforeAutospacing="1" w:after="100" w:afterAutospacing="1" w:line="240" w:lineRule="auto"/>
                    <w:suppressOverlap/>
                    <w:jc w:val="center"/>
                    <w:rPr>
                      <w:rFonts w:ascii="Times New Roman" w:hAnsi="Times New Roman"/>
                      <w:b/>
                      <w:bCs/>
                      <w:sz w:val="12"/>
                      <w:szCs w:val="12"/>
                    </w:rPr>
                  </w:pPr>
                </w:p>
              </w:tc>
            </w:tr>
            <w:tr w:rsidR="00AE3FB0" w:rsidRPr="005452E1" w14:paraId="1E792D51" w14:textId="77777777" w:rsidTr="0028375A">
              <w:trPr>
                <w:gridAfter w:val="1"/>
                <w:wAfter w:w="16" w:type="dxa"/>
              </w:trPr>
              <w:tc>
                <w:tcPr>
                  <w:tcW w:w="262" w:type="dxa"/>
                  <w:vMerge/>
                  <w:shd w:val="clear" w:color="auto" w:fill="F2F2F2" w:themeFill="background1" w:themeFillShade="F2"/>
                </w:tcPr>
                <w:p w14:paraId="4B8D836D" w14:textId="77777777" w:rsidR="00AE3FB0" w:rsidRPr="005452E1" w:rsidRDefault="00AE3FB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574" w:type="dxa"/>
                  <w:vMerge/>
                  <w:shd w:val="clear" w:color="auto" w:fill="F2F2F2" w:themeFill="background1" w:themeFillShade="F2"/>
                </w:tcPr>
                <w:p w14:paraId="0EF7CB29" w14:textId="77777777" w:rsidR="00AE3FB0" w:rsidRPr="005452E1" w:rsidRDefault="00AE3FB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284" w:type="dxa"/>
                  <w:shd w:val="clear" w:color="auto" w:fill="F2F2F2" w:themeFill="background1" w:themeFillShade="F2"/>
                </w:tcPr>
                <w:p w14:paraId="5339A036" w14:textId="77777777" w:rsidR="00AE3FB0" w:rsidRPr="005452E1" w:rsidRDefault="00AE3FB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0150</w:t>
                  </w:r>
                </w:p>
              </w:tc>
              <w:tc>
                <w:tcPr>
                  <w:tcW w:w="292" w:type="dxa"/>
                  <w:shd w:val="clear" w:color="auto" w:fill="F2F2F2" w:themeFill="background1" w:themeFillShade="F2"/>
                </w:tcPr>
                <w:p w14:paraId="64C419EC" w14:textId="77777777" w:rsidR="00AE3FB0" w:rsidRPr="005452E1" w:rsidRDefault="00AE3FB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0160</w:t>
                  </w:r>
                </w:p>
              </w:tc>
              <w:tc>
                <w:tcPr>
                  <w:tcW w:w="558" w:type="dxa"/>
                  <w:gridSpan w:val="2"/>
                  <w:shd w:val="clear" w:color="auto" w:fill="F2F2F2" w:themeFill="background1" w:themeFillShade="F2"/>
                </w:tcPr>
                <w:p w14:paraId="52235890" w14:textId="77777777" w:rsidR="00AE3FB0" w:rsidRPr="005452E1" w:rsidRDefault="00AE3FB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0170</w:t>
                  </w:r>
                </w:p>
              </w:tc>
              <w:tc>
                <w:tcPr>
                  <w:tcW w:w="289" w:type="dxa"/>
                  <w:shd w:val="clear" w:color="auto" w:fill="F2F2F2" w:themeFill="background1" w:themeFillShade="F2"/>
                </w:tcPr>
                <w:p w14:paraId="31096062" w14:textId="77777777" w:rsidR="00AE3FB0" w:rsidRPr="005452E1" w:rsidRDefault="00AE3FB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0171</w:t>
                  </w:r>
                </w:p>
              </w:tc>
              <w:tc>
                <w:tcPr>
                  <w:tcW w:w="285" w:type="dxa"/>
                  <w:shd w:val="clear" w:color="auto" w:fill="F2F2F2" w:themeFill="background1" w:themeFillShade="F2"/>
                </w:tcPr>
                <w:p w14:paraId="4FC361CC" w14:textId="77777777" w:rsidR="00AE3FB0" w:rsidRPr="005452E1" w:rsidRDefault="00AE3FB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0172</w:t>
                  </w:r>
                </w:p>
              </w:tc>
              <w:tc>
                <w:tcPr>
                  <w:tcW w:w="277" w:type="dxa"/>
                  <w:shd w:val="clear" w:color="auto" w:fill="F2F2F2" w:themeFill="background1" w:themeFillShade="F2"/>
                </w:tcPr>
                <w:p w14:paraId="158BB2EB" w14:textId="77777777" w:rsidR="00AE3FB0" w:rsidRPr="005452E1" w:rsidRDefault="00AE3FB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0173</w:t>
                  </w:r>
                </w:p>
              </w:tc>
              <w:tc>
                <w:tcPr>
                  <w:tcW w:w="283" w:type="dxa"/>
                  <w:shd w:val="clear" w:color="auto" w:fill="F2F2F2" w:themeFill="background1" w:themeFillShade="F2"/>
                </w:tcPr>
                <w:p w14:paraId="2B5B92C0" w14:textId="77777777" w:rsidR="00AE3FB0" w:rsidRPr="005452E1" w:rsidRDefault="00AE3FB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0180</w:t>
                  </w:r>
                </w:p>
              </w:tc>
              <w:tc>
                <w:tcPr>
                  <w:tcW w:w="295" w:type="dxa"/>
                  <w:shd w:val="clear" w:color="auto" w:fill="F2F2F2" w:themeFill="background1" w:themeFillShade="F2"/>
                </w:tcPr>
                <w:p w14:paraId="73199E1F" w14:textId="77777777" w:rsidR="00AE3FB0" w:rsidRPr="005452E1" w:rsidRDefault="00AE3FB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0190</w:t>
                  </w:r>
                </w:p>
              </w:tc>
              <w:tc>
                <w:tcPr>
                  <w:tcW w:w="286" w:type="dxa"/>
                  <w:shd w:val="clear" w:color="auto" w:fill="F2F2F2" w:themeFill="background1" w:themeFillShade="F2"/>
                </w:tcPr>
                <w:p w14:paraId="38D40B51" w14:textId="77777777" w:rsidR="00AE3FB0" w:rsidRPr="005452E1" w:rsidRDefault="00AE3FB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0200</w:t>
                  </w:r>
                </w:p>
              </w:tc>
              <w:tc>
                <w:tcPr>
                  <w:tcW w:w="128" w:type="dxa"/>
                  <w:shd w:val="clear" w:color="auto" w:fill="F2F2F2" w:themeFill="background1" w:themeFillShade="F2"/>
                </w:tcPr>
                <w:p w14:paraId="39C2E63D" w14:textId="77777777" w:rsidR="00AE3FB0" w:rsidRPr="005452E1" w:rsidRDefault="00AE3FB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0210</w:t>
                  </w:r>
                </w:p>
              </w:tc>
              <w:tc>
                <w:tcPr>
                  <w:tcW w:w="283" w:type="dxa"/>
                  <w:gridSpan w:val="2"/>
                  <w:shd w:val="clear" w:color="auto" w:fill="F2F2F2" w:themeFill="background1" w:themeFillShade="F2"/>
                </w:tcPr>
                <w:p w14:paraId="05077467" w14:textId="57FE5D8D" w:rsidR="00AE3FB0" w:rsidRPr="005452E1" w:rsidRDefault="00AE3FB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Pr>
                      <w:rFonts w:ascii="Times New Roman" w:eastAsia="Times New Roman" w:hAnsi="Times New Roman"/>
                      <w:color w:val="000000"/>
                      <w:kern w:val="0"/>
                      <w:sz w:val="12"/>
                      <w:szCs w:val="12"/>
                    </w:rPr>
                    <w:t>0230</w:t>
                  </w:r>
                </w:p>
              </w:tc>
            </w:tr>
            <w:tr w:rsidR="00AE3FB0" w:rsidRPr="005452E1" w14:paraId="1DE41283" w14:textId="77777777" w:rsidTr="0028375A">
              <w:trPr>
                <w:gridAfter w:val="1"/>
                <w:wAfter w:w="16" w:type="dxa"/>
              </w:trPr>
              <w:tc>
                <w:tcPr>
                  <w:tcW w:w="262" w:type="dxa"/>
                  <w:shd w:val="clear" w:color="auto" w:fill="FFFFFF" w:themeFill="background1"/>
                  <w:hideMark/>
                </w:tcPr>
                <w:p w14:paraId="29CC47BB"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0010</w:t>
                  </w:r>
                </w:p>
              </w:tc>
              <w:tc>
                <w:tcPr>
                  <w:tcW w:w="574" w:type="dxa"/>
                  <w:shd w:val="clear" w:color="auto" w:fill="FFFFFF" w:themeFill="background1"/>
                  <w:hideMark/>
                </w:tcPr>
                <w:p w14:paraId="1CE89977"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5452E1">
                    <w:rPr>
                      <w:rFonts w:ascii="Times New Roman" w:eastAsia="Times New Roman" w:hAnsi="Times New Roman"/>
                      <w:b/>
                      <w:bCs/>
                      <w:color w:val="000000"/>
                      <w:kern w:val="0"/>
                      <w:sz w:val="12"/>
                      <w:szCs w:val="12"/>
                    </w:rPr>
                    <w:t>EXPUNERI TOTALE</w:t>
                  </w:r>
                </w:p>
              </w:tc>
              <w:tc>
                <w:tcPr>
                  <w:tcW w:w="284" w:type="dxa"/>
                  <w:shd w:val="clear" w:color="auto" w:fill="FFFFFF" w:themeFill="background1"/>
                  <w:hideMark/>
                </w:tcPr>
                <w:p w14:paraId="22543D7A"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292" w:type="dxa"/>
                  <w:shd w:val="clear" w:color="auto" w:fill="FFFFFF" w:themeFill="background1"/>
                  <w:hideMark/>
                </w:tcPr>
                <w:p w14:paraId="14C74398"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558" w:type="dxa"/>
                  <w:gridSpan w:val="2"/>
                  <w:shd w:val="clear" w:color="auto" w:fill="FFFFFF" w:themeFill="background1"/>
                  <w:hideMark/>
                </w:tcPr>
                <w:p w14:paraId="3B78E2A1"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289" w:type="dxa"/>
                  <w:shd w:val="clear" w:color="auto" w:fill="FFFFFF" w:themeFill="background1"/>
                  <w:hideMark/>
                </w:tcPr>
                <w:p w14:paraId="279B0E1C"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285" w:type="dxa"/>
                  <w:shd w:val="clear" w:color="auto" w:fill="FFFFFF" w:themeFill="background1"/>
                </w:tcPr>
                <w:p w14:paraId="027916ED"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77" w:type="dxa"/>
                  <w:shd w:val="clear" w:color="auto" w:fill="FFFFFF" w:themeFill="background1"/>
                </w:tcPr>
                <w:p w14:paraId="7A7131E6"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hideMark/>
                </w:tcPr>
                <w:p w14:paraId="63944069"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295" w:type="dxa"/>
                  <w:shd w:val="clear" w:color="auto" w:fill="FFFFFF" w:themeFill="background1"/>
                </w:tcPr>
                <w:p w14:paraId="4977F6A7"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6" w:type="dxa"/>
                  <w:shd w:val="clear" w:color="auto" w:fill="FFFFFF" w:themeFill="background1"/>
                </w:tcPr>
                <w:p w14:paraId="1A3E3DD6"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128" w:type="dxa"/>
                  <w:shd w:val="clear" w:color="auto" w:fill="FFFFFF" w:themeFill="background1"/>
                </w:tcPr>
                <w:p w14:paraId="60D6F410"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gridSpan w:val="2"/>
                  <w:shd w:val="clear" w:color="auto" w:fill="FFFFFF" w:themeFill="background1"/>
                </w:tcPr>
                <w:p w14:paraId="315DE1EE"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r>
            <w:tr w:rsidR="00AE3FB0" w:rsidRPr="005452E1" w14:paraId="3BB7F8FD" w14:textId="77777777" w:rsidTr="0028375A">
              <w:trPr>
                <w:gridAfter w:val="1"/>
                <w:wAfter w:w="16" w:type="dxa"/>
              </w:trPr>
              <w:tc>
                <w:tcPr>
                  <w:tcW w:w="262" w:type="dxa"/>
                  <w:shd w:val="clear" w:color="auto" w:fill="FFFFFF" w:themeFill="background1"/>
                  <w:hideMark/>
                </w:tcPr>
                <w:p w14:paraId="51A6F159"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0015</w:t>
                  </w:r>
                </w:p>
              </w:tc>
              <w:tc>
                <w:tcPr>
                  <w:tcW w:w="574" w:type="dxa"/>
                  <w:shd w:val="clear" w:color="auto" w:fill="FFFFFF" w:themeFill="background1"/>
                  <w:hideMark/>
                </w:tcPr>
                <w:p w14:paraId="0C85C14C"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xml:space="preserve">din care: expuneri aflate sub incidența </w:t>
                  </w:r>
                  <w:r w:rsidRPr="005452E1">
                    <w:rPr>
                      <w:rFonts w:ascii="Times New Roman" w:eastAsia="Times New Roman" w:hAnsi="Times New Roman"/>
                      <w:color w:val="000000"/>
                      <w:kern w:val="0"/>
                      <w:sz w:val="12"/>
                      <w:szCs w:val="12"/>
                    </w:rPr>
                    <w:lastRenderedPageBreak/>
                    <w:t>factorului de sprijinire a IMM-urilor</w:t>
                  </w:r>
                </w:p>
              </w:tc>
              <w:tc>
                <w:tcPr>
                  <w:tcW w:w="284" w:type="dxa"/>
                  <w:shd w:val="clear" w:color="auto" w:fill="FFFFFF" w:themeFill="background1"/>
                  <w:hideMark/>
                </w:tcPr>
                <w:p w14:paraId="02552B8C"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lastRenderedPageBreak/>
                    <w:t> </w:t>
                  </w:r>
                </w:p>
              </w:tc>
              <w:tc>
                <w:tcPr>
                  <w:tcW w:w="292" w:type="dxa"/>
                  <w:shd w:val="clear" w:color="auto" w:fill="FFFFFF" w:themeFill="background1"/>
                  <w:hideMark/>
                </w:tcPr>
                <w:p w14:paraId="18745069"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558" w:type="dxa"/>
                  <w:gridSpan w:val="2"/>
                  <w:shd w:val="clear" w:color="auto" w:fill="FFFFFF" w:themeFill="background1"/>
                  <w:hideMark/>
                </w:tcPr>
                <w:p w14:paraId="413D889D"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289" w:type="dxa"/>
                  <w:shd w:val="clear" w:color="auto" w:fill="FFFFFF" w:themeFill="background1"/>
                  <w:hideMark/>
                </w:tcPr>
                <w:p w14:paraId="70AECFEA"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285" w:type="dxa"/>
                  <w:shd w:val="clear" w:color="auto" w:fill="FFFFFF" w:themeFill="background1"/>
                </w:tcPr>
                <w:p w14:paraId="7D6B3EE3"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77" w:type="dxa"/>
                  <w:shd w:val="clear" w:color="auto" w:fill="FFFFFF" w:themeFill="background1"/>
                </w:tcPr>
                <w:p w14:paraId="16588679"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hideMark/>
                </w:tcPr>
                <w:p w14:paraId="5D2B9B1C"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295" w:type="dxa"/>
                  <w:shd w:val="clear" w:color="auto" w:fill="FFFFFF" w:themeFill="background1"/>
                </w:tcPr>
                <w:p w14:paraId="6CEA6220"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6" w:type="dxa"/>
                  <w:shd w:val="clear" w:color="auto" w:fill="FFFFFF" w:themeFill="background1"/>
                </w:tcPr>
                <w:p w14:paraId="76C36779"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128" w:type="dxa"/>
                  <w:shd w:val="clear" w:color="auto" w:fill="FFFFFF" w:themeFill="background1"/>
                </w:tcPr>
                <w:p w14:paraId="416584EB"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gridSpan w:val="2"/>
                  <w:shd w:val="clear" w:color="auto" w:fill="FFFFFF" w:themeFill="background1"/>
                </w:tcPr>
                <w:p w14:paraId="6EA8FDDD"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r>
            <w:tr w:rsidR="00AE3FB0" w:rsidRPr="005452E1" w14:paraId="05EE5054" w14:textId="77777777" w:rsidTr="0028375A">
              <w:trPr>
                <w:gridAfter w:val="1"/>
                <w:wAfter w:w="16" w:type="dxa"/>
              </w:trPr>
              <w:tc>
                <w:tcPr>
                  <w:tcW w:w="262" w:type="dxa"/>
                  <w:shd w:val="clear" w:color="auto" w:fill="FFFFFF" w:themeFill="background1"/>
                  <w:hideMark/>
                </w:tcPr>
                <w:p w14:paraId="1BD7D1C9"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0016</w:t>
                  </w:r>
                </w:p>
              </w:tc>
              <w:tc>
                <w:tcPr>
                  <w:tcW w:w="574" w:type="dxa"/>
                  <w:shd w:val="clear" w:color="auto" w:fill="FFFFFF" w:themeFill="background1"/>
                  <w:hideMark/>
                </w:tcPr>
                <w:p w14:paraId="4197D79F"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din care: expuneri aflate sub incidența factorului de sprijinire a infrastructurii</w:t>
                  </w:r>
                </w:p>
              </w:tc>
              <w:tc>
                <w:tcPr>
                  <w:tcW w:w="284" w:type="dxa"/>
                  <w:shd w:val="clear" w:color="auto" w:fill="FFFFFF" w:themeFill="background1"/>
                  <w:hideMark/>
                </w:tcPr>
                <w:p w14:paraId="7937D32A"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292" w:type="dxa"/>
                  <w:shd w:val="clear" w:color="auto" w:fill="FFFFFF" w:themeFill="background1"/>
                  <w:hideMark/>
                </w:tcPr>
                <w:p w14:paraId="6DACDB61"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558" w:type="dxa"/>
                  <w:gridSpan w:val="2"/>
                  <w:shd w:val="clear" w:color="auto" w:fill="FFFFFF" w:themeFill="background1"/>
                  <w:hideMark/>
                </w:tcPr>
                <w:p w14:paraId="1B691273"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289" w:type="dxa"/>
                  <w:shd w:val="clear" w:color="auto" w:fill="FFFFFF" w:themeFill="background1"/>
                  <w:hideMark/>
                </w:tcPr>
                <w:p w14:paraId="28F58325"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285" w:type="dxa"/>
                  <w:shd w:val="clear" w:color="auto" w:fill="FFFFFF" w:themeFill="background1"/>
                </w:tcPr>
                <w:p w14:paraId="6DB4F336"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77" w:type="dxa"/>
                  <w:shd w:val="clear" w:color="auto" w:fill="FFFFFF" w:themeFill="background1"/>
                </w:tcPr>
                <w:p w14:paraId="51E3577A"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hideMark/>
                </w:tcPr>
                <w:p w14:paraId="199FBCB6"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295" w:type="dxa"/>
                  <w:shd w:val="clear" w:color="auto" w:fill="FFFFFF" w:themeFill="background1"/>
                </w:tcPr>
                <w:p w14:paraId="20176058"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6" w:type="dxa"/>
                  <w:shd w:val="clear" w:color="auto" w:fill="FFFFFF" w:themeFill="background1"/>
                </w:tcPr>
                <w:p w14:paraId="3BD7DBB9"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128" w:type="dxa"/>
                  <w:shd w:val="clear" w:color="auto" w:fill="FFFFFF" w:themeFill="background1"/>
                </w:tcPr>
                <w:p w14:paraId="6315142F"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gridSpan w:val="2"/>
                  <w:shd w:val="clear" w:color="auto" w:fill="FFFFFF" w:themeFill="background1"/>
                </w:tcPr>
                <w:p w14:paraId="3AB42FF5"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r>
            <w:tr w:rsidR="00AE3FB0" w:rsidRPr="005452E1" w14:paraId="43BC28B5" w14:textId="77777777" w:rsidTr="0028375A">
              <w:trPr>
                <w:gridAfter w:val="1"/>
                <w:wAfter w:w="16" w:type="dxa"/>
              </w:trPr>
              <w:tc>
                <w:tcPr>
                  <w:tcW w:w="262" w:type="dxa"/>
                  <w:shd w:val="clear" w:color="auto" w:fill="FFFFFF" w:themeFill="background1"/>
                </w:tcPr>
                <w:p w14:paraId="228C4B3C"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0017</w:t>
                  </w:r>
                </w:p>
              </w:tc>
              <w:tc>
                <w:tcPr>
                  <w:tcW w:w="574" w:type="dxa"/>
                  <w:shd w:val="clear" w:color="auto" w:fill="FFFFFF" w:themeFill="background1"/>
                </w:tcPr>
                <w:p w14:paraId="7B2EF06B"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hAnsi="Times New Roman"/>
                      <w:sz w:val="12"/>
                      <w:szCs w:val="12"/>
                    </w:rPr>
                    <w:t>din care: Expuneri garantate cu ipoteci asupra bunurilor imobile locative – non-IPRE</w:t>
                  </w:r>
                </w:p>
              </w:tc>
              <w:tc>
                <w:tcPr>
                  <w:tcW w:w="284" w:type="dxa"/>
                  <w:shd w:val="clear" w:color="auto" w:fill="FFFFFF" w:themeFill="background1"/>
                </w:tcPr>
                <w:p w14:paraId="52CA3ED8"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92" w:type="dxa"/>
                  <w:shd w:val="clear" w:color="auto" w:fill="FFFFFF" w:themeFill="background1"/>
                </w:tcPr>
                <w:p w14:paraId="33D9B59E"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558" w:type="dxa"/>
                  <w:gridSpan w:val="2"/>
                  <w:shd w:val="clear" w:color="auto" w:fill="FFFFFF" w:themeFill="background1"/>
                </w:tcPr>
                <w:p w14:paraId="42193D60"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9" w:type="dxa"/>
                  <w:shd w:val="clear" w:color="auto" w:fill="FFFFFF" w:themeFill="background1"/>
                </w:tcPr>
                <w:p w14:paraId="5D545095"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5" w:type="dxa"/>
                  <w:shd w:val="clear" w:color="auto" w:fill="FFFFFF" w:themeFill="background1"/>
                </w:tcPr>
                <w:p w14:paraId="06A453A0"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77" w:type="dxa"/>
                  <w:shd w:val="clear" w:color="auto" w:fill="FFFFFF" w:themeFill="background1"/>
                </w:tcPr>
                <w:p w14:paraId="6928DF63"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600ED6FE"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95" w:type="dxa"/>
                  <w:shd w:val="clear" w:color="auto" w:fill="FFFFFF" w:themeFill="background1"/>
                </w:tcPr>
                <w:p w14:paraId="345ABC0B"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6" w:type="dxa"/>
                  <w:shd w:val="clear" w:color="auto" w:fill="FFFFFF" w:themeFill="background1"/>
                </w:tcPr>
                <w:p w14:paraId="17ECCFCF"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128" w:type="dxa"/>
                  <w:shd w:val="clear" w:color="auto" w:fill="FFFFFF" w:themeFill="background1"/>
                </w:tcPr>
                <w:p w14:paraId="72ECFB8F"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gridSpan w:val="2"/>
                  <w:shd w:val="clear" w:color="auto" w:fill="FFFFFF" w:themeFill="background1"/>
                </w:tcPr>
                <w:p w14:paraId="087B821B"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r>
            <w:tr w:rsidR="00AE3FB0" w:rsidRPr="005452E1" w14:paraId="5B61792D" w14:textId="77777777" w:rsidTr="0028375A">
              <w:trPr>
                <w:gridAfter w:val="1"/>
                <w:wAfter w:w="16" w:type="dxa"/>
              </w:trPr>
              <w:tc>
                <w:tcPr>
                  <w:tcW w:w="262" w:type="dxa"/>
                  <w:shd w:val="clear" w:color="auto" w:fill="FFFFFF" w:themeFill="background1"/>
                </w:tcPr>
                <w:p w14:paraId="24727FF2"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0018</w:t>
                  </w:r>
                </w:p>
              </w:tc>
              <w:tc>
                <w:tcPr>
                  <w:tcW w:w="574" w:type="dxa"/>
                  <w:shd w:val="clear" w:color="auto" w:fill="FFFFFF" w:themeFill="background1"/>
                </w:tcPr>
                <w:p w14:paraId="57A338BC"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hAnsi="Times New Roman"/>
                      <w:sz w:val="12"/>
                      <w:szCs w:val="12"/>
                    </w:rPr>
                    <w:t>din care: Expuneri garantate cu ipoteci asupra bunurilor imobile locative – IPRE</w:t>
                  </w:r>
                </w:p>
              </w:tc>
              <w:tc>
                <w:tcPr>
                  <w:tcW w:w="284" w:type="dxa"/>
                  <w:shd w:val="clear" w:color="auto" w:fill="FFFFFF" w:themeFill="background1"/>
                </w:tcPr>
                <w:p w14:paraId="2BC46BA0"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92" w:type="dxa"/>
                  <w:shd w:val="clear" w:color="auto" w:fill="FFFFFF" w:themeFill="background1"/>
                </w:tcPr>
                <w:p w14:paraId="29619F1C"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558" w:type="dxa"/>
                  <w:gridSpan w:val="2"/>
                  <w:shd w:val="clear" w:color="auto" w:fill="FFFFFF" w:themeFill="background1"/>
                </w:tcPr>
                <w:p w14:paraId="2121C1AD"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9" w:type="dxa"/>
                  <w:shd w:val="clear" w:color="auto" w:fill="FFFFFF" w:themeFill="background1"/>
                </w:tcPr>
                <w:p w14:paraId="270FCEC9"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5" w:type="dxa"/>
                  <w:shd w:val="clear" w:color="auto" w:fill="FFFFFF" w:themeFill="background1"/>
                </w:tcPr>
                <w:p w14:paraId="247CACB1"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77" w:type="dxa"/>
                  <w:shd w:val="clear" w:color="auto" w:fill="FFFFFF" w:themeFill="background1"/>
                </w:tcPr>
                <w:p w14:paraId="5DF9DA91"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5542C577"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95" w:type="dxa"/>
                  <w:shd w:val="clear" w:color="auto" w:fill="FFFFFF" w:themeFill="background1"/>
                </w:tcPr>
                <w:p w14:paraId="7D9E496F"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6" w:type="dxa"/>
                  <w:shd w:val="clear" w:color="auto" w:fill="FFFFFF" w:themeFill="background1"/>
                </w:tcPr>
                <w:p w14:paraId="3C74140C"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128" w:type="dxa"/>
                  <w:shd w:val="clear" w:color="auto" w:fill="FFFFFF" w:themeFill="background1"/>
                </w:tcPr>
                <w:p w14:paraId="4C31D96A"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gridSpan w:val="2"/>
                  <w:shd w:val="clear" w:color="auto" w:fill="FFFFFF" w:themeFill="background1"/>
                </w:tcPr>
                <w:p w14:paraId="2F6E952B"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r>
            <w:tr w:rsidR="00AE3FB0" w:rsidRPr="005452E1" w14:paraId="6F9E2288" w14:textId="77777777" w:rsidTr="0028375A">
              <w:trPr>
                <w:gridAfter w:val="1"/>
                <w:wAfter w:w="16" w:type="dxa"/>
              </w:trPr>
              <w:tc>
                <w:tcPr>
                  <w:tcW w:w="262" w:type="dxa"/>
                  <w:shd w:val="clear" w:color="auto" w:fill="FFFFFF" w:themeFill="background1"/>
                </w:tcPr>
                <w:p w14:paraId="457294AE"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0019</w:t>
                  </w:r>
                </w:p>
              </w:tc>
              <w:tc>
                <w:tcPr>
                  <w:tcW w:w="574" w:type="dxa"/>
                  <w:shd w:val="clear" w:color="auto" w:fill="FFFFFF" w:themeFill="background1"/>
                </w:tcPr>
                <w:p w14:paraId="57BEAF2D"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hAnsi="Times New Roman"/>
                      <w:sz w:val="12"/>
                      <w:szCs w:val="12"/>
                    </w:rPr>
                    <w:t>din care: Expuneri garantate cu ipoteci asupra bunurilor imobile comerciale – non-IPRE</w:t>
                  </w:r>
                </w:p>
              </w:tc>
              <w:tc>
                <w:tcPr>
                  <w:tcW w:w="284" w:type="dxa"/>
                  <w:shd w:val="clear" w:color="auto" w:fill="FFFFFF" w:themeFill="background1"/>
                </w:tcPr>
                <w:p w14:paraId="495334A1"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92" w:type="dxa"/>
                  <w:shd w:val="clear" w:color="auto" w:fill="FFFFFF" w:themeFill="background1"/>
                </w:tcPr>
                <w:p w14:paraId="1816D1D1"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558" w:type="dxa"/>
                  <w:gridSpan w:val="2"/>
                  <w:shd w:val="clear" w:color="auto" w:fill="FFFFFF" w:themeFill="background1"/>
                </w:tcPr>
                <w:p w14:paraId="3E7C03C9"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9" w:type="dxa"/>
                  <w:shd w:val="clear" w:color="auto" w:fill="FFFFFF" w:themeFill="background1"/>
                </w:tcPr>
                <w:p w14:paraId="36AA0D16"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5" w:type="dxa"/>
                  <w:shd w:val="clear" w:color="auto" w:fill="FFFFFF" w:themeFill="background1"/>
                </w:tcPr>
                <w:p w14:paraId="34C4E161"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77" w:type="dxa"/>
                  <w:shd w:val="clear" w:color="auto" w:fill="FFFFFF" w:themeFill="background1"/>
                </w:tcPr>
                <w:p w14:paraId="00071EA8"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2C2FD365"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95" w:type="dxa"/>
                  <w:shd w:val="clear" w:color="auto" w:fill="FFFFFF" w:themeFill="background1"/>
                </w:tcPr>
                <w:p w14:paraId="41CDA4A8"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6" w:type="dxa"/>
                  <w:shd w:val="clear" w:color="auto" w:fill="FFFFFF" w:themeFill="background1"/>
                </w:tcPr>
                <w:p w14:paraId="093295C7"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128" w:type="dxa"/>
                  <w:shd w:val="clear" w:color="auto" w:fill="FFFFFF" w:themeFill="background1"/>
                </w:tcPr>
                <w:p w14:paraId="74A8B77A"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gridSpan w:val="2"/>
                  <w:shd w:val="clear" w:color="auto" w:fill="FFFFFF" w:themeFill="background1"/>
                </w:tcPr>
                <w:p w14:paraId="0793A867"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r>
            <w:tr w:rsidR="00AE3FB0" w:rsidRPr="005452E1" w14:paraId="3EA31155" w14:textId="77777777" w:rsidTr="0028375A">
              <w:trPr>
                <w:gridAfter w:val="1"/>
                <w:wAfter w:w="16" w:type="dxa"/>
              </w:trPr>
              <w:tc>
                <w:tcPr>
                  <w:tcW w:w="262" w:type="dxa"/>
                  <w:shd w:val="clear" w:color="auto" w:fill="FFFFFF" w:themeFill="background1"/>
                </w:tcPr>
                <w:p w14:paraId="209FBDB5"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0900</w:t>
                  </w:r>
                </w:p>
              </w:tc>
              <w:tc>
                <w:tcPr>
                  <w:tcW w:w="574" w:type="dxa"/>
                  <w:shd w:val="clear" w:color="auto" w:fill="FFFFFF" w:themeFill="background1"/>
                </w:tcPr>
                <w:p w14:paraId="2B3D9DCD"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hAnsi="Times New Roman"/>
                      <w:sz w:val="12"/>
                      <w:szCs w:val="12"/>
                    </w:rPr>
                    <w:t>din care: Expuneri garantate cu ipoteci asupra bunurilor imobile comerciale – IPRE</w:t>
                  </w:r>
                </w:p>
              </w:tc>
              <w:tc>
                <w:tcPr>
                  <w:tcW w:w="284" w:type="dxa"/>
                  <w:shd w:val="clear" w:color="auto" w:fill="FFFFFF" w:themeFill="background1"/>
                </w:tcPr>
                <w:p w14:paraId="75DB7B2A"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92" w:type="dxa"/>
                  <w:shd w:val="clear" w:color="auto" w:fill="FFFFFF" w:themeFill="background1"/>
                </w:tcPr>
                <w:p w14:paraId="0010F538"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558" w:type="dxa"/>
                  <w:gridSpan w:val="2"/>
                  <w:shd w:val="clear" w:color="auto" w:fill="FFFFFF" w:themeFill="background1"/>
                </w:tcPr>
                <w:p w14:paraId="259C1BAB"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9" w:type="dxa"/>
                  <w:shd w:val="clear" w:color="auto" w:fill="FFFFFF" w:themeFill="background1"/>
                </w:tcPr>
                <w:p w14:paraId="70DE3D0C"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5" w:type="dxa"/>
                  <w:shd w:val="clear" w:color="auto" w:fill="FFFFFF" w:themeFill="background1"/>
                </w:tcPr>
                <w:p w14:paraId="18D8D93E"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77" w:type="dxa"/>
                  <w:shd w:val="clear" w:color="auto" w:fill="FFFFFF" w:themeFill="background1"/>
                </w:tcPr>
                <w:p w14:paraId="5212D7F2"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37F33023"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95" w:type="dxa"/>
                  <w:shd w:val="clear" w:color="auto" w:fill="FFFFFF" w:themeFill="background1"/>
                </w:tcPr>
                <w:p w14:paraId="078A84A9"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6" w:type="dxa"/>
                  <w:shd w:val="clear" w:color="auto" w:fill="FFFFFF" w:themeFill="background1"/>
                </w:tcPr>
                <w:p w14:paraId="681007FB"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128" w:type="dxa"/>
                  <w:shd w:val="clear" w:color="auto" w:fill="FFFFFF" w:themeFill="background1"/>
                </w:tcPr>
                <w:p w14:paraId="4A0F180D"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gridSpan w:val="2"/>
                  <w:shd w:val="clear" w:color="auto" w:fill="FFFFFF" w:themeFill="background1"/>
                </w:tcPr>
                <w:p w14:paraId="401A8BD4"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r>
            <w:tr w:rsidR="00AE3FB0" w:rsidRPr="005452E1" w14:paraId="72358800" w14:textId="77777777" w:rsidTr="0028375A">
              <w:trPr>
                <w:gridAfter w:val="1"/>
                <w:wAfter w:w="16" w:type="dxa"/>
              </w:trPr>
              <w:tc>
                <w:tcPr>
                  <w:tcW w:w="262" w:type="dxa"/>
                  <w:shd w:val="clear" w:color="auto" w:fill="FFFFFF" w:themeFill="background1"/>
                </w:tcPr>
                <w:p w14:paraId="10DCB616"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0910</w:t>
                  </w:r>
                </w:p>
              </w:tc>
              <w:tc>
                <w:tcPr>
                  <w:tcW w:w="574" w:type="dxa"/>
                  <w:shd w:val="clear" w:color="auto" w:fill="FFFFFF" w:themeFill="background1"/>
                </w:tcPr>
                <w:p w14:paraId="7E42130D"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hAnsi="Times New Roman"/>
                      <w:sz w:val="12"/>
                      <w:szCs w:val="12"/>
                    </w:rPr>
                    <w:t>din care: Achiziții, dezvoltare și construcții (ADC)</w:t>
                  </w:r>
                </w:p>
              </w:tc>
              <w:tc>
                <w:tcPr>
                  <w:tcW w:w="284" w:type="dxa"/>
                  <w:shd w:val="clear" w:color="auto" w:fill="FFFFFF" w:themeFill="background1"/>
                </w:tcPr>
                <w:p w14:paraId="47E1C83E"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92" w:type="dxa"/>
                  <w:shd w:val="clear" w:color="auto" w:fill="FFFFFF" w:themeFill="background1"/>
                </w:tcPr>
                <w:p w14:paraId="3BCBC95E"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558" w:type="dxa"/>
                  <w:gridSpan w:val="2"/>
                  <w:shd w:val="clear" w:color="auto" w:fill="FFFFFF" w:themeFill="background1"/>
                </w:tcPr>
                <w:p w14:paraId="13F8E2A2"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9" w:type="dxa"/>
                  <w:shd w:val="clear" w:color="auto" w:fill="FFFFFF" w:themeFill="background1"/>
                </w:tcPr>
                <w:p w14:paraId="4E1B1F44"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5" w:type="dxa"/>
                  <w:shd w:val="clear" w:color="auto" w:fill="FFFFFF" w:themeFill="background1"/>
                </w:tcPr>
                <w:p w14:paraId="018B594F"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77" w:type="dxa"/>
                  <w:shd w:val="clear" w:color="auto" w:fill="FFFFFF" w:themeFill="background1"/>
                </w:tcPr>
                <w:p w14:paraId="59EDEADD"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1757FED9"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95" w:type="dxa"/>
                  <w:shd w:val="clear" w:color="auto" w:fill="FFFFFF" w:themeFill="background1"/>
                </w:tcPr>
                <w:p w14:paraId="25D8929E"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6" w:type="dxa"/>
                  <w:shd w:val="clear" w:color="auto" w:fill="FFFFFF" w:themeFill="background1"/>
                </w:tcPr>
                <w:p w14:paraId="007D6B54"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128" w:type="dxa"/>
                  <w:shd w:val="clear" w:color="auto" w:fill="FFFFFF" w:themeFill="background1"/>
                </w:tcPr>
                <w:p w14:paraId="668B2445"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gridSpan w:val="2"/>
                  <w:shd w:val="clear" w:color="auto" w:fill="FFFFFF" w:themeFill="background1"/>
                </w:tcPr>
                <w:p w14:paraId="02FB5219"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r>
            <w:tr w:rsidR="00064BE0" w:rsidRPr="005452E1" w14:paraId="59DE1B19" w14:textId="77777777" w:rsidTr="001B44E9">
              <w:trPr>
                <w:gridAfter w:val="1"/>
                <w:wAfter w:w="16" w:type="dxa"/>
              </w:trPr>
              <w:tc>
                <w:tcPr>
                  <w:tcW w:w="262" w:type="dxa"/>
                  <w:shd w:val="clear" w:color="auto" w:fill="FFFFFF" w:themeFill="background1"/>
                </w:tcPr>
                <w:p w14:paraId="6D504622" w14:textId="77777777" w:rsidR="00064BE0" w:rsidRPr="005452E1" w:rsidRDefault="00064BE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3834" w:type="dxa"/>
                  <w:gridSpan w:val="14"/>
                  <w:shd w:val="clear" w:color="auto" w:fill="FFFFFF" w:themeFill="background1"/>
                </w:tcPr>
                <w:p w14:paraId="17DB79D8" w14:textId="00B5DDC2" w:rsidR="00064BE0" w:rsidRPr="005452E1" w:rsidRDefault="00064BE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8375A">
                    <w:rPr>
                      <w:rFonts w:ascii="Times New Roman" w:eastAsia="Times New Roman" w:hAnsi="Times New Roman"/>
                      <w:b/>
                      <w:bCs/>
                      <w:color w:val="000000"/>
                      <w:kern w:val="0"/>
                      <w:sz w:val="12"/>
                      <w:szCs w:val="12"/>
                    </w:rPr>
                    <w:t>DEFALCAREA EXPUNERILOR TOTALE PE TIPURI DE EXPUNERI</w:t>
                  </w:r>
                </w:p>
              </w:tc>
            </w:tr>
            <w:tr w:rsidR="00AE3FB0" w:rsidRPr="005452E1" w14:paraId="2E011DD0" w14:textId="77777777" w:rsidTr="0028375A">
              <w:trPr>
                <w:gridAfter w:val="1"/>
                <w:wAfter w:w="16" w:type="dxa"/>
              </w:trPr>
              <w:tc>
                <w:tcPr>
                  <w:tcW w:w="262" w:type="dxa"/>
                  <w:shd w:val="clear" w:color="auto" w:fill="FFFFFF" w:themeFill="background1"/>
                  <w:hideMark/>
                </w:tcPr>
                <w:p w14:paraId="145A431E"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0020</w:t>
                  </w:r>
                </w:p>
              </w:tc>
              <w:tc>
                <w:tcPr>
                  <w:tcW w:w="574" w:type="dxa"/>
                  <w:shd w:val="clear" w:color="auto" w:fill="FFFFFF" w:themeFill="background1"/>
                  <w:hideMark/>
                </w:tcPr>
                <w:p w14:paraId="65CD9463"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5452E1">
                    <w:rPr>
                      <w:rFonts w:ascii="Times New Roman" w:eastAsia="Times New Roman" w:hAnsi="Times New Roman"/>
                      <w:b/>
                      <w:bCs/>
                      <w:color w:val="000000"/>
                      <w:kern w:val="0"/>
                      <w:sz w:val="12"/>
                      <w:szCs w:val="12"/>
                    </w:rPr>
                    <w:t>Elemente bilanțiere supuse riscului de credit</w:t>
                  </w:r>
                </w:p>
              </w:tc>
              <w:tc>
                <w:tcPr>
                  <w:tcW w:w="284" w:type="dxa"/>
                  <w:shd w:val="clear" w:color="auto" w:fill="FFFFFF" w:themeFill="background1"/>
                  <w:hideMark/>
                </w:tcPr>
                <w:p w14:paraId="1AC2868A"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292" w:type="dxa"/>
                  <w:shd w:val="clear" w:color="auto" w:fill="FFFFFF" w:themeFill="background1"/>
                  <w:hideMark/>
                </w:tcPr>
                <w:p w14:paraId="33B0172D"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558" w:type="dxa"/>
                  <w:gridSpan w:val="2"/>
                  <w:shd w:val="clear" w:color="auto" w:fill="FFFFFF" w:themeFill="background1"/>
                  <w:hideMark/>
                </w:tcPr>
                <w:p w14:paraId="0575F849"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289" w:type="dxa"/>
                  <w:shd w:val="clear" w:color="auto" w:fill="FFFFFF" w:themeFill="background1"/>
                  <w:hideMark/>
                </w:tcPr>
                <w:p w14:paraId="19C2C151"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285" w:type="dxa"/>
                  <w:shd w:val="clear" w:color="auto" w:fill="FFFFFF" w:themeFill="background1"/>
                </w:tcPr>
                <w:p w14:paraId="5F7F0E20"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77" w:type="dxa"/>
                  <w:shd w:val="clear" w:color="auto" w:fill="FFFFFF" w:themeFill="background1"/>
                </w:tcPr>
                <w:p w14:paraId="284DC954"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hideMark/>
                </w:tcPr>
                <w:p w14:paraId="4B315DFA"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295" w:type="dxa"/>
                  <w:shd w:val="clear" w:color="auto" w:fill="FFFFFF" w:themeFill="background1"/>
                </w:tcPr>
                <w:p w14:paraId="3FEF1E15"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6" w:type="dxa"/>
                  <w:shd w:val="clear" w:color="auto" w:fill="FFFFFF" w:themeFill="background1"/>
                </w:tcPr>
                <w:p w14:paraId="5361D26F"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128" w:type="dxa"/>
                  <w:shd w:val="clear" w:color="auto" w:fill="FFFFFF" w:themeFill="background1"/>
                </w:tcPr>
                <w:p w14:paraId="6AD2DF1D"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gridSpan w:val="2"/>
                  <w:shd w:val="clear" w:color="auto" w:fill="FFFFFF" w:themeFill="background1"/>
                </w:tcPr>
                <w:p w14:paraId="36C63FDD"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r>
            <w:tr w:rsidR="00AE3FB0" w:rsidRPr="005452E1" w14:paraId="09F0ED9E" w14:textId="77777777" w:rsidTr="0028375A">
              <w:trPr>
                <w:gridAfter w:val="1"/>
                <w:wAfter w:w="16" w:type="dxa"/>
              </w:trPr>
              <w:tc>
                <w:tcPr>
                  <w:tcW w:w="262" w:type="dxa"/>
                  <w:shd w:val="clear" w:color="auto" w:fill="FFFFFF" w:themeFill="background1"/>
                  <w:hideMark/>
                </w:tcPr>
                <w:p w14:paraId="7BE18CE6"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0030</w:t>
                  </w:r>
                </w:p>
              </w:tc>
              <w:tc>
                <w:tcPr>
                  <w:tcW w:w="574" w:type="dxa"/>
                  <w:shd w:val="clear" w:color="auto" w:fill="FFFFFF" w:themeFill="background1"/>
                  <w:hideMark/>
                </w:tcPr>
                <w:p w14:paraId="16E759AE"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5452E1">
                    <w:rPr>
                      <w:rFonts w:ascii="Times New Roman" w:eastAsia="Times New Roman" w:hAnsi="Times New Roman"/>
                      <w:b/>
                      <w:bCs/>
                      <w:color w:val="000000"/>
                      <w:kern w:val="0"/>
                      <w:sz w:val="12"/>
                      <w:szCs w:val="12"/>
                    </w:rPr>
                    <w:t xml:space="preserve">Elemente </w:t>
                  </w:r>
                  <w:proofErr w:type="spellStart"/>
                  <w:r w:rsidRPr="005452E1">
                    <w:rPr>
                      <w:rFonts w:ascii="Times New Roman" w:eastAsia="Times New Roman" w:hAnsi="Times New Roman"/>
                      <w:b/>
                      <w:bCs/>
                      <w:color w:val="000000"/>
                      <w:kern w:val="0"/>
                      <w:sz w:val="12"/>
                      <w:szCs w:val="12"/>
                    </w:rPr>
                    <w:t>extrabilanțiere</w:t>
                  </w:r>
                  <w:proofErr w:type="spellEnd"/>
                  <w:r w:rsidRPr="005452E1">
                    <w:rPr>
                      <w:rFonts w:ascii="Times New Roman" w:eastAsia="Times New Roman" w:hAnsi="Times New Roman"/>
                      <w:b/>
                      <w:bCs/>
                      <w:color w:val="000000"/>
                      <w:kern w:val="0"/>
                      <w:sz w:val="12"/>
                      <w:szCs w:val="12"/>
                    </w:rPr>
                    <w:t xml:space="preserve"> supuse riscului de credit</w:t>
                  </w:r>
                </w:p>
              </w:tc>
              <w:tc>
                <w:tcPr>
                  <w:tcW w:w="284" w:type="dxa"/>
                  <w:shd w:val="clear" w:color="auto" w:fill="FFFFFF" w:themeFill="background1"/>
                  <w:hideMark/>
                </w:tcPr>
                <w:p w14:paraId="44682115"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292" w:type="dxa"/>
                  <w:shd w:val="clear" w:color="auto" w:fill="FFFFFF" w:themeFill="background1"/>
                  <w:hideMark/>
                </w:tcPr>
                <w:p w14:paraId="69C9F74C"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558" w:type="dxa"/>
                  <w:gridSpan w:val="2"/>
                  <w:shd w:val="clear" w:color="auto" w:fill="FFFFFF" w:themeFill="background1"/>
                  <w:hideMark/>
                </w:tcPr>
                <w:p w14:paraId="04210231"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289" w:type="dxa"/>
                  <w:shd w:val="clear" w:color="auto" w:fill="FFFFFF" w:themeFill="background1"/>
                  <w:hideMark/>
                </w:tcPr>
                <w:p w14:paraId="015DD4A4"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285" w:type="dxa"/>
                  <w:shd w:val="clear" w:color="auto" w:fill="FFFFFF" w:themeFill="background1"/>
                </w:tcPr>
                <w:p w14:paraId="07B34BF5"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77" w:type="dxa"/>
                  <w:shd w:val="clear" w:color="auto" w:fill="FFFFFF" w:themeFill="background1"/>
                </w:tcPr>
                <w:p w14:paraId="0475A836"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hideMark/>
                </w:tcPr>
                <w:p w14:paraId="30C2D30F"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295" w:type="dxa"/>
                  <w:shd w:val="clear" w:color="auto" w:fill="FFFFFF" w:themeFill="background1"/>
                </w:tcPr>
                <w:p w14:paraId="3D27A175"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6" w:type="dxa"/>
                  <w:shd w:val="clear" w:color="auto" w:fill="FFFFFF" w:themeFill="background1"/>
                </w:tcPr>
                <w:p w14:paraId="3469CDC6"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128" w:type="dxa"/>
                  <w:shd w:val="clear" w:color="auto" w:fill="FFFFFF" w:themeFill="background1"/>
                </w:tcPr>
                <w:p w14:paraId="5A07F301"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gridSpan w:val="2"/>
                  <w:shd w:val="clear" w:color="auto" w:fill="FFFFFF" w:themeFill="background1"/>
                </w:tcPr>
                <w:p w14:paraId="7E02518A"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r>
            <w:tr w:rsidR="00AE3FB0" w:rsidRPr="005452E1" w14:paraId="19178B23" w14:textId="77777777" w:rsidTr="0028375A">
              <w:trPr>
                <w:gridAfter w:val="1"/>
                <w:wAfter w:w="16" w:type="dxa"/>
              </w:trPr>
              <w:tc>
                <w:tcPr>
                  <w:tcW w:w="262" w:type="dxa"/>
                  <w:shd w:val="clear" w:color="auto" w:fill="FFFFFF" w:themeFill="background1"/>
                  <w:hideMark/>
                </w:tcPr>
                <w:p w14:paraId="7AD87B98"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574" w:type="dxa"/>
                  <w:shd w:val="clear" w:color="auto" w:fill="FFFFFF" w:themeFill="background1"/>
                  <w:hideMark/>
                </w:tcPr>
                <w:p w14:paraId="5E0A7512"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5452E1">
                    <w:rPr>
                      <w:rFonts w:ascii="Times New Roman" w:eastAsia="Times New Roman" w:hAnsi="Times New Roman"/>
                      <w:b/>
                      <w:bCs/>
                      <w:color w:val="000000"/>
                      <w:kern w:val="0"/>
                      <w:sz w:val="12"/>
                      <w:szCs w:val="12"/>
                    </w:rPr>
                    <w:t xml:space="preserve">Expuneri/tranzacții supuse riscului de credit al </w:t>
                  </w:r>
                  <w:proofErr w:type="spellStart"/>
                  <w:r w:rsidRPr="005452E1">
                    <w:rPr>
                      <w:rFonts w:ascii="Times New Roman" w:eastAsia="Times New Roman" w:hAnsi="Times New Roman"/>
                      <w:b/>
                      <w:bCs/>
                      <w:color w:val="000000"/>
                      <w:kern w:val="0"/>
                      <w:sz w:val="12"/>
                      <w:szCs w:val="12"/>
                    </w:rPr>
                    <w:t>contrapărții</w:t>
                  </w:r>
                  <w:proofErr w:type="spellEnd"/>
                </w:p>
              </w:tc>
              <w:tc>
                <w:tcPr>
                  <w:tcW w:w="284" w:type="dxa"/>
                  <w:shd w:val="clear" w:color="auto" w:fill="FFFFFF" w:themeFill="background1"/>
                  <w:hideMark/>
                </w:tcPr>
                <w:p w14:paraId="523A214F" w14:textId="77777777" w:rsidR="00AE3FB0" w:rsidRPr="005452E1" w:rsidRDefault="00AE3FB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c>
                <w:tcPr>
                  <w:tcW w:w="292" w:type="dxa"/>
                  <w:shd w:val="clear" w:color="auto" w:fill="FFFFFF" w:themeFill="background1"/>
                  <w:hideMark/>
                </w:tcPr>
                <w:p w14:paraId="1B1CB183" w14:textId="77777777" w:rsidR="00AE3FB0" w:rsidRPr="005452E1" w:rsidRDefault="00AE3FB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c>
                <w:tcPr>
                  <w:tcW w:w="558" w:type="dxa"/>
                  <w:gridSpan w:val="2"/>
                  <w:shd w:val="clear" w:color="auto" w:fill="FFFFFF" w:themeFill="background1"/>
                  <w:hideMark/>
                </w:tcPr>
                <w:p w14:paraId="36D2B1F4" w14:textId="77777777" w:rsidR="00AE3FB0" w:rsidRPr="005452E1" w:rsidRDefault="00AE3FB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c>
                <w:tcPr>
                  <w:tcW w:w="289" w:type="dxa"/>
                  <w:shd w:val="clear" w:color="auto" w:fill="FFFFFF" w:themeFill="background1"/>
                  <w:hideMark/>
                </w:tcPr>
                <w:p w14:paraId="4C019C6E" w14:textId="77777777" w:rsidR="00AE3FB0" w:rsidRPr="005452E1" w:rsidRDefault="00AE3FB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c>
                <w:tcPr>
                  <w:tcW w:w="285" w:type="dxa"/>
                  <w:shd w:val="clear" w:color="auto" w:fill="FFFFFF" w:themeFill="background1"/>
                </w:tcPr>
                <w:p w14:paraId="74DB0A0A" w14:textId="77777777" w:rsidR="00AE3FB0" w:rsidRPr="005452E1" w:rsidRDefault="00AE3FB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c>
                <w:tcPr>
                  <w:tcW w:w="277" w:type="dxa"/>
                  <w:shd w:val="clear" w:color="auto" w:fill="FFFFFF" w:themeFill="background1"/>
                </w:tcPr>
                <w:p w14:paraId="121D18EC" w14:textId="77777777" w:rsidR="00AE3FB0" w:rsidRPr="005452E1" w:rsidRDefault="00AE3FB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c>
                <w:tcPr>
                  <w:tcW w:w="283" w:type="dxa"/>
                  <w:shd w:val="clear" w:color="auto" w:fill="FFFFFF" w:themeFill="background1"/>
                  <w:hideMark/>
                </w:tcPr>
                <w:p w14:paraId="0151CFCF" w14:textId="77777777" w:rsidR="00AE3FB0" w:rsidRPr="005452E1" w:rsidRDefault="00AE3FB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c>
                <w:tcPr>
                  <w:tcW w:w="295" w:type="dxa"/>
                  <w:shd w:val="clear" w:color="auto" w:fill="FFFFFF" w:themeFill="background1"/>
                </w:tcPr>
                <w:p w14:paraId="3A9DE2E9" w14:textId="77777777" w:rsidR="00AE3FB0" w:rsidRPr="005452E1" w:rsidRDefault="00AE3FB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c>
                <w:tcPr>
                  <w:tcW w:w="286" w:type="dxa"/>
                  <w:shd w:val="clear" w:color="auto" w:fill="FFFFFF" w:themeFill="background1"/>
                </w:tcPr>
                <w:p w14:paraId="5616CCA7" w14:textId="77777777" w:rsidR="00AE3FB0" w:rsidRPr="005452E1" w:rsidRDefault="00AE3FB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c>
                <w:tcPr>
                  <w:tcW w:w="128" w:type="dxa"/>
                  <w:shd w:val="clear" w:color="auto" w:fill="FFFFFF" w:themeFill="background1"/>
                </w:tcPr>
                <w:p w14:paraId="43B5F6F6" w14:textId="77777777" w:rsidR="00AE3FB0" w:rsidRPr="005452E1" w:rsidRDefault="00AE3FB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c>
                <w:tcPr>
                  <w:tcW w:w="283" w:type="dxa"/>
                  <w:gridSpan w:val="2"/>
                  <w:shd w:val="clear" w:color="auto" w:fill="FFFFFF" w:themeFill="background1"/>
                </w:tcPr>
                <w:p w14:paraId="36D02278" w14:textId="77777777" w:rsidR="00AE3FB0" w:rsidRPr="005452E1" w:rsidRDefault="00AE3FB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r>
            <w:tr w:rsidR="00AE3FB0" w:rsidRPr="005452E1" w14:paraId="7E1D07DA" w14:textId="77777777" w:rsidTr="0028375A">
              <w:trPr>
                <w:gridAfter w:val="1"/>
                <w:wAfter w:w="16" w:type="dxa"/>
              </w:trPr>
              <w:tc>
                <w:tcPr>
                  <w:tcW w:w="262" w:type="dxa"/>
                  <w:shd w:val="clear" w:color="auto" w:fill="FFFFFF" w:themeFill="background1"/>
                  <w:hideMark/>
                </w:tcPr>
                <w:p w14:paraId="37418187"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0040</w:t>
                  </w:r>
                </w:p>
              </w:tc>
              <w:tc>
                <w:tcPr>
                  <w:tcW w:w="574" w:type="dxa"/>
                  <w:shd w:val="clear" w:color="auto" w:fill="FFFFFF" w:themeFill="background1"/>
                  <w:hideMark/>
                </w:tcPr>
                <w:p w14:paraId="6712DA47"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Seturi de compensare pentru operațiunile de finanțare prin instrumente financiare</w:t>
                  </w:r>
                </w:p>
              </w:tc>
              <w:tc>
                <w:tcPr>
                  <w:tcW w:w="284" w:type="dxa"/>
                  <w:shd w:val="clear" w:color="auto" w:fill="FFFFFF" w:themeFill="background1"/>
                  <w:hideMark/>
                </w:tcPr>
                <w:p w14:paraId="594CC583"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292" w:type="dxa"/>
                  <w:shd w:val="clear" w:color="auto" w:fill="FFFFFF" w:themeFill="background1"/>
                  <w:hideMark/>
                </w:tcPr>
                <w:p w14:paraId="714205C2"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558" w:type="dxa"/>
                  <w:gridSpan w:val="2"/>
                  <w:shd w:val="clear" w:color="auto" w:fill="FFFFFF" w:themeFill="background1"/>
                  <w:hideMark/>
                </w:tcPr>
                <w:p w14:paraId="0CE3D525"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289" w:type="dxa"/>
                  <w:shd w:val="clear" w:color="auto" w:fill="FFFFFF" w:themeFill="background1"/>
                  <w:hideMark/>
                </w:tcPr>
                <w:p w14:paraId="1B74B50D"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285" w:type="dxa"/>
                  <w:shd w:val="clear" w:color="auto" w:fill="FFFFFF" w:themeFill="background1"/>
                </w:tcPr>
                <w:p w14:paraId="67526792"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77" w:type="dxa"/>
                  <w:shd w:val="clear" w:color="auto" w:fill="FFFFFF" w:themeFill="background1"/>
                </w:tcPr>
                <w:p w14:paraId="5F5C408D"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hideMark/>
                </w:tcPr>
                <w:p w14:paraId="71254C5E"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295" w:type="dxa"/>
                  <w:shd w:val="clear" w:color="auto" w:fill="FFFFFF" w:themeFill="background1"/>
                </w:tcPr>
                <w:p w14:paraId="3EEFA89C"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6" w:type="dxa"/>
                  <w:shd w:val="clear" w:color="auto" w:fill="FFFFFF" w:themeFill="background1"/>
                </w:tcPr>
                <w:p w14:paraId="0B244942"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128" w:type="dxa"/>
                  <w:shd w:val="clear" w:color="auto" w:fill="FFFFFF" w:themeFill="background1"/>
                </w:tcPr>
                <w:p w14:paraId="0A1B21A0"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gridSpan w:val="2"/>
                  <w:shd w:val="clear" w:color="auto" w:fill="FFFFFF" w:themeFill="background1"/>
                </w:tcPr>
                <w:p w14:paraId="4DE5B6E3"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r>
            <w:tr w:rsidR="00AE3FB0" w:rsidRPr="005452E1" w14:paraId="4728CC19" w14:textId="77777777" w:rsidTr="0028375A">
              <w:trPr>
                <w:gridAfter w:val="1"/>
                <w:wAfter w:w="16" w:type="dxa"/>
              </w:trPr>
              <w:tc>
                <w:tcPr>
                  <w:tcW w:w="262" w:type="dxa"/>
                  <w:shd w:val="clear" w:color="auto" w:fill="FFFFFF" w:themeFill="background1"/>
                  <w:hideMark/>
                </w:tcPr>
                <w:p w14:paraId="3AC341DD"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0050</w:t>
                  </w:r>
                </w:p>
              </w:tc>
              <w:tc>
                <w:tcPr>
                  <w:tcW w:w="574" w:type="dxa"/>
                  <w:shd w:val="clear" w:color="auto" w:fill="FFFFFF" w:themeFill="background1"/>
                  <w:hideMark/>
                </w:tcPr>
                <w:p w14:paraId="6FC2907A"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Seturi de compensare pentru instrumentele financiare derivate și tranzacțiile cu termen lung de decontare</w:t>
                  </w:r>
                </w:p>
              </w:tc>
              <w:tc>
                <w:tcPr>
                  <w:tcW w:w="284" w:type="dxa"/>
                  <w:shd w:val="clear" w:color="auto" w:fill="FFFFFF" w:themeFill="background1"/>
                  <w:hideMark/>
                </w:tcPr>
                <w:p w14:paraId="162D8651"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292" w:type="dxa"/>
                  <w:shd w:val="clear" w:color="auto" w:fill="FFFFFF" w:themeFill="background1"/>
                  <w:hideMark/>
                </w:tcPr>
                <w:p w14:paraId="6B869DC6"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558" w:type="dxa"/>
                  <w:gridSpan w:val="2"/>
                  <w:shd w:val="clear" w:color="auto" w:fill="FFFFFF" w:themeFill="background1"/>
                  <w:hideMark/>
                </w:tcPr>
                <w:p w14:paraId="265FB8A8"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289" w:type="dxa"/>
                  <w:shd w:val="clear" w:color="auto" w:fill="FFFFFF" w:themeFill="background1"/>
                  <w:hideMark/>
                </w:tcPr>
                <w:p w14:paraId="413BC518"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285" w:type="dxa"/>
                  <w:shd w:val="clear" w:color="auto" w:fill="FFFFFF" w:themeFill="background1"/>
                </w:tcPr>
                <w:p w14:paraId="2D050F2C"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77" w:type="dxa"/>
                  <w:shd w:val="clear" w:color="auto" w:fill="FFFFFF" w:themeFill="background1"/>
                </w:tcPr>
                <w:p w14:paraId="3623E294"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hideMark/>
                </w:tcPr>
                <w:p w14:paraId="19B80835"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295" w:type="dxa"/>
                  <w:shd w:val="clear" w:color="auto" w:fill="FFFFFF" w:themeFill="background1"/>
                </w:tcPr>
                <w:p w14:paraId="441F94D2"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6" w:type="dxa"/>
                  <w:shd w:val="clear" w:color="auto" w:fill="FFFFFF" w:themeFill="background1"/>
                </w:tcPr>
                <w:p w14:paraId="0A9D25A4"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128" w:type="dxa"/>
                  <w:shd w:val="clear" w:color="auto" w:fill="FFFFFF" w:themeFill="background1"/>
                </w:tcPr>
                <w:p w14:paraId="49B9C6E4"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gridSpan w:val="2"/>
                  <w:shd w:val="clear" w:color="auto" w:fill="FFFFFF" w:themeFill="background1"/>
                </w:tcPr>
                <w:p w14:paraId="770FE926"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r>
            <w:tr w:rsidR="00AE3FB0" w:rsidRPr="005452E1" w14:paraId="6A64C4BF" w14:textId="77777777" w:rsidTr="0028375A">
              <w:trPr>
                <w:gridAfter w:val="1"/>
                <w:wAfter w:w="16" w:type="dxa"/>
              </w:trPr>
              <w:tc>
                <w:tcPr>
                  <w:tcW w:w="262" w:type="dxa"/>
                  <w:shd w:val="clear" w:color="auto" w:fill="FFFFFF" w:themeFill="background1"/>
                  <w:hideMark/>
                </w:tcPr>
                <w:p w14:paraId="032AA710"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0060</w:t>
                  </w:r>
                </w:p>
              </w:tc>
              <w:tc>
                <w:tcPr>
                  <w:tcW w:w="574" w:type="dxa"/>
                  <w:shd w:val="clear" w:color="auto" w:fill="FFFFFF" w:themeFill="background1"/>
                  <w:hideMark/>
                </w:tcPr>
                <w:p w14:paraId="1657CB56"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Din seturi de compensare contractuală între produse diferite</w:t>
                  </w:r>
                </w:p>
              </w:tc>
              <w:tc>
                <w:tcPr>
                  <w:tcW w:w="284" w:type="dxa"/>
                  <w:shd w:val="clear" w:color="auto" w:fill="FFFFFF" w:themeFill="background1"/>
                  <w:hideMark/>
                </w:tcPr>
                <w:p w14:paraId="41205067"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292" w:type="dxa"/>
                  <w:shd w:val="clear" w:color="auto" w:fill="FFFFFF" w:themeFill="background1"/>
                  <w:hideMark/>
                </w:tcPr>
                <w:p w14:paraId="0FB945B4"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558" w:type="dxa"/>
                  <w:gridSpan w:val="2"/>
                  <w:shd w:val="clear" w:color="auto" w:fill="FFFFFF" w:themeFill="background1"/>
                  <w:hideMark/>
                </w:tcPr>
                <w:p w14:paraId="51B3CC67"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289" w:type="dxa"/>
                  <w:shd w:val="clear" w:color="auto" w:fill="FFFFFF" w:themeFill="background1"/>
                  <w:hideMark/>
                </w:tcPr>
                <w:p w14:paraId="79B5663A"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285" w:type="dxa"/>
                  <w:shd w:val="clear" w:color="auto" w:fill="FFFFFF" w:themeFill="background1"/>
                </w:tcPr>
                <w:p w14:paraId="3F1FC4F8"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77" w:type="dxa"/>
                  <w:shd w:val="clear" w:color="auto" w:fill="FFFFFF" w:themeFill="background1"/>
                </w:tcPr>
                <w:p w14:paraId="40D42859"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hideMark/>
                </w:tcPr>
                <w:p w14:paraId="261CB866"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295" w:type="dxa"/>
                  <w:shd w:val="clear" w:color="auto" w:fill="FFFFFF" w:themeFill="background1"/>
                </w:tcPr>
                <w:p w14:paraId="36DAE145"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6" w:type="dxa"/>
                  <w:shd w:val="clear" w:color="auto" w:fill="FFFFFF" w:themeFill="background1"/>
                </w:tcPr>
                <w:p w14:paraId="0600E119"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128" w:type="dxa"/>
                  <w:shd w:val="clear" w:color="auto" w:fill="FFFFFF" w:themeFill="background1"/>
                </w:tcPr>
                <w:p w14:paraId="6AC82511"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gridSpan w:val="2"/>
                  <w:shd w:val="clear" w:color="auto" w:fill="FFFFFF" w:themeFill="background1"/>
                </w:tcPr>
                <w:p w14:paraId="1B42E4BB"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r>
            <w:tr w:rsidR="00AE3FB0" w:rsidRPr="005452E1" w14:paraId="1A115BF7" w14:textId="77777777" w:rsidTr="0028375A">
              <w:trPr>
                <w:gridAfter w:val="1"/>
                <w:wAfter w:w="16" w:type="dxa"/>
              </w:trPr>
              <w:tc>
                <w:tcPr>
                  <w:tcW w:w="262" w:type="dxa"/>
                  <w:shd w:val="clear" w:color="auto" w:fill="FFFFFF" w:themeFill="background1"/>
                  <w:hideMark/>
                </w:tcPr>
                <w:p w14:paraId="36DCB7B7"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0070</w:t>
                  </w:r>
                </w:p>
              </w:tc>
              <w:tc>
                <w:tcPr>
                  <w:tcW w:w="574" w:type="dxa"/>
                  <w:shd w:val="clear" w:color="auto" w:fill="FFFFFF" w:themeFill="background1"/>
                  <w:hideMark/>
                </w:tcPr>
                <w:p w14:paraId="4C80C9A3"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5452E1">
                    <w:rPr>
                      <w:rFonts w:ascii="Times New Roman" w:eastAsia="Times New Roman" w:hAnsi="Times New Roman"/>
                      <w:b/>
                      <w:bCs/>
                      <w:color w:val="000000"/>
                      <w:kern w:val="0"/>
                      <w:sz w:val="12"/>
                      <w:szCs w:val="12"/>
                    </w:rPr>
                    <w:t xml:space="preserve">EXPUNERI ALOCATE CLASELOR DE RATING </w:t>
                  </w:r>
                  <w:r w:rsidRPr="005452E1">
                    <w:rPr>
                      <w:rFonts w:ascii="Times New Roman" w:eastAsia="Times New Roman" w:hAnsi="Times New Roman"/>
                      <w:b/>
                      <w:bCs/>
                      <w:color w:val="000000"/>
                      <w:kern w:val="0"/>
                      <w:sz w:val="12"/>
                      <w:szCs w:val="12"/>
                    </w:rPr>
                    <w:lastRenderedPageBreak/>
                    <w:t>SAU GRUPELOR DE RISC ALE DEBITORILOR: TOTAL</w:t>
                  </w:r>
                </w:p>
              </w:tc>
              <w:tc>
                <w:tcPr>
                  <w:tcW w:w="284" w:type="dxa"/>
                  <w:shd w:val="clear" w:color="auto" w:fill="FFFFFF" w:themeFill="background1"/>
                  <w:hideMark/>
                </w:tcPr>
                <w:p w14:paraId="03C44A1C"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lastRenderedPageBreak/>
                    <w:t> </w:t>
                  </w:r>
                </w:p>
              </w:tc>
              <w:tc>
                <w:tcPr>
                  <w:tcW w:w="292" w:type="dxa"/>
                  <w:shd w:val="clear" w:color="auto" w:fill="FFFFFF" w:themeFill="background1"/>
                  <w:hideMark/>
                </w:tcPr>
                <w:p w14:paraId="1C5BCA1F"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558" w:type="dxa"/>
                  <w:gridSpan w:val="2"/>
                  <w:shd w:val="clear" w:color="auto" w:fill="FFFFFF" w:themeFill="background1"/>
                  <w:hideMark/>
                </w:tcPr>
                <w:p w14:paraId="0865D8B6"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289" w:type="dxa"/>
                  <w:shd w:val="clear" w:color="auto" w:fill="FFFFFF" w:themeFill="background1"/>
                  <w:hideMark/>
                </w:tcPr>
                <w:p w14:paraId="4637829A"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285" w:type="dxa"/>
                  <w:shd w:val="clear" w:color="auto" w:fill="FFFFFF" w:themeFill="background1"/>
                </w:tcPr>
                <w:p w14:paraId="5A9A2888"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77" w:type="dxa"/>
                  <w:shd w:val="clear" w:color="auto" w:fill="FFFFFF" w:themeFill="background1"/>
                </w:tcPr>
                <w:p w14:paraId="6711DA65"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hideMark/>
                </w:tcPr>
                <w:p w14:paraId="32F45199"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 </w:t>
                  </w:r>
                </w:p>
              </w:tc>
              <w:tc>
                <w:tcPr>
                  <w:tcW w:w="295" w:type="dxa"/>
                  <w:shd w:val="clear" w:color="auto" w:fill="FFFFFF" w:themeFill="background1"/>
                </w:tcPr>
                <w:p w14:paraId="61EB2C8D"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6" w:type="dxa"/>
                  <w:shd w:val="clear" w:color="auto" w:fill="FFFFFF" w:themeFill="background1"/>
                </w:tcPr>
                <w:p w14:paraId="1619127D"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128" w:type="dxa"/>
                  <w:shd w:val="clear" w:color="auto" w:fill="FFFFFF" w:themeFill="background1"/>
                </w:tcPr>
                <w:p w14:paraId="5AE70326"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gridSpan w:val="2"/>
                  <w:shd w:val="clear" w:color="auto" w:fill="FFFFFF" w:themeFill="background1"/>
                </w:tcPr>
                <w:p w14:paraId="6B70BC6B"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r>
            <w:tr w:rsidR="00AE3FB0" w:rsidRPr="005452E1" w14:paraId="05C03203" w14:textId="77777777" w:rsidTr="0028375A">
              <w:trPr>
                <w:gridAfter w:val="1"/>
                <w:wAfter w:w="16" w:type="dxa"/>
              </w:trPr>
              <w:tc>
                <w:tcPr>
                  <w:tcW w:w="262" w:type="dxa"/>
                  <w:shd w:val="clear" w:color="auto" w:fill="FFFFFF" w:themeFill="background1"/>
                  <w:hideMark/>
                </w:tcPr>
                <w:p w14:paraId="2701D651"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0080</w:t>
                  </w:r>
                </w:p>
              </w:tc>
              <w:tc>
                <w:tcPr>
                  <w:tcW w:w="574" w:type="dxa"/>
                  <w:shd w:val="clear" w:color="auto" w:fill="FFFFFF" w:themeFill="background1"/>
                  <w:hideMark/>
                </w:tcPr>
                <w:p w14:paraId="0C87B520"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5452E1">
                    <w:rPr>
                      <w:rFonts w:ascii="Times New Roman" w:eastAsia="Times New Roman" w:hAnsi="Times New Roman"/>
                      <w:b/>
                      <w:bCs/>
                      <w:color w:val="000000"/>
                      <w:kern w:val="0"/>
                      <w:sz w:val="12"/>
                      <w:szCs w:val="12"/>
                    </w:rPr>
                    <w:t>ABORDAREA BAZATĂ PE ÎNCADRAREA FINANȚĂRILOR SPECIALIZATE: TOTAL</w:t>
                  </w:r>
                </w:p>
              </w:tc>
              <w:tc>
                <w:tcPr>
                  <w:tcW w:w="284" w:type="dxa"/>
                  <w:shd w:val="clear" w:color="auto" w:fill="FFFFFF" w:themeFill="background1"/>
                  <w:hideMark/>
                </w:tcPr>
                <w:p w14:paraId="4D3C3BFB" w14:textId="77777777" w:rsidR="00AE3FB0" w:rsidRPr="005452E1" w:rsidRDefault="00AE3FB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c>
                <w:tcPr>
                  <w:tcW w:w="292" w:type="dxa"/>
                  <w:shd w:val="clear" w:color="auto" w:fill="FFFFFF" w:themeFill="background1"/>
                  <w:hideMark/>
                </w:tcPr>
                <w:p w14:paraId="1AD5DE3C" w14:textId="77777777" w:rsidR="00AE3FB0" w:rsidRPr="005452E1" w:rsidRDefault="00AE3FB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c>
                <w:tcPr>
                  <w:tcW w:w="558" w:type="dxa"/>
                  <w:gridSpan w:val="2"/>
                  <w:shd w:val="clear" w:color="auto" w:fill="FFFFFF" w:themeFill="background1"/>
                  <w:hideMark/>
                </w:tcPr>
                <w:p w14:paraId="19BB534E" w14:textId="77777777" w:rsidR="00AE3FB0" w:rsidRPr="005452E1" w:rsidRDefault="00AE3FB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c>
                <w:tcPr>
                  <w:tcW w:w="289" w:type="dxa"/>
                  <w:shd w:val="clear" w:color="auto" w:fill="FFFFFF" w:themeFill="background1"/>
                  <w:hideMark/>
                </w:tcPr>
                <w:p w14:paraId="427790F5" w14:textId="77777777" w:rsidR="00AE3FB0" w:rsidRPr="005452E1" w:rsidRDefault="00AE3FB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c>
                <w:tcPr>
                  <w:tcW w:w="285" w:type="dxa"/>
                  <w:shd w:val="clear" w:color="auto" w:fill="FFFFFF" w:themeFill="background1"/>
                </w:tcPr>
                <w:p w14:paraId="0000D4A2" w14:textId="77777777" w:rsidR="00AE3FB0" w:rsidRPr="005452E1" w:rsidRDefault="00AE3FB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c>
                <w:tcPr>
                  <w:tcW w:w="277" w:type="dxa"/>
                  <w:shd w:val="clear" w:color="auto" w:fill="FFFFFF" w:themeFill="background1"/>
                </w:tcPr>
                <w:p w14:paraId="3AEA0539" w14:textId="77777777" w:rsidR="00AE3FB0" w:rsidRPr="005452E1" w:rsidRDefault="00AE3FB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c>
                <w:tcPr>
                  <w:tcW w:w="283" w:type="dxa"/>
                  <w:shd w:val="clear" w:color="auto" w:fill="FFFFFF" w:themeFill="background1"/>
                  <w:hideMark/>
                </w:tcPr>
                <w:p w14:paraId="3ED7224B" w14:textId="77777777" w:rsidR="00AE3FB0" w:rsidRPr="005452E1" w:rsidRDefault="00AE3FB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c>
                <w:tcPr>
                  <w:tcW w:w="295" w:type="dxa"/>
                  <w:shd w:val="clear" w:color="auto" w:fill="FFFFFF" w:themeFill="background1"/>
                </w:tcPr>
                <w:p w14:paraId="5E4B5C8E" w14:textId="77777777" w:rsidR="00AE3FB0" w:rsidRPr="005452E1" w:rsidRDefault="00AE3FB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c>
                <w:tcPr>
                  <w:tcW w:w="286" w:type="dxa"/>
                  <w:shd w:val="clear" w:color="auto" w:fill="FFFFFF" w:themeFill="background1"/>
                </w:tcPr>
                <w:p w14:paraId="0C2A8E1A" w14:textId="77777777" w:rsidR="00AE3FB0" w:rsidRPr="005452E1" w:rsidRDefault="00AE3FB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c>
                <w:tcPr>
                  <w:tcW w:w="128" w:type="dxa"/>
                  <w:shd w:val="clear" w:color="auto" w:fill="FFFFFF" w:themeFill="background1"/>
                </w:tcPr>
                <w:p w14:paraId="579A3F1B" w14:textId="77777777" w:rsidR="00AE3FB0" w:rsidRPr="005452E1" w:rsidRDefault="00AE3FB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c>
                <w:tcPr>
                  <w:tcW w:w="283" w:type="dxa"/>
                  <w:gridSpan w:val="2"/>
                  <w:shd w:val="clear" w:color="auto" w:fill="FFFFFF" w:themeFill="background1"/>
                </w:tcPr>
                <w:p w14:paraId="5373C979" w14:textId="77777777" w:rsidR="00AE3FB0" w:rsidRPr="005452E1" w:rsidRDefault="00AE3FB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r>
            <w:tr w:rsidR="00AE3FB0" w:rsidRPr="005452E1" w14:paraId="2BA9D572" w14:textId="77777777" w:rsidTr="0028375A">
              <w:trPr>
                <w:gridAfter w:val="1"/>
                <w:wAfter w:w="16" w:type="dxa"/>
              </w:trPr>
              <w:tc>
                <w:tcPr>
                  <w:tcW w:w="262" w:type="dxa"/>
                  <w:shd w:val="clear" w:color="auto" w:fill="FFFFFF" w:themeFill="background1"/>
                  <w:hideMark/>
                </w:tcPr>
                <w:p w14:paraId="394B4913"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0160</w:t>
                  </w:r>
                </w:p>
              </w:tc>
              <w:tc>
                <w:tcPr>
                  <w:tcW w:w="574" w:type="dxa"/>
                  <w:shd w:val="clear" w:color="auto" w:fill="FFFFFF" w:themeFill="background1"/>
                  <w:hideMark/>
                </w:tcPr>
                <w:p w14:paraId="183F2948"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TRATAMENT ALTERNATIV: GARANTATE CU BUNURI IMOBILE</w:t>
                  </w:r>
                </w:p>
              </w:tc>
              <w:tc>
                <w:tcPr>
                  <w:tcW w:w="284" w:type="dxa"/>
                  <w:shd w:val="clear" w:color="auto" w:fill="FFFFFF" w:themeFill="background1"/>
                  <w:hideMark/>
                </w:tcPr>
                <w:p w14:paraId="4A1F7EA8" w14:textId="77777777" w:rsidR="00AE3FB0" w:rsidRPr="005452E1" w:rsidRDefault="00AE3FB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c>
                <w:tcPr>
                  <w:tcW w:w="292" w:type="dxa"/>
                  <w:shd w:val="clear" w:color="auto" w:fill="FFFFFF" w:themeFill="background1"/>
                  <w:hideMark/>
                </w:tcPr>
                <w:p w14:paraId="354AC228" w14:textId="77777777" w:rsidR="00AE3FB0" w:rsidRPr="005452E1" w:rsidRDefault="00AE3FB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c>
                <w:tcPr>
                  <w:tcW w:w="558" w:type="dxa"/>
                  <w:gridSpan w:val="2"/>
                  <w:shd w:val="clear" w:color="auto" w:fill="FFFFFF" w:themeFill="background1"/>
                  <w:hideMark/>
                </w:tcPr>
                <w:p w14:paraId="10074B2E" w14:textId="77777777" w:rsidR="00AE3FB0" w:rsidRPr="005452E1" w:rsidRDefault="00AE3FB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c>
                <w:tcPr>
                  <w:tcW w:w="289" w:type="dxa"/>
                  <w:shd w:val="clear" w:color="auto" w:fill="FFFFFF" w:themeFill="background1"/>
                  <w:hideMark/>
                </w:tcPr>
                <w:p w14:paraId="02DBE49A" w14:textId="77777777" w:rsidR="00AE3FB0" w:rsidRPr="005452E1" w:rsidRDefault="00AE3FB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c>
                <w:tcPr>
                  <w:tcW w:w="285" w:type="dxa"/>
                  <w:shd w:val="clear" w:color="auto" w:fill="FFFFFF" w:themeFill="background1"/>
                </w:tcPr>
                <w:p w14:paraId="48DDA6F6" w14:textId="77777777" w:rsidR="00AE3FB0" w:rsidRPr="005452E1" w:rsidRDefault="00AE3FB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c>
                <w:tcPr>
                  <w:tcW w:w="277" w:type="dxa"/>
                  <w:shd w:val="clear" w:color="auto" w:fill="FFFFFF" w:themeFill="background1"/>
                </w:tcPr>
                <w:p w14:paraId="7A5AFBFD" w14:textId="77777777" w:rsidR="00AE3FB0" w:rsidRPr="005452E1" w:rsidRDefault="00AE3FB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c>
                <w:tcPr>
                  <w:tcW w:w="283" w:type="dxa"/>
                  <w:shd w:val="clear" w:color="auto" w:fill="FFFFFF" w:themeFill="background1"/>
                  <w:hideMark/>
                </w:tcPr>
                <w:p w14:paraId="0F821AD7" w14:textId="77777777" w:rsidR="00AE3FB0" w:rsidRPr="005452E1" w:rsidRDefault="00AE3FB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c>
                <w:tcPr>
                  <w:tcW w:w="295" w:type="dxa"/>
                  <w:shd w:val="clear" w:color="auto" w:fill="FFFFFF" w:themeFill="background1"/>
                </w:tcPr>
                <w:p w14:paraId="0D4C5C63" w14:textId="77777777" w:rsidR="00AE3FB0" w:rsidRPr="005452E1" w:rsidRDefault="00AE3FB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c>
                <w:tcPr>
                  <w:tcW w:w="286" w:type="dxa"/>
                  <w:shd w:val="clear" w:color="auto" w:fill="FFFFFF" w:themeFill="background1"/>
                </w:tcPr>
                <w:p w14:paraId="4580F0DF" w14:textId="77777777" w:rsidR="00AE3FB0" w:rsidRPr="005452E1" w:rsidRDefault="00AE3FB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c>
                <w:tcPr>
                  <w:tcW w:w="128" w:type="dxa"/>
                  <w:shd w:val="clear" w:color="auto" w:fill="FFFFFF" w:themeFill="background1"/>
                </w:tcPr>
                <w:p w14:paraId="7EA5699C" w14:textId="77777777" w:rsidR="00AE3FB0" w:rsidRPr="005452E1" w:rsidRDefault="00AE3FB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c>
                <w:tcPr>
                  <w:tcW w:w="283" w:type="dxa"/>
                  <w:gridSpan w:val="2"/>
                  <w:shd w:val="clear" w:color="auto" w:fill="FFFFFF" w:themeFill="background1"/>
                </w:tcPr>
                <w:p w14:paraId="2AD17445" w14:textId="77777777" w:rsidR="00AE3FB0" w:rsidRPr="005452E1" w:rsidRDefault="00AE3FB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r>
            <w:tr w:rsidR="00AE3FB0" w:rsidRPr="005452E1" w14:paraId="653CD108" w14:textId="77777777" w:rsidTr="0028375A">
              <w:trPr>
                <w:gridAfter w:val="1"/>
                <w:wAfter w:w="16" w:type="dxa"/>
              </w:trPr>
              <w:tc>
                <w:tcPr>
                  <w:tcW w:w="262" w:type="dxa"/>
                  <w:shd w:val="clear" w:color="auto" w:fill="FFFFFF" w:themeFill="background1"/>
                  <w:hideMark/>
                </w:tcPr>
                <w:p w14:paraId="2D6E3954"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0170</w:t>
                  </w:r>
                </w:p>
              </w:tc>
              <w:tc>
                <w:tcPr>
                  <w:tcW w:w="574" w:type="dxa"/>
                  <w:shd w:val="clear" w:color="auto" w:fill="FFFFFF" w:themeFill="background1"/>
                  <w:hideMark/>
                </w:tcPr>
                <w:p w14:paraId="789A06DB"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5452E1">
                    <w:rPr>
                      <w:rFonts w:ascii="Times New Roman" w:eastAsia="Times New Roman" w:hAnsi="Times New Roman"/>
                      <w:b/>
                      <w:bCs/>
                      <w:color w:val="000000"/>
                      <w:kern w:val="0"/>
                      <w:sz w:val="12"/>
                      <w:szCs w:val="12"/>
                    </w:rPr>
                    <w:t>EXPUNERI DIN TRANZACȚII INCOMPLETE CARE APLICĂ PONDERI DE RISC ÎN TEMEIUL TRATAMENTULUI ALTERNATIV SAU PONDERI DE 100 % ȘI ALTE EXPUNERI SUPUSE UNOR PONDERI DE RISC</w:t>
                  </w:r>
                </w:p>
              </w:tc>
              <w:tc>
                <w:tcPr>
                  <w:tcW w:w="284" w:type="dxa"/>
                  <w:shd w:val="clear" w:color="auto" w:fill="FFFFFF" w:themeFill="background1"/>
                  <w:hideMark/>
                </w:tcPr>
                <w:p w14:paraId="4805FA5E" w14:textId="77777777" w:rsidR="00AE3FB0" w:rsidRPr="005452E1" w:rsidRDefault="00AE3FB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c>
                <w:tcPr>
                  <w:tcW w:w="292" w:type="dxa"/>
                  <w:shd w:val="clear" w:color="auto" w:fill="FFFFFF" w:themeFill="background1"/>
                  <w:hideMark/>
                </w:tcPr>
                <w:p w14:paraId="2862B6E6" w14:textId="77777777" w:rsidR="00AE3FB0" w:rsidRPr="005452E1" w:rsidRDefault="00AE3FB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c>
                <w:tcPr>
                  <w:tcW w:w="558" w:type="dxa"/>
                  <w:gridSpan w:val="2"/>
                  <w:shd w:val="clear" w:color="auto" w:fill="FFFFFF" w:themeFill="background1"/>
                  <w:hideMark/>
                </w:tcPr>
                <w:p w14:paraId="6E0F6BB8" w14:textId="77777777" w:rsidR="00AE3FB0" w:rsidRPr="005452E1" w:rsidRDefault="00AE3FB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c>
                <w:tcPr>
                  <w:tcW w:w="289" w:type="dxa"/>
                  <w:shd w:val="clear" w:color="auto" w:fill="FFFFFF" w:themeFill="background1"/>
                  <w:hideMark/>
                </w:tcPr>
                <w:p w14:paraId="60A46DB3" w14:textId="77777777" w:rsidR="00AE3FB0" w:rsidRPr="005452E1" w:rsidRDefault="00AE3FB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c>
                <w:tcPr>
                  <w:tcW w:w="285" w:type="dxa"/>
                  <w:shd w:val="clear" w:color="auto" w:fill="FFFFFF" w:themeFill="background1"/>
                </w:tcPr>
                <w:p w14:paraId="1F114F9C" w14:textId="77777777" w:rsidR="00AE3FB0" w:rsidRPr="005452E1" w:rsidRDefault="00AE3FB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c>
                <w:tcPr>
                  <w:tcW w:w="277" w:type="dxa"/>
                  <w:shd w:val="clear" w:color="auto" w:fill="FFFFFF" w:themeFill="background1"/>
                </w:tcPr>
                <w:p w14:paraId="7627D681" w14:textId="77777777" w:rsidR="00AE3FB0" w:rsidRPr="005452E1" w:rsidRDefault="00AE3FB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c>
                <w:tcPr>
                  <w:tcW w:w="283" w:type="dxa"/>
                  <w:shd w:val="clear" w:color="auto" w:fill="FFFFFF" w:themeFill="background1"/>
                  <w:hideMark/>
                </w:tcPr>
                <w:p w14:paraId="715D13F6" w14:textId="77777777" w:rsidR="00AE3FB0" w:rsidRPr="005452E1" w:rsidRDefault="00AE3FB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c>
                <w:tcPr>
                  <w:tcW w:w="295" w:type="dxa"/>
                  <w:shd w:val="clear" w:color="auto" w:fill="FFFFFF" w:themeFill="background1"/>
                </w:tcPr>
                <w:p w14:paraId="1AD3C360" w14:textId="77777777" w:rsidR="00AE3FB0" w:rsidRPr="005452E1" w:rsidRDefault="00AE3FB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c>
                <w:tcPr>
                  <w:tcW w:w="286" w:type="dxa"/>
                  <w:shd w:val="clear" w:color="auto" w:fill="FFFFFF" w:themeFill="background1"/>
                </w:tcPr>
                <w:p w14:paraId="48FAE8DB" w14:textId="77777777" w:rsidR="00AE3FB0" w:rsidRPr="005452E1" w:rsidRDefault="00AE3FB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c>
                <w:tcPr>
                  <w:tcW w:w="128" w:type="dxa"/>
                  <w:shd w:val="clear" w:color="auto" w:fill="FFFFFF" w:themeFill="background1"/>
                </w:tcPr>
                <w:p w14:paraId="5CC3EF20" w14:textId="77777777" w:rsidR="00AE3FB0" w:rsidRPr="005452E1" w:rsidRDefault="00AE3FB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c>
                <w:tcPr>
                  <w:tcW w:w="283" w:type="dxa"/>
                  <w:gridSpan w:val="2"/>
                  <w:shd w:val="clear" w:color="auto" w:fill="FFFFFF" w:themeFill="background1"/>
                </w:tcPr>
                <w:p w14:paraId="63B98919" w14:textId="77777777" w:rsidR="00AE3FB0" w:rsidRPr="005452E1" w:rsidRDefault="00AE3FB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x</w:t>
                  </w:r>
                </w:p>
              </w:tc>
            </w:tr>
            <w:tr w:rsidR="00AE3FB0" w:rsidRPr="005452E1" w14:paraId="3B87A3B3" w14:textId="77777777" w:rsidTr="0028375A">
              <w:trPr>
                <w:gridAfter w:val="1"/>
                <w:wAfter w:w="16" w:type="dxa"/>
              </w:trPr>
              <w:tc>
                <w:tcPr>
                  <w:tcW w:w="262" w:type="dxa"/>
                  <w:shd w:val="clear" w:color="auto" w:fill="FFFFFF" w:themeFill="background1"/>
                </w:tcPr>
                <w:p w14:paraId="692C1AF0"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lastRenderedPageBreak/>
                    <w:t>0180</w:t>
                  </w:r>
                </w:p>
              </w:tc>
              <w:tc>
                <w:tcPr>
                  <w:tcW w:w="574" w:type="dxa"/>
                  <w:shd w:val="clear" w:color="auto" w:fill="FFFFFF" w:themeFill="background1"/>
                </w:tcPr>
                <w:p w14:paraId="5C124CC4"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5452E1">
                    <w:rPr>
                      <w:rFonts w:ascii="Times New Roman" w:eastAsia="Times New Roman" w:hAnsi="Times New Roman"/>
                      <w:b/>
                      <w:bCs/>
                      <w:color w:val="000000"/>
                      <w:kern w:val="0"/>
                      <w:sz w:val="12"/>
                      <w:szCs w:val="12"/>
                    </w:rPr>
                    <w:t>RISCUL DE DIMINUARE A VALORII CREANȚEI: TOTALUL CREANȚELOR ACHIZIȚIONATE</w:t>
                  </w:r>
                </w:p>
              </w:tc>
              <w:tc>
                <w:tcPr>
                  <w:tcW w:w="284" w:type="dxa"/>
                  <w:shd w:val="clear" w:color="auto" w:fill="FFFFFF" w:themeFill="background1"/>
                </w:tcPr>
                <w:p w14:paraId="4517E467"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92" w:type="dxa"/>
                  <w:shd w:val="clear" w:color="auto" w:fill="FFFFFF" w:themeFill="background1"/>
                </w:tcPr>
                <w:p w14:paraId="40A21E28"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558" w:type="dxa"/>
                  <w:gridSpan w:val="2"/>
                  <w:shd w:val="clear" w:color="auto" w:fill="FFFFFF" w:themeFill="background1"/>
                </w:tcPr>
                <w:p w14:paraId="266BBD19"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9" w:type="dxa"/>
                  <w:shd w:val="clear" w:color="auto" w:fill="FFFFFF" w:themeFill="background1"/>
                </w:tcPr>
                <w:p w14:paraId="0E423663"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5" w:type="dxa"/>
                  <w:shd w:val="clear" w:color="auto" w:fill="FFFFFF" w:themeFill="background1"/>
                </w:tcPr>
                <w:p w14:paraId="1D2D2053"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77" w:type="dxa"/>
                  <w:shd w:val="clear" w:color="auto" w:fill="FFFFFF" w:themeFill="background1"/>
                </w:tcPr>
                <w:p w14:paraId="673DD802"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4A94A5FC"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95" w:type="dxa"/>
                  <w:shd w:val="clear" w:color="auto" w:fill="FFFFFF" w:themeFill="background1"/>
                </w:tcPr>
                <w:p w14:paraId="43B0858B"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6" w:type="dxa"/>
                  <w:shd w:val="clear" w:color="auto" w:fill="FFFFFF" w:themeFill="background1"/>
                </w:tcPr>
                <w:p w14:paraId="66000CE5"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128" w:type="dxa"/>
                  <w:shd w:val="clear" w:color="auto" w:fill="FFFFFF" w:themeFill="background1"/>
                </w:tcPr>
                <w:p w14:paraId="2AFBA082"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gridSpan w:val="2"/>
                  <w:shd w:val="clear" w:color="auto" w:fill="FFFFFF" w:themeFill="background1"/>
                </w:tcPr>
                <w:p w14:paraId="1249639C"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r>
            <w:tr w:rsidR="00015383" w:rsidRPr="005452E1" w14:paraId="01F847AB" w14:textId="77777777" w:rsidTr="00567103">
              <w:trPr>
                <w:gridAfter w:val="1"/>
                <w:wAfter w:w="16" w:type="dxa"/>
              </w:trPr>
              <w:tc>
                <w:tcPr>
                  <w:tcW w:w="262" w:type="dxa"/>
                  <w:shd w:val="clear" w:color="auto" w:fill="FFFFFF" w:themeFill="background1"/>
                </w:tcPr>
                <w:p w14:paraId="7C61D6BA" w14:textId="77777777" w:rsidR="00015383" w:rsidRPr="005452E1" w:rsidRDefault="00015383"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3834" w:type="dxa"/>
                  <w:gridSpan w:val="14"/>
                  <w:shd w:val="clear" w:color="auto" w:fill="FFFFFF" w:themeFill="background1"/>
                </w:tcPr>
                <w:p w14:paraId="44295D97" w14:textId="5402268F" w:rsidR="00015383" w:rsidRPr="005452E1" w:rsidRDefault="00015383"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8375A">
                    <w:rPr>
                      <w:rFonts w:ascii="Times New Roman" w:hAnsi="Times New Roman"/>
                      <w:b/>
                      <w:bCs/>
                      <w:sz w:val="12"/>
                      <w:szCs w:val="12"/>
                    </w:rPr>
                    <w:t>DEFALCAREA EXPUNERILOR TOTALE ÎN FUNCȚIE DE ABORDARE (OPC):</w:t>
                  </w:r>
                </w:p>
              </w:tc>
            </w:tr>
            <w:tr w:rsidR="00AE3FB0" w:rsidRPr="005452E1" w14:paraId="7DB3C1CA" w14:textId="77777777" w:rsidTr="0028375A">
              <w:trPr>
                <w:gridAfter w:val="1"/>
                <w:wAfter w:w="16" w:type="dxa"/>
              </w:trPr>
              <w:tc>
                <w:tcPr>
                  <w:tcW w:w="262" w:type="dxa"/>
                  <w:shd w:val="clear" w:color="auto" w:fill="FFFFFF" w:themeFill="background1"/>
                </w:tcPr>
                <w:p w14:paraId="7C0F62EA"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0190</w:t>
                  </w:r>
                </w:p>
              </w:tc>
              <w:tc>
                <w:tcPr>
                  <w:tcW w:w="574" w:type="dxa"/>
                  <w:shd w:val="clear" w:color="auto" w:fill="FFFFFF" w:themeFill="background1"/>
                </w:tcPr>
                <w:p w14:paraId="7552A3B7"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5452E1">
                    <w:rPr>
                      <w:rFonts w:ascii="Times New Roman" w:hAnsi="Times New Roman"/>
                      <w:b/>
                      <w:bCs/>
                      <w:sz w:val="12"/>
                      <w:szCs w:val="12"/>
                    </w:rPr>
                    <w:t>Abordarea de tip look-</w:t>
                  </w:r>
                  <w:proofErr w:type="spellStart"/>
                  <w:r w:rsidRPr="005452E1">
                    <w:rPr>
                      <w:rFonts w:ascii="Times New Roman" w:hAnsi="Times New Roman"/>
                      <w:b/>
                      <w:bCs/>
                      <w:sz w:val="12"/>
                      <w:szCs w:val="12"/>
                    </w:rPr>
                    <w:t>through</w:t>
                  </w:r>
                  <w:proofErr w:type="spellEnd"/>
                </w:p>
              </w:tc>
              <w:tc>
                <w:tcPr>
                  <w:tcW w:w="284" w:type="dxa"/>
                  <w:shd w:val="clear" w:color="auto" w:fill="FFFFFF" w:themeFill="background1"/>
                </w:tcPr>
                <w:p w14:paraId="7E5F954B"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92" w:type="dxa"/>
                  <w:shd w:val="clear" w:color="auto" w:fill="FFFFFF" w:themeFill="background1"/>
                </w:tcPr>
                <w:p w14:paraId="33EF5B27"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558" w:type="dxa"/>
                  <w:gridSpan w:val="2"/>
                  <w:shd w:val="clear" w:color="auto" w:fill="FFFFFF" w:themeFill="background1"/>
                </w:tcPr>
                <w:p w14:paraId="0088B938"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9" w:type="dxa"/>
                  <w:shd w:val="clear" w:color="auto" w:fill="FFFFFF" w:themeFill="background1"/>
                </w:tcPr>
                <w:p w14:paraId="183648DA"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5" w:type="dxa"/>
                  <w:shd w:val="clear" w:color="auto" w:fill="FFFFFF" w:themeFill="background1"/>
                </w:tcPr>
                <w:p w14:paraId="75958CD0"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77" w:type="dxa"/>
                  <w:shd w:val="clear" w:color="auto" w:fill="FFFFFF" w:themeFill="background1"/>
                </w:tcPr>
                <w:p w14:paraId="0548070F"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37436D24"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95" w:type="dxa"/>
                  <w:shd w:val="clear" w:color="auto" w:fill="FFFFFF" w:themeFill="background1"/>
                </w:tcPr>
                <w:p w14:paraId="30BEDBBD"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6" w:type="dxa"/>
                  <w:shd w:val="clear" w:color="auto" w:fill="FFFFFF" w:themeFill="background1"/>
                </w:tcPr>
                <w:p w14:paraId="2500BD73"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128" w:type="dxa"/>
                  <w:shd w:val="clear" w:color="auto" w:fill="FFFFFF" w:themeFill="background1"/>
                </w:tcPr>
                <w:p w14:paraId="2870ABD0"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gridSpan w:val="2"/>
                  <w:shd w:val="clear" w:color="auto" w:fill="FFFFFF" w:themeFill="background1"/>
                </w:tcPr>
                <w:p w14:paraId="057C0589"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r>
            <w:tr w:rsidR="00AE3FB0" w:rsidRPr="005452E1" w14:paraId="60ECE1D1" w14:textId="77777777" w:rsidTr="0028375A">
              <w:trPr>
                <w:gridAfter w:val="1"/>
                <w:wAfter w:w="16" w:type="dxa"/>
              </w:trPr>
              <w:tc>
                <w:tcPr>
                  <w:tcW w:w="262" w:type="dxa"/>
                  <w:shd w:val="clear" w:color="auto" w:fill="FFFFFF" w:themeFill="background1"/>
                </w:tcPr>
                <w:p w14:paraId="741E5612"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0200</w:t>
                  </w:r>
                </w:p>
              </w:tc>
              <w:tc>
                <w:tcPr>
                  <w:tcW w:w="574" w:type="dxa"/>
                  <w:shd w:val="clear" w:color="auto" w:fill="FFFFFF" w:themeFill="background1"/>
                </w:tcPr>
                <w:p w14:paraId="4AD8F2D7"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5452E1">
                    <w:rPr>
                      <w:rFonts w:ascii="Times New Roman" w:hAnsi="Times New Roman"/>
                      <w:b/>
                      <w:bCs/>
                      <w:sz w:val="12"/>
                      <w:szCs w:val="12"/>
                    </w:rPr>
                    <w:t>Abordarea pe bază de mandat</w:t>
                  </w:r>
                </w:p>
              </w:tc>
              <w:tc>
                <w:tcPr>
                  <w:tcW w:w="284" w:type="dxa"/>
                  <w:shd w:val="clear" w:color="auto" w:fill="FFFFFF" w:themeFill="background1"/>
                </w:tcPr>
                <w:p w14:paraId="7FE8F725"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92" w:type="dxa"/>
                  <w:shd w:val="clear" w:color="auto" w:fill="FFFFFF" w:themeFill="background1"/>
                </w:tcPr>
                <w:p w14:paraId="275E4CDD"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558" w:type="dxa"/>
                  <w:gridSpan w:val="2"/>
                  <w:shd w:val="clear" w:color="auto" w:fill="FFFFFF" w:themeFill="background1"/>
                </w:tcPr>
                <w:p w14:paraId="67B78F07"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9" w:type="dxa"/>
                  <w:shd w:val="clear" w:color="auto" w:fill="FFFFFF" w:themeFill="background1"/>
                </w:tcPr>
                <w:p w14:paraId="07F6EA18"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5" w:type="dxa"/>
                  <w:shd w:val="clear" w:color="auto" w:fill="FFFFFF" w:themeFill="background1"/>
                </w:tcPr>
                <w:p w14:paraId="267F5970"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77" w:type="dxa"/>
                  <w:shd w:val="clear" w:color="auto" w:fill="FFFFFF" w:themeFill="background1"/>
                </w:tcPr>
                <w:p w14:paraId="7E96D26F"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7B13E7BA"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95" w:type="dxa"/>
                  <w:shd w:val="clear" w:color="auto" w:fill="FFFFFF" w:themeFill="background1"/>
                </w:tcPr>
                <w:p w14:paraId="45ADD111"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6" w:type="dxa"/>
                  <w:shd w:val="clear" w:color="auto" w:fill="FFFFFF" w:themeFill="background1"/>
                </w:tcPr>
                <w:p w14:paraId="383A54D0"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128" w:type="dxa"/>
                  <w:shd w:val="clear" w:color="auto" w:fill="FFFFFF" w:themeFill="background1"/>
                </w:tcPr>
                <w:p w14:paraId="30D48F06"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gridSpan w:val="2"/>
                  <w:shd w:val="clear" w:color="auto" w:fill="FFFFFF" w:themeFill="background1"/>
                </w:tcPr>
                <w:p w14:paraId="657F9C63"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r>
            <w:tr w:rsidR="00AE3FB0" w:rsidRPr="005452E1" w14:paraId="2604CEA1" w14:textId="77777777" w:rsidTr="0028375A">
              <w:trPr>
                <w:gridAfter w:val="1"/>
                <w:wAfter w:w="16" w:type="dxa"/>
              </w:trPr>
              <w:tc>
                <w:tcPr>
                  <w:tcW w:w="262" w:type="dxa"/>
                  <w:shd w:val="clear" w:color="auto" w:fill="FFFFFF" w:themeFill="background1"/>
                </w:tcPr>
                <w:p w14:paraId="7AA00589"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5452E1">
                    <w:rPr>
                      <w:rFonts w:ascii="Times New Roman" w:eastAsia="Times New Roman" w:hAnsi="Times New Roman"/>
                      <w:color w:val="000000"/>
                      <w:kern w:val="0"/>
                      <w:sz w:val="12"/>
                      <w:szCs w:val="12"/>
                    </w:rPr>
                    <w:t>0210</w:t>
                  </w:r>
                </w:p>
              </w:tc>
              <w:tc>
                <w:tcPr>
                  <w:tcW w:w="574" w:type="dxa"/>
                  <w:shd w:val="clear" w:color="auto" w:fill="FFFFFF" w:themeFill="background1"/>
                </w:tcPr>
                <w:p w14:paraId="68014736"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5452E1">
                    <w:rPr>
                      <w:rFonts w:ascii="Times New Roman" w:hAnsi="Times New Roman"/>
                      <w:b/>
                      <w:bCs/>
                      <w:sz w:val="12"/>
                      <w:szCs w:val="12"/>
                    </w:rPr>
                    <w:t>Abordarea de rezervă (</w:t>
                  </w:r>
                  <w:proofErr w:type="spellStart"/>
                  <w:r w:rsidRPr="005452E1">
                    <w:rPr>
                      <w:rFonts w:ascii="Times New Roman" w:hAnsi="Times New Roman"/>
                      <w:b/>
                      <w:bCs/>
                      <w:sz w:val="12"/>
                      <w:szCs w:val="12"/>
                    </w:rPr>
                    <w:t>fall</w:t>
                  </w:r>
                  <w:proofErr w:type="spellEnd"/>
                  <w:r w:rsidRPr="005452E1">
                    <w:rPr>
                      <w:rFonts w:ascii="Times New Roman" w:hAnsi="Times New Roman"/>
                      <w:b/>
                      <w:bCs/>
                      <w:sz w:val="12"/>
                      <w:szCs w:val="12"/>
                    </w:rPr>
                    <w:t>-back)</w:t>
                  </w:r>
                </w:p>
              </w:tc>
              <w:tc>
                <w:tcPr>
                  <w:tcW w:w="284" w:type="dxa"/>
                  <w:shd w:val="clear" w:color="auto" w:fill="FFFFFF" w:themeFill="background1"/>
                </w:tcPr>
                <w:p w14:paraId="1415D8EF"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92" w:type="dxa"/>
                  <w:shd w:val="clear" w:color="auto" w:fill="FFFFFF" w:themeFill="background1"/>
                </w:tcPr>
                <w:p w14:paraId="252FF509"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558" w:type="dxa"/>
                  <w:gridSpan w:val="2"/>
                  <w:shd w:val="clear" w:color="auto" w:fill="FFFFFF" w:themeFill="background1"/>
                </w:tcPr>
                <w:p w14:paraId="3BD81431"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9" w:type="dxa"/>
                  <w:shd w:val="clear" w:color="auto" w:fill="FFFFFF" w:themeFill="background1"/>
                </w:tcPr>
                <w:p w14:paraId="6B8B5EEF"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5" w:type="dxa"/>
                  <w:shd w:val="clear" w:color="auto" w:fill="FFFFFF" w:themeFill="background1"/>
                </w:tcPr>
                <w:p w14:paraId="5CC5ED6F"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77" w:type="dxa"/>
                  <w:shd w:val="clear" w:color="auto" w:fill="FFFFFF" w:themeFill="background1"/>
                </w:tcPr>
                <w:p w14:paraId="3032A9D8"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shd w:val="clear" w:color="auto" w:fill="FFFFFF" w:themeFill="background1"/>
                </w:tcPr>
                <w:p w14:paraId="22AA9A3D"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95" w:type="dxa"/>
                  <w:shd w:val="clear" w:color="auto" w:fill="FFFFFF" w:themeFill="background1"/>
                </w:tcPr>
                <w:p w14:paraId="05EBD6AD"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6" w:type="dxa"/>
                  <w:shd w:val="clear" w:color="auto" w:fill="FFFFFF" w:themeFill="background1"/>
                </w:tcPr>
                <w:p w14:paraId="43976D62"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128" w:type="dxa"/>
                  <w:shd w:val="clear" w:color="auto" w:fill="FFFFFF" w:themeFill="background1"/>
                </w:tcPr>
                <w:p w14:paraId="234C2DD5"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283" w:type="dxa"/>
                  <w:gridSpan w:val="2"/>
                  <w:shd w:val="clear" w:color="auto" w:fill="FFFFFF" w:themeFill="background1"/>
                </w:tcPr>
                <w:p w14:paraId="3C870711" w14:textId="77777777" w:rsidR="00AE3FB0" w:rsidRPr="005452E1" w:rsidRDefault="00AE3FB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r>
          </w:tbl>
          <w:p w14:paraId="5A2DCAB8" w14:textId="77777777" w:rsidR="004A4364" w:rsidRDefault="004A4364" w:rsidP="00E422B6">
            <w:pPr>
              <w:spacing w:after="0"/>
              <w:rPr>
                <w:rFonts w:ascii="Times New Roman" w:hAnsi="Times New Roman"/>
                <w:sz w:val="18"/>
                <w:szCs w:val="18"/>
              </w:rPr>
            </w:pPr>
          </w:p>
          <w:p w14:paraId="4D1608AC" w14:textId="5868A046" w:rsidR="004A4364" w:rsidRPr="004A4364" w:rsidRDefault="004A4364" w:rsidP="00E422B6">
            <w:pPr>
              <w:spacing w:after="0"/>
              <w:rPr>
                <w:rFonts w:ascii="Times New Roman" w:hAnsi="Times New Roman"/>
                <w:sz w:val="18"/>
                <w:szCs w:val="18"/>
              </w:rPr>
            </w:pPr>
            <w:r>
              <w:rPr>
                <w:rFonts w:ascii="Times New Roman" w:hAnsi="Times New Roman"/>
                <w:sz w:val="18"/>
                <w:szCs w:val="18"/>
              </w:rPr>
              <w:t>c</w:t>
            </w:r>
            <w:r w:rsidRPr="004A4364">
              <w:rPr>
                <w:rFonts w:ascii="Times New Roman" w:hAnsi="Times New Roman"/>
                <w:sz w:val="18"/>
                <w:szCs w:val="18"/>
              </w:rPr>
              <w:t>ontinuare</w:t>
            </w:r>
          </w:p>
          <w:tbl>
            <w:tblPr>
              <w:tblW w:w="4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top w:w="24" w:type="dxa"/>
                <w:left w:w="24" w:type="dxa"/>
                <w:bottom w:w="24" w:type="dxa"/>
                <w:right w:w="24" w:type="dxa"/>
              </w:tblCellMar>
              <w:tblLook w:val="04A0" w:firstRow="1" w:lastRow="0" w:firstColumn="1" w:lastColumn="0" w:noHBand="0" w:noVBand="1"/>
            </w:tblPr>
            <w:tblGrid>
              <w:gridCol w:w="267"/>
              <w:gridCol w:w="569"/>
              <w:gridCol w:w="429"/>
              <w:gridCol w:w="284"/>
              <w:gridCol w:w="283"/>
              <w:gridCol w:w="284"/>
              <w:gridCol w:w="284"/>
              <w:gridCol w:w="284"/>
              <w:gridCol w:w="430"/>
              <w:gridCol w:w="426"/>
              <w:gridCol w:w="283"/>
              <w:gridCol w:w="282"/>
              <w:gridCol w:w="275"/>
            </w:tblGrid>
            <w:tr w:rsidR="002F2990" w:rsidRPr="002F2990" w14:paraId="264DE12B" w14:textId="77777777" w:rsidTr="009533B4">
              <w:tc>
                <w:tcPr>
                  <w:tcW w:w="267" w:type="dxa"/>
                  <w:vMerge w:val="restart"/>
                  <w:shd w:val="clear" w:color="auto" w:fill="F2F2F2" w:themeFill="background1" w:themeFillShade="F2"/>
                </w:tcPr>
                <w:p w14:paraId="44F91F4D" w14:textId="77777777" w:rsidR="002F2990" w:rsidRPr="002F2990" w:rsidRDefault="002F2990"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bookmarkStart w:id="4" w:name="_Hlk220584733"/>
                </w:p>
              </w:tc>
              <w:tc>
                <w:tcPr>
                  <w:tcW w:w="569" w:type="dxa"/>
                  <w:vMerge w:val="restart"/>
                  <w:shd w:val="clear" w:color="auto" w:fill="F2F2F2" w:themeFill="background1" w:themeFillShade="F2"/>
                </w:tcPr>
                <w:p w14:paraId="2432B2A7" w14:textId="77777777" w:rsidR="002F2990" w:rsidRPr="002F2990" w:rsidRDefault="002F2990"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p>
              </w:tc>
              <w:tc>
                <w:tcPr>
                  <w:tcW w:w="429" w:type="dxa"/>
                  <w:vMerge w:val="restart"/>
                  <w:shd w:val="clear" w:color="auto" w:fill="F2F2F2" w:themeFill="background1" w:themeFillShade="F2"/>
                </w:tcPr>
                <w:p w14:paraId="47FC76CD" w14:textId="77777777" w:rsidR="002F2990" w:rsidRPr="002F2990" w:rsidRDefault="002F2990" w:rsidP="00E422B6">
                  <w:pPr>
                    <w:framePr w:hSpace="180" w:wrap="around" w:vAnchor="text" w:hAnchor="text" w:y="1"/>
                    <w:suppressOverlap/>
                    <w:rPr>
                      <w:rFonts w:ascii="Times New Roman" w:eastAsia="Times New Roman" w:hAnsi="Times New Roman"/>
                      <w:b/>
                      <w:bCs/>
                      <w:color w:val="000000"/>
                      <w:kern w:val="0"/>
                      <w:sz w:val="12"/>
                      <w:szCs w:val="12"/>
                    </w:rPr>
                  </w:pPr>
                  <w:r w:rsidRPr="002F2990">
                    <w:rPr>
                      <w:rFonts w:ascii="Times New Roman" w:hAnsi="Times New Roman"/>
                      <w:b/>
                      <w:bCs/>
                      <w:sz w:val="12"/>
                      <w:szCs w:val="12"/>
                    </w:rPr>
                    <w:t xml:space="preserve">Valoarea medie ponderată în funcție de expuneri a pierderii în caz de nerambursare (%) pentru entitățile de mari dimensiuni din sectorul </w:t>
                  </w:r>
                  <w:r w:rsidRPr="002F2990">
                    <w:rPr>
                      <w:rFonts w:ascii="Times New Roman" w:hAnsi="Times New Roman"/>
                      <w:b/>
                      <w:bCs/>
                      <w:sz w:val="12"/>
                      <w:szCs w:val="12"/>
                    </w:rPr>
                    <w:lastRenderedPageBreak/>
                    <w:t>financiar și entitățile financiare nereglementat</w:t>
                  </w:r>
                </w:p>
              </w:tc>
              <w:tc>
                <w:tcPr>
                  <w:tcW w:w="284" w:type="dxa"/>
                  <w:vMerge w:val="restart"/>
                  <w:shd w:val="clear" w:color="auto" w:fill="F2F2F2" w:themeFill="background1" w:themeFillShade="F2"/>
                </w:tcPr>
                <w:p w14:paraId="3B6670E9" w14:textId="77777777" w:rsidR="002F2990" w:rsidRPr="002F2990" w:rsidRDefault="002F2990"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2F2990">
                    <w:rPr>
                      <w:rFonts w:ascii="Times New Roman" w:hAnsi="Times New Roman"/>
                      <w:b/>
                      <w:bCs/>
                      <w:sz w:val="12"/>
                      <w:szCs w:val="12"/>
                    </w:rPr>
                    <w:lastRenderedPageBreak/>
                    <w:t>Valoarea medie a scadenței ponderată în funcție de expuneri (zile)</w:t>
                  </w:r>
                </w:p>
              </w:tc>
              <w:tc>
                <w:tcPr>
                  <w:tcW w:w="283" w:type="dxa"/>
                  <w:vMerge w:val="restart"/>
                  <w:shd w:val="clear" w:color="auto" w:fill="F2F2F2" w:themeFill="background1" w:themeFillShade="F2"/>
                </w:tcPr>
                <w:p w14:paraId="64067DB3" w14:textId="77777777" w:rsidR="002F2990" w:rsidRPr="002F2990" w:rsidRDefault="002F2990"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2F2990">
                    <w:rPr>
                      <w:rFonts w:ascii="Times New Roman" w:hAnsi="Times New Roman"/>
                      <w:b/>
                      <w:bCs/>
                      <w:sz w:val="12"/>
                      <w:szCs w:val="12"/>
                    </w:rPr>
                    <w:t>Cuantumul ponderat la risc al expunerii înainte de aplicarea factorilor de sprijinire</w:t>
                  </w:r>
                </w:p>
              </w:tc>
              <w:tc>
                <w:tcPr>
                  <w:tcW w:w="284" w:type="dxa"/>
                  <w:vMerge w:val="restart"/>
                  <w:shd w:val="clear" w:color="auto" w:fill="F2F2F2" w:themeFill="background1" w:themeFillShade="F2"/>
                </w:tcPr>
                <w:p w14:paraId="68111ACF" w14:textId="77777777" w:rsidR="002F2990" w:rsidRPr="002F2990" w:rsidRDefault="002F2990"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2F2990">
                    <w:rPr>
                      <w:rFonts w:ascii="Times New Roman" w:hAnsi="Times New Roman"/>
                      <w:b/>
                      <w:bCs/>
                      <w:sz w:val="12"/>
                      <w:szCs w:val="12"/>
                    </w:rPr>
                    <w:t>(-) Ajustarea cuantumului ponderat la risc al expunerii ca urmare a factorului de spri</w:t>
                  </w:r>
                  <w:r w:rsidRPr="002F2990">
                    <w:rPr>
                      <w:rFonts w:ascii="Times New Roman" w:hAnsi="Times New Roman"/>
                      <w:b/>
                      <w:bCs/>
                      <w:sz w:val="12"/>
                      <w:szCs w:val="12"/>
                    </w:rPr>
                    <w:lastRenderedPageBreak/>
                    <w:t>jinire a IMM-urilor</w:t>
                  </w:r>
                </w:p>
              </w:tc>
              <w:tc>
                <w:tcPr>
                  <w:tcW w:w="284" w:type="dxa"/>
                  <w:vMerge w:val="restart"/>
                  <w:shd w:val="clear" w:color="auto" w:fill="F2F2F2" w:themeFill="background1" w:themeFillShade="F2"/>
                </w:tcPr>
                <w:p w14:paraId="733E6EC8" w14:textId="77777777" w:rsidR="002F2990" w:rsidRPr="002F2990" w:rsidRDefault="002F2990"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2F2990">
                    <w:rPr>
                      <w:rFonts w:ascii="Times New Roman" w:hAnsi="Times New Roman"/>
                      <w:b/>
                      <w:bCs/>
                      <w:sz w:val="12"/>
                      <w:szCs w:val="12"/>
                    </w:rPr>
                    <w:lastRenderedPageBreak/>
                    <w:t>(-) Ajustarea cuantumului ponderat la risc al expunerii ca urmare a factorului de spri</w:t>
                  </w:r>
                  <w:r w:rsidRPr="002F2990">
                    <w:rPr>
                      <w:rFonts w:ascii="Times New Roman" w:hAnsi="Times New Roman"/>
                      <w:b/>
                      <w:bCs/>
                      <w:sz w:val="12"/>
                      <w:szCs w:val="12"/>
                    </w:rPr>
                    <w:lastRenderedPageBreak/>
                    <w:t>jinire a infrastructurii</w:t>
                  </w:r>
                </w:p>
              </w:tc>
              <w:tc>
                <w:tcPr>
                  <w:tcW w:w="714" w:type="dxa"/>
                  <w:gridSpan w:val="2"/>
                  <w:shd w:val="clear" w:color="auto" w:fill="F2F2F2" w:themeFill="background1" w:themeFillShade="F2"/>
                </w:tcPr>
                <w:p w14:paraId="3D2CEAF6" w14:textId="77777777" w:rsidR="002F2990" w:rsidRPr="002F2990" w:rsidRDefault="002F2990"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2F2990">
                    <w:rPr>
                      <w:rFonts w:ascii="Times New Roman" w:hAnsi="Times New Roman"/>
                      <w:b/>
                      <w:bCs/>
                      <w:sz w:val="12"/>
                      <w:szCs w:val="12"/>
                    </w:rPr>
                    <w:lastRenderedPageBreak/>
                    <w:t>Cuantumul ponderat la risc al expunerii după aplicarea factorilor de sprijinire</w:t>
                  </w:r>
                </w:p>
              </w:tc>
              <w:tc>
                <w:tcPr>
                  <w:tcW w:w="1266" w:type="dxa"/>
                  <w:gridSpan w:val="4"/>
                  <w:shd w:val="clear" w:color="auto" w:fill="F2F2F2" w:themeFill="background1" w:themeFillShade="F2"/>
                </w:tcPr>
                <w:p w14:paraId="7F3EC664" w14:textId="77777777" w:rsidR="002F2990" w:rsidRPr="002F2990" w:rsidRDefault="002F2990"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2F2990">
                    <w:rPr>
                      <w:rFonts w:ascii="Times New Roman" w:hAnsi="Times New Roman"/>
                      <w:b/>
                      <w:bCs/>
                      <w:sz w:val="12"/>
                      <w:szCs w:val="12"/>
                    </w:rPr>
                    <w:t>Elemente memorandum:</w:t>
                  </w:r>
                </w:p>
              </w:tc>
            </w:tr>
            <w:tr w:rsidR="002F2990" w:rsidRPr="002F2990" w14:paraId="46A5385F" w14:textId="77777777" w:rsidTr="009533B4">
              <w:tc>
                <w:tcPr>
                  <w:tcW w:w="267" w:type="dxa"/>
                  <w:vMerge/>
                  <w:shd w:val="clear" w:color="auto" w:fill="F2F2F2" w:themeFill="background1" w:themeFillShade="F2"/>
                </w:tcPr>
                <w:p w14:paraId="14C3E566" w14:textId="77777777" w:rsidR="002F2990" w:rsidRPr="002F2990" w:rsidRDefault="002F2990"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p>
              </w:tc>
              <w:tc>
                <w:tcPr>
                  <w:tcW w:w="569" w:type="dxa"/>
                  <w:vMerge/>
                  <w:shd w:val="clear" w:color="auto" w:fill="F2F2F2" w:themeFill="background1" w:themeFillShade="F2"/>
                </w:tcPr>
                <w:p w14:paraId="3A442510" w14:textId="77777777" w:rsidR="002F2990" w:rsidRPr="002F2990" w:rsidRDefault="002F2990"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p>
              </w:tc>
              <w:tc>
                <w:tcPr>
                  <w:tcW w:w="429" w:type="dxa"/>
                  <w:vMerge/>
                  <w:shd w:val="clear" w:color="auto" w:fill="F2F2F2" w:themeFill="background1" w:themeFillShade="F2"/>
                </w:tcPr>
                <w:p w14:paraId="634EBAB1" w14:textId="77777777" w:rsidR="002F2990" w:rsidRPr="002F2990" w:rsidRDefault="002F2990" w:rsidP="00E422B6">
                  <w:pPr>
                    <w:framePr w:hSpace="180" w:wrap="around" w:vAnchor="text" w:hAnchor="text" w:y="1"/>
                    <w:suppressOverlap/>
                    <w:rPr>
                      <w:rFonts w:ascii="Times New Roman" w:eastAsia="Times New Roman" w:hAnsi="Times New Roman"/>
                      <w:b/>
                      <w:bCs/>
                      <w:sz w:val="12"/>
                      <w:szCs w:val="12"/>
                    </w:rPr>
                  </w:pPr>
                </w:p>
              </w:tc>
              <w:tc>
                <w:tcPr>
                  <w:tcW w:w="284" w:type="dxa"/>
                  <w:vMerge/>
                  <w:shd w:val="clear" w:color="auto" w:fill="F2F2F2" w:themeFill="background1" w:themeFillShade="F2"/>
                </w:tcPr>
                <w:p w14:paraId="5E5CF702" w14:textId="77777777" w:rsidR="002F2990" w:rsidRPr="002F2990" w:rsidRDefault="002F2990"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p>
              </w:tc>
              <w:tc>
                <w:tcPr>
                  <w:tcW w:w="283" w:type="dxa"/>
                  <w:vMerge/>
                  <w:shd w:val="clear" w:color="auto" w:fill="F2F2F2" w:themeFill="background1" w:themeFillShade="F2"/>
                </w:tcPr>
                <w:p w14:paraId="2F7CF858" w14:textId="77777777" w:rsidR="002F2990" w:rsidRPr="002F2990" w:rsidRDefault="002F2990"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sz w:val="12"/>
                      <w:szCs w:val="12"/>
                    </w:rPr>
                  </w:pPr>
                </w:p>
              </w:tc>
              <w:tc>
                <w:tcPr>
                  <w:tcW w:w="284" w:type="dxa"/>
                  <w:vMerge/>
                  <w:shd w:val="clear" w:color="auto" w:fill="F2F2F2" w:themeFill="background1" w:themeFillShade="F2"/>
                </w:tcPr>
                <w:p w14:paraId="68502208" w14:textId="77777777" w:rsidR="002F2990" w:rsidRPr="002F2990" w:rsidRDefault="002F2990"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p>
              </w:tc>
              <w:tc>
                <w:tcPr>
                  <w:tcW w:w="284" w:type="dxa"/>
                  <w:vMerge/>
                  <w:shd w:val="clear" w:color="auto" w:fill="F2F2F2" w:themeFill="background1" w:themeFillShade="F2"/>
                </w:tcPr>
                <w:p w14:paraId="6536737B" w14:textId="77777777" w:rsidR="002F2990" w:rsidRPr="002F2990" w:rsidRDefault="002F2990"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p>
              </w:tc>
              <w:tc>
                <w:tcPr>
                  <w:tcW w:w="284" w:type="dxa"/>
                  <w:shd w:val="clear" w:color="auto" w:fill="F2F2F2" w:themeFill="background1" w:themeFillShade="F2"/>
                </w:tcPr>
                <w:p w14:paraId="74F92912" w14:textId="77777777" w:rsidR="002F2990" w:rsidRPr="002F2990" w:rsidRDefault="002F2990"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p>
              </w:tc>
              <w:tc>
                <w:tcPr>
                  <w:tcW w:w="430" w:type="dxa"/>
                  <w:shd w:val="clear" w:color="auto" w:fill="F2F2F2" w:themeFill="background1" w:themeFillShade="F2"/>
                </w:tcPr>
                <w:p w14:paraId="15A98D41" w14:textId="77777777" w:rsidR="002F2990" w:rsidRPr="002F2990" w:rsidRDefault="002F2990"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2F2990">
                    <w:rPr>
                      <w:rFonts w:ascii="Times New Roman" w:hAnsi="Times New Roman"/>
                      <w:b/>
                      <w:bCs/>
                      <w:sz w:val="12"/>
                      <w:szCs w:val="12"/>
                    </w:rPr>
                    <w:t>din care: entități de mari dimensiuni din sectorul financiar și entități financiare neregle</w:t>
                  </w:r>
                  <w:r w:rsidRPr="002F2990">
                    <w:rPr>
                      <w:rFonts w:ascii="Times New Roman" w:hAnsi="Times New Roman"/>
                      <w:b/>
                      <w:bCs/>
                      <w:sz w:val="12"/>
                      <w:szCs w:val="12"/>
                    </w:rPr>
                    <w:lastRenderedPageBreak/>
                    <w:t>mentate</w:t>
                  </w:r>
                </w:p>
              </w:tc>
              <w:tc>
                <w:tcPr>
                  <w:tcW w:w="426" w:type="dxa"/>
                  <w:shd w:val="clear" w:color="auto" w:fill="F2F2F2" w:themeFill="background1" w:themeFillShade="F2"/>
                </w:tcPr>
                <w:p w14:paraId="249CB7E1" w14:textId="77777777" w:rsidR="002F2990" w:rsidRPr="002F2990" w:rsidRDefault="002F2990" w:rsidP="00E422B6">
                  <w:pPr>
                    <w:framePr w:hSpace="180" w:wrap="around" w:vAnchor="text" w:hAnchor="text" w:y="1"/>
                    <w:spacing w:before="100" w:beforeAutospacing="1" w:after="100" w:afterAutospacing="1" w:line="240" w:lineRule="auto"/>
                    <w:suppressOverlap/>
                    <w:rPr>
                      <w:rFonts w:ascii="Times New Roman" w:hAnsi="Times New Roman"/>
                      <w:b/>
                      <w:bCs/>
                      <w:color w:val="000000"/>
                      <w:sz w:val="12"/>
                      <w:szCs w:val="12"/>
                    </w:rPr>
                  </w:pPr>
                  <w:r w:rsidRPr="002F2990">
                    <w:rPr>
                      <w:rFonts w:ascii="Times New Roman" w:hAnsi="Times New Roman"/>
                      <w:b/>
                      <w:bCs/>
                      <w:sz w:val="12"/>
                      <w:szCs w:val="12"/>
                    </w:rPr>
                    <w:lastRenderedPageBreak/>
                    <w:t>Cuantumul pierderilor așteptate</w:t>
                  </w:r>
                </w:p>
              </w:tc>
              <w:tc>
                <w:tcPr>
                  <w:tcW w:w="283" w:type="dxa"/>
                  <w:shd w:val="clear" w:color="auto" w:fill="F2F2F2" w:themeFill="background1" w:themeFillShade="F2"/>
                </w:tcPr>
                <w:p w14:paraId="2B46EE3C" w14:textId="77777777" w:rsidR="002F2990" w:rsidRPr="002F2990" w:rsidRDefault="002F2990" w:rsidP="00E422B6">
                  <w:pPr>
                    <w:framePr w:hSpace="180" w:wrap="around" w:vAnchor="text" w:hAnchor="text" w:y="1"/>
                    <w:spacing w:before="100" w:beforeAutospacing="1" w:after="100" w:afterAutospacing="1" w:line="240" w:lineRule="auto"/>
                    <w:suppressOverlap/>
                    <w:rPr>
                      <w:rFonts w:ascii="Times New Roman" w:hAnsi="Times New Roman"/>
                      <w:b/>
                      <w:bCs/>
                      <w:color w:val="000000"/>
                      <w:sz w:val="12"/>
                      <w:szCs w:val="12"/>
                    </w:rPr>
                  </w:pPr>
                  <w:r w:rsidRPr="002F2990">
                    <w:rPr>
                      <w:rFonts w:ascii="Times New Roman" w:hAnsi="Times New Roman"/>
                      <w:b/>
                      <w:bCs/>
                      <w:sz w:val="12"/>
                      <w:szCs w:val="12"/>
                    </w:rPr>
                    <w:t>(-) Ajustări de valoare și provizioane</w:t>
                  </w:r>
                </w:p>
              </w:tc>
              <w:tc>
                <w:tcPr>
                  <w:tcW w:w="282" w:type="dxa"/>
                  <w:shd w:val="clear" w:color="auto" w:fill="F2F2F2" w:themeFill="background1" w:themeFillShade="F2"/>
                </w:tcPr>
                <w:p w14:paraId="5B2E2FD0" w14:textId="77777777" w:rsidR="002F2990" w:rsidRPr="002F2990" w:rsidRDefault="002F2990" w:rsidP="00E422B6">
                  <w:pPr>
                    <w:framePr w:hSpace="180" w:wrap="around" w:vAnchor="text" w:hAnchor="text" w:y="1"/>
                    <w:spacing w:before="100" w:beforeAutospacing="1" w:after="100" w:afterAutospacing="1" w:line="240" w:lineRule="auto"/>
                    <w:suppressOverlap/>
                    <w:rPr>
                      <w:rFonts w:ascii="Times New Roman" w:hAnsi="Times New Roman"/>
                      <w:b/>
                      <w:bCs/>
                      <w:color w:val="000000"/>
                      <w:sz w:val="12"/>
                      <w:szCs w:val="12"/>
                    </w:rPr>
                  </w:pPr>
                  <w:r w:rsidRPr="002F2990">
                    <w:rPr>
                      <w:rFonts w:ascii="Times New Roman" w:hAnsi="Times New Roman"/>
                      <w:b/>
                      <w:bCs/>
                      <w:sz w:val="12"/>
                      <w:szCs w:val="12"/>
                    </w:rPr>
                    <w:t>Numărul debitorilor</w:t>
                  </w:r>
                </w:p>
              </w:tc>
              <w:tc>
                <w:tcPr>
                  <w:tcW w:w="275" w:type="dxa"/>
                  <w:shd w:val="clear" w:color="auto" w:fill="F2F2F2" w:themeFill="background1" w:themeFillShade="F2"/>
                </w:tcPr>
                <w:p w14:paraId="15ED2B5C" w14:textId="77777777" w:rsidR="002F2990" w:rsidRPr="002F2990" w:rsidRDefault="002F2990"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2F2990">
                    <w:rPr>
                      <w:rFonts w:ascii="Times New Roman" w:hAnsi="Times New Roman"/>
                      <w:b/>
                      <w:bCs/>
                      <w:sz w:val="12"/>
                      <w:szCs w:val="12"/>
                    </w:rPr>
                    <w:t xml:space="preserve">Cuantumul ponderat la risc al expunerii înainte de aplicarea </w:t>
                  </w:r>
                  <w:r w:rsidRPr="002F2990">
                    <w:rPr>
                      <w:rFonts w:ascii="Times New Roman" w:hAnsi="Times New Roman"/>
                      <w:b/>
                      <w:bCs/>
                      <w:sz w:val="12"/>
                      <w:szCs w:val="12"/>
                    </w:rPr>
                    <w:lastRenderedPageBreak/>
                    <w:t>instrumentelor financiare derivate de credit</w:t>
                  </w:r>
                </w:p>
              </w:tc>
            </w:tr>
            <w:tr w:rsidR="002F2990" w:rsidRPr="002F2990" w14:paraId="5F9BC094" w14:textId="77777777" w:rsidTr="009533B4">
              <w:tc>
                <w:tcPr>
                  <w:tcW w:w="267" w:type="dxa"/>
                  <w:shd w:val="clear" w:color="auto" w:fill="F2F2F2" w:themeFill="background1" w:themeFillShade="F2"/>
                </w:tcPr>
                <w:p w14:paraId="4B706715" w14:textId="77777777" w:rsidR="002F2990" w:rsidRPr="002F2990" w:rsidRDefault="002F2990"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p>
              </w:tc>
              <w:tc>
                <w:tcPr>
                  <w:tcW w:w="569" w:type="dxa"/>
                  <w:shd w:val="clear" w:color="auto" w:fill="F2F2F2" w:themeFill="background1" w:themeFillShade="F2"/>
                </w:tcPr>
                <w:p w14:paraId="322F70EA" w14:textId="77777777" w:rsidR="002F2990" w:rsidRPr="002F2990" w:rsidRDefault="002F2990"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p>
              </w:tc>
              <w:tc>
                <w:tcPr>
                  <w:tcW w:w="429" w:type="dxa"/>
                  <w:shd w:val="clear" w:color="auto" w:fill="F2F2F2" w:themeFill="background1" w:themeFillShade="F2"/>
                </w:tcPr>
                <w:p w14:paraId="610B8424" w14:textId="77777777" w:rsidR="002F2990" w:rsidRPr="002F2990" w:rsidRDefault="002F299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0240</w:t>
                  </w:r>
                </w:p>
              </w:tc>
              <w:tc>
                <w:tcPr>
                  <w:tcW w:w="284" w:type="dxa"/>
                  <w:shd w:val="clear" w:color="auto" w:fill="F2F2F2" w:themeFill="background1" w:themeFillShade="F2"/>
                </w:tcPr>
                <w:p w14:paraId="11D94FB1" w14:textId="77777777" w:rsidR="002F2990" w:rsidRPr="002F2990" w:rsidRDefault="002F299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0250</w:t>
                  </w:r>
                </w:p>
              </w:tc>
              <w:tc>
                <w:tcPr>
                  <w:tcW w:w="283" w:type="dxa"/>
                  <w:shd w:val="clear" w:color="auto" w:fill="F2F2F2" w:themeFill="background1" w:themeFillShade="F2"/>
                </w:tcPr>
                <w:p w14:paraId="58D30161" w14:textId="77777777" w:rsidR="002F2990" w:rsidRPr="002F2990" w:rsidRDefault="002F299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0255</w:t>
                  </w:r>
                </w:p>
              </w:tc>
              <w:tc>
                <w:tcPr>
                  <w:tcW w:w="284" w:type="dxa"/>
                  <w:shd w:val="clear" w:color="auto" w:fill="F2F2F2" w:themeFill="background1" w:themeFillShade="F2"/>
                </w:tcPr>
                <w:p w14:paraId="31E8DC67" w14:textId="77777777" w:rsidR="002F2990" w:rsidRPr="002F2990" w:rsidRDefault="002F299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0256</w:t>
                  </w:r>
                </w:p>
              </w:tc>
              <w:tc>
                <w:tcPr>
                  <w:tcW w:w="284" w:type="dxa"/>
                  <w:shd w:val="clear" w:color="auto" w:fill="F2F2F2" w:themeFill="background1" w:themeFillShade="F2"/>
                </w:tcPr>
                <w:p w14:paraId="4D5C200D" w14:textId="77777777" w:rsidR="002F2990" w:rsidRPr="002F2990" w:rsidRDefault="002F299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0257</w:t>
                  </w:r>
                </w:p>
              </w:tc>
              <w:tc>
                <w:tcPr>
                  <w:tcW w:w="284" w:type="dxa"/>
                  <w:shd w:val="clear" w:color="auto" w:fill="F2F2F2" w:themeFill="background1" w:themeFillShade="F2"/>
                </w:tcPr>
                <w:p w14:paraId="62467B3F" w14:textId="77777777" w:rsidR="002F2990" w:rsidRPr="002F2990" w:rsidRDefault="002F299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0260</w:t>
                  </w:r>
                </w:p>
              </w:tc>
              <w:tc>
                <w:tcPr>
                  <w:tcW w:w="430" w:type="dxa"/>
                  <w:shd w:val="clear" w:color="auto" w:fill="F2F2F2" w:themeFill="background1" w:themeFillShade="F2"/>
                </w:tcPr>
                <w:p w14:paraId="44F308A3" w14:textId="77777777" w:rsidR="002F2990" w:rsidRPr="002F2990" w:rsidRDefault="002F299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0270</w:t>
                  </w:r>
                </w:p>
              </w:tc>
              <w:tc>
                <w:tcPr>
                  <w:tcW w:w="426" w:type="dxa"/>
                  <w:shd w:val="clear" w:color="auto" w:fill="F2F2F2" w:themeFill="background1" w:themeFillShade="F2"/>
                </w:tcPr>
                <w:p w14:paraId="3A9F2C82" w14:textId="77777777" w:rsidR="002F2990" w:rsidRPr="002F2990" w:rsidRDefault="002F299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0280</w:t>
                  </w:r>
                </w:p>
              </w:tc>
              <w:tc>
                <w:tcPr>
                  <w:tcW w:w="283" w:type="dxa"/>
                  <w:shd w:val="clear" w:color="auto" w:fill="F2F2F2" w:themeFill="background1" w:themeFillShade="F2"/>
                </w:tcPr>
                <w:p w14:paraId="077B4229" w14:textId="77777777" w:rsidR="002F2990" w:rsidRPr="002F2990" w:rsidRDefault="002F299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0290</w:t>
                  </w:r>
                </w:p>
              </w:tc>
              <w:tc>
                <w:tcPr>
                  <w:tcW w:w="282" w:type="dxa"/>
                  <w:shd w:val="clear" w:color="auto" w:fill="F2F2F2" w:themeFill="background1" w:themeFillShade="F2"/>
                </w:tcPr>
                <w:p w14:paraId="1EA5C496" w14:textId="77777777" w:rsidR="002F2990" w:rsidRPr="002F2990" w:rsidRDefault="002F299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0300</w:t>
                  </w:r>
                </w:p>
              </w:tc>
              <w:tc>
                <w:tcPr>
                  <w:tcW w:w="275" w:type="dxa"/>
                  <w:shd w:val="clear" w:color="auto" w:fill="F2F2F2" w:themeFill="background1" w:themeFillShade="F2"/>
                </w:tcPr>
                <w:p w14:paraId="58736FFA" w14:textId="77777777" w:rsidR="002F2990" w:rsidRPr="002F2990" w:rsidRDefault="002F299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0310</w:t>
                  </w:r>
                </w:p>
              </w:tc>
            </w:tr>
            <w:tr w:rsidR="002F2990" w:rsidRPr="002F2990" w14:paraId="7DD38DB3" w14:textId="77777777" w:rsidTr="009533B4">
              <w:tc>
                <w:tcPr>
                  <w:tcW w:w="267" w:type="dxa"/>
                  <w:shd w:val="clear" w:color="auto" w:fill="FFFFFF" w:themeFill="background1"/>
                  <w:hideMark/>
                </w:tcPr>
                <w:p w14:paraId="7537EA25" w14:textId="77777777" w:rsidR="002F2990" w:rsidRPr="002F2990" w:rsidRDefault="002F299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0010</w:t>
                  </w:r>
                </w:p>
              </w:tc>
              <w:tc>
                <w:tcPr>
                  <w:tcW w:w="569" w:type="dxa"/>
                  <w:shd w:val="clear" w:color="auto" w:fill="FFFFFF" w:themeFill="background1"/>
                  <w:hideMark/>
                </w:tcPr>
                <w:p w14:paraId="7D1E7B5C" w14:textId="77777777" w:rsidR="002F2990" w:rsidRPr="002F2990" w:rsidRDefault="002F2990"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2F2990">
                    <w:rPr>
                      <w:rFonts w:ascii="Times New Roman" w:eastAsia="Times New Roman" w:hAnsi="Times New Roman"/>
                      <w:b/>
                      <w:bCs/>
                      <w:color w:val="000000"/>
                      <w:kern w:val="0"/>
                      <w:sz w:val="12"/>
                      <w:szCs w:val="12"/>
                    </w:rPr>
                    <w:t>EXPUNERI TOTALE</w:t>
                  </w:r>
                </w:p>
              </w:tc>
              <w:tc>
                <w:tcPr>
                  <w:tcW w:w="429" w:type="dxa"/>
                  <w:shd w:val="clear" w:color="auto" w:fill="FFFFFF" w:themeFill="background1"/>
                  <w:hideMark/>
                </w:tcPr>
                <w:p w14:paraId="156F643F"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6D65870C"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hideMark/>
                </w:tcPr>
                <w:p w14:paraId="6AFAC01B"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30A8C99D"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564B64F9"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256D959A"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hAnsi="Times New Roman"/>
                      <w:sz w:val="12"/>
                      <w:szCs w:val="12"/>
                    </w:rPr>
                    <w:t>Celulă legată de CA</w:t>
                  </w:r>
                </w:p>
              </w:tc>
              <w:tc>
                <w:tcPr>
                  <w:tcW w:w="430" w:type="dxa"/>
                  <w:shd w:val="clear" w:color="auto" w:fill="FFFFFF" w:themeFill="background1"/>
                </w:tcPr>
                <w:p w14:paraId="7810F30F"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26" w:type="dxa"/>
                  <w:shd w:val="clear" w:color="auto" w:fill="FFFFFF" w:themeFill="background1"/>
                </w:tcPr>
                <w:p w14:paraId="3D49768B"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46558225"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2" w:type="dxa"/>
                  <w:shd w:val="clear" w:color="auto" w:fill="FFFFFF" w:themeFill="background1"/>
                </w:tcPr>
                <w:p w14:paraId="596EA280"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75" w:type="dxa"/>
                  <w:shd w:val="clear" w:color="auto" w:fill="FFFFFF" w:themeFill="background1"/>
                  <w:hideMark/>
                </w:tcPr>
                <w:p w14:paraId="045CF945"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r>
            <w:bookmarkEnd w:id="4"/>
            <w:tr w:rsidR="002F2990" w:rsidRPr="002F2990" w14:paraId="15275F3C" w14:textId="77777777" w:rsidTr="009533B4">
              <w:tc>
                <w:tcPr>
                  <w:tcW w:w="267" w:type="dxa"/>
                  <w:shd w:val="clear" w:color="auto" w:fill="FFFFFF" w:themeFill="background1"/>
                  <w:hideMark/>
                </w:tcPr>
                <w:p w14:paraId="37F010BA" w14:textId="77777777" w:rsidR="002F2990" w:rsidRPr="002F2990" w:rsidRDefault="002F299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0015</w:t>
                  </w:r>
                </w:p>
              </w:tc>
              <w:tc>
                <w:tcPr>
                  <w:tcW w:w="569" w:type="dxa"/>
                  <w:shd w:val="clear" w:color="auto" w:fill="FFFFFF" w:themeFill="background1"/>
                  <w:hideMark/>
                </w:tcPr>
                <w:p w14:paraId="0FBE7D6D" w14:textId="77777777" w:rsidR="002F2990" w:rsidRPr="002F2990" w:rsidRDefault="002F299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din care: expuneri aflate sub incidența factorului de sprijinire a IMM-urilor</w:t>
                  </w:r>
                </w:p>
              </w:tc>
              <w:tc>
                <w:tcPr>
                  <w:tcW w:w="429" w:type="dxa"/>
                  <w:shd w:val="clear" w:color="auto" w:fill="FFFFFF" w:themeFill="background1"/>
                  <w:hideMark/>
                </w:tcPr>
                <w:p w14:paraId="19DE6783"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0435C6D0"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hideMark/>
                </w:tcPr>
                <w:p w14:paraId="1E18D236"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39452162"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2C1E762F"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27A8AACA"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30" w:type="dxa"/>
                  <w:shd w:val="clear" w:color="auto" w:fill="FFFFFF" w:themeFill="background1"/>
                </w:tcPr>
                <w:p w14:paraId="0CACC653"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26" w:type="dxa"/>
                  <w:shd w:val="clear" w:color="auto" w:fill="FFFFFF" w:themeFill="background1"/>
                </w:tcPr>
                <w:p w14:paraId="5B4127CE"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6DA0F8E1"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2" w:type="dxa"/>
                  <w:shd w:val="clear" w:color="auto" w:fill="FFFFFF" w:themeFill="background1"/>
                </w:tcPr>
                <w:p w14:paraId="5378B0EB"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75" w:type="dxa"/>
                  <w:shd w:val="clear" w:color="auto" w:fill="FFFFFF" w:themeFill="background1"/>
                  <w:hideMark/>
                </w:tcPr>
                <w:p w14:paraId="582817D6"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r>
            <w:tr w:rsidR="002F2990" w:rsidRPr="002F2990" w14:paraId="2CBC9279" w14:textId="77777777" w:rsidTr="009533B4">
              <w:tc>
                <w:tcPr>
                  <w:tcW w:w="267" w:type="dxa"/>
                  <w:shd w:val="clear" w:color="auto" w:fill="FFFFFF" w:themeFill="background1"/>
                  <w:hideMark/>
                </w:tcPr>
                <w:p w14:paraId="227D4941" w14:textId="77777777" w:rsidR="002F2990" w:rsidRPr="002F2990" w:rsidRDefault="002F299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0016</w:t>
                  </w:r>
                </w:p>
              </w:tc>
              <w:tc>
                <w:tcPr>
                  <w:tcW w:w="569" w:type="dxa"/>
                  <w:shd w:val="clear" w:color="auto" w:fill="FFFFFF" w:themeFill="background1"/>
                  <w:hideMark/>
                </w:tcPr>
                <w:p w14:paraId="3B700EE4" w14:textId="77777777" w:rsidR="002F2990" w:rsidRPr="002F2990" w:rsidRDefault="002F299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din care: expuneri aflate sub incidența factorului de sprijinire a infrastructurii</w:t>
                  </w:r>
                </w:p>
              </w:tc>
              <w:tc>
                <w:tcPr>
                  <w:tcW w:w="429" w:type="dxa"/>
                  <w:shd w:val="clear" w:color="auto" w:fill="FFFFFF" w:themeFill="background1"/>
                  <w:hideMark/>
                </w:tcPr>
                <w:p w14:paraId="54F81738"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4C9FA9BE"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hideMark/>
                </w:tcPr>
                <w:p w14:paraId="243FB52B"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3B15EF9D"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53962E54"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437C339E"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30" w:type="dxa"/>
                  <w:shd w:val="clear" w:color="auto" w:fill="FFFFFF" w:themeFill="background1"/>
                </w:tcPr>
                <w:p w14:paraId="0ED50BD8"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26" w:type="dxa"/>
                  <w:shd w:val="clear" w:color="auto" w:fill="FFFFFF" w:themeFill="background1"/>
                </w:tcPr>
                <w:p w14:paraId="1E340FF9"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4E558744"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2" w:type="dxa"/>
                  <w:shd w:val="clear" w:color="auto" w:fill="FFFFFF" w:themeFill="background1"/>
                </w:tcPr>
                <w:p w14:paraId="4233244E"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75" w:type="dxa"/>
                  <w:shd w:val="clear" w:color="auto" w:fill="FFFFFF" w:themeFill="background1"/>
                  <w:hideMark/>
                </w:tcPr>
                <w:p w14:paraId="3F048DB1"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r>
            <w:tr w:rsidR="002F2990" w:rsidRPr="002F2990" w14:paraId="1D89C429" w14:textId="77777777" w:rsidTr="009533B4">
              <w:tc>
                <w:tcPr>
                  <w:tcW w:w="267" w:type="dxa"/>
                  <w:shd w:val="clear" w:color="auto" w:fill="FFFFFF" w:themeFill="background1"/>
                </w:tcPr>
                <w:p w14:paraId="594BF742" w14:textId="77777777" w:rsidR="002F2990" w:rsidRPr="002F2990" w:rsidRDefault="002F299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0017</w:t>
                  </w:r>
                </w:p>
              </w:tc>
              <w:tc>
                <w:tcPr>
                  <w:tcW w:w="569" w:type="dxa"/>
                  <w:shd w:val="clear" w:color="auto" w:fill="FFFFFF" w:themeFill="background1"/>
                </w:tcPr>
                <w:p w14:paraId="52598DDF" w14:textId="77777777" w:rsidR="002F2990" w:rsidRPr="002F2990" w:rsidRDefault="002F299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hAnsi="Times New Roman"/>
                      <w:sz w:val="12"/>
                      <w:szCs w:val="12"/>
                    </w:rPr>
                    <w:t>din care: Expuneri garantate cu ipoteci asupra bunurilor imobile locative – non-IPRE</w:t>
                  </w:r>
                </w:p>
              </w:tc>
              <w:tc>
                <w:tcPr>
                  <w:tcW w:w="429" w:type="dxa"/>
                  <w:shd w:val="clear" w:color="auto" w:fill="FFFFFF" w:themeFill="background1"/>
                </w:tcPr>
                <w:p w14:paraId="50A47742"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507FF13F"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5756E8A9"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3C286F04"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7637BB33"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5315900F"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30" w:type="dxa"/>
                  <w:shd w:val="clear" w:color="auto" w:fill="FFFFFF" w:themeFill="background1"/>
                </w:tcPr>
                <w:p w14:paraId="7D446517"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26" w:type="dxa"/>
                  <w:shd w:val="clear" w:color="auto" w:fill="FFFFFF" w:themeFill="background1"/>
                </w:tcPr>
                <w:p w14:paraId="43E714CC"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1315B040"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2" w:type="dxa"/>
                  <w:shd w:val="clear" w:color="auto" w:fill="FFFFFF" w:themeFill="background1"/>
                </w:tcPr>
                <w:p w14:paraId="42174E6F"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75" w:type="dxa"/>
                  <w:shd w:val="clear" w:color="auto" w:fill="FFFFFF" w:themeFill="background1"/>
                </w:tcPr>
                <w:p w14:paraId="1328C13C"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r>
            <w:tr w:rsidR="002F2990" w:rsidRPr="002F2990" w14:paraId="060A3F13" w14:textId="77777777" w:rsidTr="009533B4">
              <w:tc>
                <w:tcPr>
                  <w:tcW w:w="267" w:type="dxa"/>
                  <w:shd w:val="clear" w:color="auto" w:fill="FFFFFF" w:themeFill="background1"/>
                </w:tcPr>
                <w:p w14:paraId="4937168F" w14:textId="77777777" w:rsidR="002F2990" w:rsidRPr="002F2990" w:rsidRDefault="002F299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0018</w:t>
                  </w:r>
                </w:p>
              </w:tc>
              <w:tc>
                <w:tcPr>
                  <w:tcW w:w="569" w:type="dxa"/>
                  <w:shd w:val="clear" w:color="auto" w:fill="FFFFFF" w:themeFill="background1"/>
                </w:tcPr>
                <w:p w14:paraId="61695898" w14:textId="77777777" w:rsidR="002F2990" w:rsidRPr="002F2990" w:rsidRDefault="002F299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hAnsi="Times New Roman"/>
                      <w:sz w:val="12"/>
                      <w:szCs w:val="12"/>
                    </w:rPr>
                    <w:t>din care: Expuneri garantate cu ipoteci asupra bunurilor imobile locative – IPRE</w:t>
                  </w:r>
                </w:p>
              </w:tc>
              <w:tc>
                <w:tcPr>
                  <w:tcW w:w="429" w:type="dxa"/>
                  <w:shd w:val="clear" w:color="auto" w:fill="FFFFFF" w:themeFill="background1"/>
                </w:tcPr>
                <w:p w14:paraId="2178A799"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2CC24D09"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35120B71"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104DB83C"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10A18288"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1F195FBE"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30" w:type="dxa"/>
                  <w:shd w:val="clear" w:color="auto" w:fill="FFFFFF" w:themeFill="background1"/>
                </w:tcPr>
                <w:p w14:paraId="2B7AC8AD"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26" w:type="dxa"/>
                  <w:shd w:val="clear" w:color="auto" w:fill="FFFFFF" w:themeFill="background1"/>
                </w:tcPr>
                <w:p w14:paraId="207167B8"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39A4D3A3"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2" w:type="dxa"/>
                  <w:shd w:val="clear" w:color="auto" w:fill="FFFFFF" w:themeFill="background1"/>
                </w:tcPr>
                <w:p w14:paraId="0357ED3C"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75" w:type="dxa"/>
                  <w:shd w:val="clear" w:color="auto" w:fill="FFFFFF" w:themeFill="background1"/>
                </w:tcPr>
                <w:p w14:paraId="5F34C22E"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r>
            <w:tr w:rsidR="002F2990" w:rsidRPr="002F2990" w14:paraId="26146D90" w14:textId="77777777" w:rsidTr="009533B4">
              <w:tc>
                <w:tcPr>
                  <w:tcW w:w="267" w:type="dxa"/>
                  <w:shd w:val="clear" w:color="auto" w:fill="FFFFFF" w:themeFill="background1"/>
                </w:tcPr>
                <w:p w14:paraId="52225FA4" w14:textId="77777777" w:rsidR="002F2990" w:rsidRPr="002F2990" w:rsidRDefault="002F299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0019</w:t>
                  </w:r>
                </w:p>
              </w:tc>
              <w:tc>
                <w:tcPr>
                  <w:tcW w:w="569" w:type="dxa"/>
                  <w:shd w:val="clear" w:color="auto" w:fill="FFFFFF" w:themeFill="background1"/>
                </w:tcPr>
                <w:p w14:paraId="0BBC0912" w14:textId="77777777" w:rsidR="002F2990" w:rsidRPr="002F2990" w:rsidRDefault="002F299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hAnsi="Times New Roman"/>
                      <w:sz w:val="12"/>
                      <w:szCs w:val="12"/>
                    </w:rPr>
                    <w:t xml:space="preserve">din care: Expuneri </w:t>
                  </w:r>
                  <w:r w:rsidRPr="002F2990">
                    <w:rPr>
                      <w:rFonts w:ascii="Times New Roman" w:hAnsi="Times New Roman"/>
                      <w:sz w:val="12"/>
                      <w:szCs w:val="12"/>
                    </w:rPr>
                    <w:lastRenderedPageBreak/>
                    <w:t>garantate cu ipoteci asupra bunurilor imobile comerciale – non-IPRE</w:t>
                  </w:r>
                </w:p>
              </w:tc>
              <w:tc>
                <w:tcPr>
                  <w:tcW w:w="429" w:type="dxa"/>
                  <w:shd w:val="clear" w:color="auto" w:fill="FFFFFF" w:themeFill="background1"/>
                </w:tcPr>
                <w:p w14:paraId="47B4BFFF"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7C3665E9"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4DF09866"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22136B88"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5E10F827"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4C0CCF67"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30" w:type="dxa"/>
                  <w:shd w:val="clear" w:color="auto" w:fill="FFFFFF" w:themeFill="background1"/>
                </w:tcPr>
                <w:p w14:paraId="227D7717"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26" w:type="dxa"/>
                  <w:shd w:val="clear" w:color="auto" w:fill="FFFFFF" w:themeFill="background1"/>
                </w:tcPr>
                <w:p w14:paraId="424E6A92"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555B4C3D"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2" w:type="dxa"/>
                  <w:shd w:val="clear" w:color="auto" w:fill="FFFFFF" w:themeFill="background1"/>
                </w:tcPr>
                <w:p w14:paraId="2A889AE6"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75" w:type="dxa"/>
                  <w:shd w:val="clear" w:color="auto" w:fill="FFFFFF" w:themeFill="background1"/>
                </w:tcPr>
                <w:p w14:paraId="55AB421E"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r>
            <w:tr w:rsidR="002F2990" w:rsidRPr="002F2990" w14:paraId="5CED7746" w14:textId="77777777" w:rsidTr="009533B4">
              <w:tc>
                <w:tcPr>
                  <w:tcW w:w="267" w:type="dxa"/>
                  <w:shd w:val="clear" w:color="auto" w:fill="FFFFFF" w:themeFill="background1"/>
                </w:tcPr>
                <w:p w14:paraId="78BC0008" w14:textId="77777777" w:rsidR="002F2990" w:rsidRPr="002F2990" w:rsidRDefault="002F299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0900</w:t>
                  </w:r>
                </w:p>
              </w:tc>
              <w:tc>
                <w:tcPr>
                  <w:tcW w:w="569" w:type="dxa"/>
                  <w:shd w:val="clear" w:color="auto" w:fill="FFFFFF" w:themeFill="background1"/>
                </w:tcPr>
                <w:p w14:paraId="5F5A2120" w14:textId="77777777" w:rsidR="002F2990" w:rsidRPr="002F2990" w:rsidRDefault="002F299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hAnsi="Times New Roman"/>
                      <w:sz w:val="12"/>
                      <w:szCs w:val="12"/>
                    </w:rPr>
                    <w:t>din care: Expuneri garantate cu ipoteci asupra bunurilor imobile comerciale – IPRE</w:t>
                  </w:r>
                </w:p>
              </w:tc>
              <w:tc>
                <w:tcPr>
                  <w:tcW w:w="429" w:type="dxa"/>
                  <w:shd w:val="clear" w:color="auto" w:fill="FFFFFF" w:themeFill="background1"/>
                </w:tcPr>
                <w:p w14:paraId="1FB5A9F6"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1745F3F9"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71AD545F"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218AB434"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612FF3BF"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07A6E3D2"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30" w:type="dxa"/>
                  <w:shd w:val="clear" w:color="auto" w:fill="FFFFFF" w:themeFill="background1"/>
                </w:tcPr>
                <w:p w14:paraId="287EA550"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26" w:type="dxa"/>
                  <w:shd w:val="clear" w:color="auto" w:fill="FFFFFF" w:themeFill="background1"/>
                </w:tcPr>
                <w:p w14:paraId="1D98C67B"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09031D0D"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2" w:type="dxa"/>
                  <w:shd w:val="clear" w:color="auto" w:fill="FFFFFF" w:themeFill="background1"/>
                </w:tcPr>
                <w:p w14:paraId="577E3052"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75" w:type="dxa"/>
                  <w:shd w:val="clear" w:color="auto" w:fill="FFFFFF" w:themeFill="background1"/>
                </w:tcPr>
                <w:p w14:paraId="1F10A743"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r>
            <w:tr w:rsidR="002F2990" w:rsidRPr="002F2990" w14:paraId="7B21C557" w14:textId="77777777" w:rsidTr="009533B4">
              <w:tc>
                <w:tcPr>
                  <w:tcW w:w="267" w:type="dxa"/>
                  <w:shd w:val="clear" w:color="auto" w:fill="FFFFFF" w:themeFill="background1"/>
                </w:tcPr>
                <w:p w14:paraId="1D05B2A4" w14:textId="77777777" w:rsidR="002F2990" w:rsidRPr="002F2990" w:rsidRDefault="002F299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0910</w:t>
                  </w:r>
                </w:p>
              </w:tc>
              <w:tc>
                <w:tcPr>
                  <w:tcW w:w="569" w:type="dxa"/>
                  <w:shd w:val="clear" w:color="auto" w:fill="FFFFFF" w:themeFill="background1"/>
                </w:tcPr>
                <w:p w14:paraId="7EA2FADE" w14:textId="77777777" w:rsidR="002F2990" w:rsidRPr="002F2990" w:rsidRDefault="002F299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hAnsi="Times New Roman"/>
                      <w:sz w:val="12"/>
                      <w:szCs w:val="12"/>
                    </w:rPr>
                    <w:t>din care: Achiziții, dezvoltare și construcții (ADC)</w:t>
                  </w:r>
                </w:p>
              </w:tc>
              <w:tc>
                <w:tcPr>
                  <w:tcW w:w="429" w:type="dxa"/>
                  <w:shd w:val="clear" w:color="auto" w:fill="FFFFFF" w:themeFill="background1"/>
                </w:tcPr>
                <w:p w14:paraId="4D7F06D1"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1D35569F"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2248CB4F"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5DAC5C5B"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385FF3EA"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541D1E37"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30" w:type="dxa"/>
                  <w:shd w:val="clear" w:color="auto" w:fill="FFFFFF" w:themeFill="background1"/>
                </w:tcPr>
                <w:p w14:paraId="7C1D0562"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26" w:type="dxa"/>
                  <w:shd w:val="clear" w:color="auto" w:fill="FFFFFF" w:themeFill="background1"/>
                </w:tcPr>
                <w:p w14:paraId="006485E7"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2B71A7CA"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2" w:type="dxa"/>
                  <w:shd w:val="clear" w:color="auto" w:fill="FFFFFF" w:themeFill="background1"/>
                </w:tcPr>
                <w:p w14:paraId="423EC50E"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75" w:type="dxa"/>
                  <w:shd w:val="clear" w:color="auto" w:fill="FFFFFF" w:themeFill="background1"/>
                </w:tcPr>
                <w:p w14:paraId="7D1A75AF"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r>
            <w:tr w:rsidR="002F2990" w:rsidRPr="002F2990" w14:paraId="2ED165F3" w14:textId="77777777" w:rsidTr="009533B4">
              <w:tc>
                <w:tcPr>
                  <w:tcW w:w="267" w:type="dxa"/>
                  <w:shd w:val="clear" w:color="auto" w:fill="FFFFFF" w:themeFill="background1"/>
                </w:tcPr>
                <w:p w14:paraId="599C83BB" w14:textId="77777777" w:rsidR="002F2990" w:rsidRPr="002F2990" w:rsidRDefault="002F299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4113" w:type="dxa"/>
                  <w:gridSpan w:val="12"/>
                  <w:shd w:val="clear" w:color="auto" w:fill="FFFFFF" w:themeFill="background1"/>
                </w:tcPr>
                <w:p w14:paraId="647670C7" w14:textId="77777777" w:rsidR="002F2990" w:rsidRPr="002F2990" w:rsidRDefault="002F2990"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2F2990">
                    <w:rPr>
                      <w:rFonts w:ascii="Times New Roman" w:eastAsia="Times New Roman" w:hAnsi="Times New Roman"/>
                      <w:b/>
                      <w:bCs/>
                      <w:color w:val="000000"/>
                      <w:kern w:val="0"/>
                      <w:sz w:val="12"/>
                      <w:szCs w:val="12"/>
                    </w:rPr>
                    <w:t>DEFALCAREA EXPUNERILOR TOTALE PE TIPURI DE EXPUNERI</w:t>
                  </w:r>
                </w:p>
              </w:tc>
            </w:tr>
            <w:tr w:rsidR="002F2990" w:rsidRPr="002F2990" w14:paraId="6857346E" w14:textId="77777777" w:rsidTr="009533B4">
              <w:tc>
                <w:tcPr>
                  <w:tcW w:w="267" w:type="dxa"/>
                  <w:shd w:val="clear" w:color="auto" w:fill="FFFFFF" w:themeFill="background1"/>
                  <w:hideMark/>
                </w:tcPr>
                <w:p w14:paraId="3240E515" w14:textId="77777777" w:rsidR="002F2990" w:rsidRPr="002F2990" w:rsidRDefault="002F299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0020</w:t>
                  </w:r>
                </w:p>
              </w:tc>
              <w:tc>
                <w:tcPr>
                  <w:tcW w:w="569" w:type="dxa"/>
                  <w:shd w:val="clear" w:color="auto" w:fill="FFFFFF" w:themeFill="background1"/>
                  <w:hideMark/>
                </w:tcPr>
                <w:p w14:paraId="7EA12D3E" w14:textId="77777777" w:rsidR="002F2990" w:rsidRPr="002F2990" w:rsidRDefault="002F2990"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2F2990">
                    <w:rPr>
                      <w:rFonts w:ascii="Times New Roman" w:eastAsia="Times New Roman" w:hAnsi="Times New Roman"/>
                      <w:b/>
                      <w:bCs/>
                      <w:color w:val="000000"/>
                      <w:kern w:val="0"/>
                      <w:sz w:val="12"/>
                      <w:szCs w:val="12"/>
                    </w:rPr>
                    <w:t>Elemente bilanțiere supuse riscului de credit</w:t>
                  </w:r>
                </w:p>
              </w:tc>
              <w:tc>
                <w:tcPr>
                  <w:tcW w:w="429" w:type="dxa"/>
                  <w:shd w:val="clear" w:color="auto" w:fill="FFFFFF" w:themeFill="background1"/>
                  <w:hideMark/>
                </w:tcPr>
                <w:p w14:paraId="0851A2D5"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c>
                <w:tcPr>
                  <w:tcW w:w="284" w:type="dxa"/>
                  <w:shd w:val="clear" w:color="auto" w:fill="FFFFFF" w:themeFill="background1"/>
                  <w:hideMark/>
                </w:tcPr>
                <w:p w14:paraId="3EE069DF"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hideMark/>
                </w:tcPr>
                <w:p w14:paraId="424A5519"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38AF65B1"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3BDD0753"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296ED4B1"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30" w:type="dxa"/>
                  <w:shd w:val="clear" w:color="auto" w:fill="FFFFFF" w:themeFill="background1"/>
                </w:tcPr>
                <w:p w14:paraId="1BE26677"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c>
                <w:tcPr>
                  <w:tcW w:w="426" w:type="dxa"/>
                  <w:shd w:val="clear" w:color="auto" w:fill="FFFFFF" w:themeFill="background1"/>
                </w:tcPr>
                <w:p w14:paraId="5781A6BD"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23E693C1"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2" w:type="dxa"/>
                  <w:shd w:val="clear" w:color="auto" w:fill="FFFFFF" w:themeFill="background1"/>
                </w:tcPr>
                <w:p w14:paraId="5FBF0696"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75" w:type="dxa"/>
                  <w:shd w:val="clear" w:color="auto" w:fill="FFFFFF" w:themeFill="background1"/>
                  <w:hideMark/>
                </w:tcPr>
                <w:p w14:paraId="3E6CA087"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r>
            <w:tr w:rsidR="002F2990" w:rsidRPr="002F2990" w14:paraId="6DD19900" w14:textId="77777777" w:rsidTr="009533B4">
              <w:tc>
                <w:tcPr>
                  <w:tcW w:w="267" w:type="dxa"/>
                  <w:shd w:val="clear" w:color="auto" w:fill="FFFFFF" w:themeFill="background1"/>
                  <w:hideMark/>
                </w:tcPr>
                <w:p w14:paraId="7483548C" w14:textId="77777777" w:rsidR="002F2990" w:rsidRPr="002F2990" w:rsidRDefault="002F299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0030</w:t>
                  </w:r>
                </w:p>
              </w:tc>
              <w:tc>
                <w:tcPr>
                  <w:tcW w:w="569" w:type="dxa"/>
                  <w:shd w:val="clear" w:color="auto" w:fill="FFFFFF" w:themeFill="background1"/>
                  <w:hideMark/>
                </w:tcPr>
                <w:p w14:paraId="6D4F70F9" w14:textId="77777777" w:rsidR="002F2990" w:rsidRPr="002F2990" w:rsidRDefault="002F2990"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2F2990">
                    <w:rPr>
                      <w:rFonts w:ascii="Times New Roman" w:eastAsia="Times New Roman" w:hAnsi="Times New Roman"/>
                      <w:b/>
                      <w:bCs/>
                      <w:color w:val="000000"/>
                      <w:kern w:val="0"/>
                      <w:sz w:val="12"/>
                      <w:szCs w:val="12"/>
                    </w:rPr>
                    <w:t xml:space="preserve">Elemente </w:t>
                  </w:r>
                  <w:proofErr w:type="spellStart"/>
                  <w:r w:rsidRPr="002F2990">
                    <w:rPr>
                      <w:rFonts w:ascii="Times New Roman" w:eastAsia="Times New Roman" w:hAnsi="Times New Roman"/>
                      <w:b/>
                      <w:bCs/>
                      <w:color w:val="000000"/>
                      <w:kern w:val="0"/>
                      <w:sz w:val="12"/>
                      <w:szCs w:val="12"/>
                    </w:rPr>
                    <w:t>extrabilanțiere</w:t>
                  </w:r>
                  <w:proofErr w:type="spellEnd"/>
                  <w:r w:rsidRPr="002F2990">
                    <w:rPr>
                      <w:rFonts w:ascii="Times New Roman" w:eastAsia="Times New Roman" w:hAnsi="Times New Roman"/>
                      <w:b/>
                      <w:bCs/>
                      <w:color w:val="000000"/>
                      <w:kern w:val="0"/>
                      <w:sz w:val="12"/>
                      <w:szCs w:val="12"/>
                    </w:rPr>
                    <w:t xml:space="preserve"> supuse riscului de credit</w:t>
                  </w:r>
                </w:p>
              </w:tc>
              <w:tc>
                <w:tcPr>
                  <w:tcW w:w="429" w:type="dxa"/>
                  <w:shd w:val="clear" w:color="auto" w:fill="FFFFFF" w:themeFill="background1"/>
                  <w:hideMark/>
                </w:tcPr>
                <w:p w14:paraId="1BADF2E0"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c>
                <w:tcPr>
                  <w:tcW w:w="284" w:type="dxa"/>
                  <w:shd w:val="clear" w:color="auto" w:fill="FFFFFF" w:themeFill="background1"/>
                  <w:hideMark/>
                </w:tcPr>
                <w:p w14:paraId="7B4B3CEF"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hideMark/>
                </w:tcPr>
                <w:p w14:paraId="106D9A8F"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57CF0BA2"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3CFE1BB8"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7B7A41D3"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30" w:type="dxa"/>
                  <w:shd w:val="clear" w:color="auto" w:fill="FFFFFF" w:themeFill="background1"/>
                </w:tcPr>
                <w:p w14:paraId="1C3C2FA5"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c>
                <w:tcPr>
                  <w:tcW w:w="426" w:type="dxa"/>
                  <w:shd w:val="clear" w:color="auto" w:fill="FFFFFF" w:themeFill="background1"/>
                </w:tcPr>
                <w:p w14:paraId="4BFC874F"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31DFCEA5"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2" w:type="dxa"/>
                  <w:shd w:val="clear" w:color="auto" w:fill="FFFFFF" w:themeFill="background1"/>
                </w:tcPr>
                <w:p w14:paraId="72076DD3"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75" w:type="dxa"/>
                  <w:shd w:val="clear" w:color="auto" w:fill="FFFFFF" w:themeFill="background1"/>
                  <w:hideMark/>
                </w:tcPr>
                <w:p w14:paraId="220D2859"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r>
            <w:tr w:rsidR="002F2990" w:rsidRPr="002F2990" w14:paraId="16B60414" w14:textId="77777777" w:rsidTr="009533B4">
              <w:tc>
                <w:tcPr>
                  <w:tcW w:w="267" w:type="dxa"/>
                  <w:shd w:val="clear" w:color="auto" w:fill="FFFFFF" w:themeFill="background1"/>
                  <w:hideMark/>
                </w:tcPr>
                <w:p w14:paraId="1CE77775" w14:textId="77777777" w:rsidR="002F2990" w:rsidRPr="002F2990" w:rsidRDefault="002F299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 </w:t>
                  </w:r>
                </w:p>
              </w:tc>
              <w:tc>
                <w:tcPr>
                  <w:tcW w:w="569" w:type="dxa"/>
                  <w:shd w:val="clear" w:color="auto" w:fill="FFFFFF" w:themeFill="background1"/>
                  <w:hideMark/>
                </w:tcPr>
                <w:p w14:paraId="76DE910D" w14:textId="77777777" w:rsidR="002F2990" w:rsidRPr="002F2990" w:rsidRDefault="002F2990"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2F2990">
                    <w:rPr>
                      <w:rFonts w:ascii="Times New Roman" w:eastAsia="Times New Roman" w:hAnsi="Times New Roman"/>
                      <w:b/>
                      <w:bCs/>
                      <w:color w:val="000000"/>
                      <w:kern w:val="0"/>
                      <w:sz w:val="12"/>
                      <w:szCs w:val="12"/>
                    </w:rPr>
                    <w:t xml:space="preserve">Expuneri/tranzacții supuse riscului de credit al </w:t>
                  </w:r>
                  <w:proofErr w:type="spellStart"/>
                  <w:r w:rsidRPr="002F2990">
                    <w:rPr>
                      <w:rFonts w:ascii="Times New Roman" w:eastAsia="Times New Roman" w:hAnsi="Times New Roman"/>
                      <w:b/>
                      <w:bCs/>
                      <w:color w:val="000000"/>
                      <w:kern w:val="0"/>
                      <w:sz w:val="12"/>
                      <w:szCs w:val="12"/>
                    </w:rPr>
                    <w:t>contrapărții</w:t>
                  </w:r>
                  <w:proofErr w:type="spellEnd"/>
                </w:p>
              </w:tc>
              <w:tc>
                <w:tcPr>
                  <w:tcW w:w="429" w:type="dxa"/>
                  <w:shd w:val="clear" w:color="auto" w:fill="FFFFFF" w:themeFill="background1"/>
                  <w:hideMark/>
                </w:tcPr>
                <w:p w14:paraId="536F9FD9"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c>
                <w:tcPr>
                  <w:tcW w:w="284" w:type="dxa"/>
                  <w:shd w:val="clear" w:color="auto" w:fill="FFFFFF" w:themeFill="background1"/>
                  <w:hideMark/>
                </w:tcPr>
                <w:p w14:paraId="7C54390C"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c>
                <w:tcPr>
                  <w:tcW w:w="283" w:type="dxa"/>
                  <w:shd w:val="clear" w:color="auto" w:fill="FFFFFF" w:themeFill="background1"/>
                  <w:hideMark/>
                </w:tcPr>
                <w:p w14:paraId="461D6CCE"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c>
                <w:tcPr>
                  <w:tcW w:w="284" w:type="dxa"/>
                  <w:shd w:val="clear" w:color="auto" w:fill="FFFFFF" w:themeFill="background1"/>
                  <w:hideMark/>
                </w:tcPr>
                <w:p w14:paraId="71E406F4"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c>
                <w:tcPr>
                  <w:tcW w:w="284" w:type="dxa"/>
                  <w:shd w:val="clear" w:color="auto" w:fill="FFFFFF" w:themeFill="background1"/>
                  <w:hideMark/>
                </w:tcPr>
                <w:p w14:paraId="53EBC2F7"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c>
                <w:tcPr>
                  <w:tcW w:w="284" w:type="dxa"/>
                  <w:shd w:val="clear" w:color="auto" w:fill="FFFFFF" w:themeFill="background1"/>
                  <w:hideMark/>
                </w:tcPr>
                <w:p w14:paraId="16A34F2E"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c>
                <w:tcPr>
                  <w:tcW w:w="430" w:type="dxa"/>
                  <w:shd w:val="clear" w:color="auto" w:fill="FFFFFF" w:themeFill="background1"/>
                </w:tcPr>
                <w:p w14:paraId="12215C33"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c>
                <w:tcPr>
                  <w:tcW w:w="426" w:type="dxa"/>
                  <w:shd w:val="clear" w:color="auto" w:fill="FFFFFF" w:themeFill="background1"/>
                </w:tcPr>
                <w:p w14:paraId="24DAC4C1"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c>
                <w:tcPr>
                  <w:tcW w:w="283" w:type="dxa"/>
                  <w:shd w:val="clear" w:color="auto" w:fill="FFFFFF" w:themeFill="background1"/>
                </w:tcPr>
                <w:p w14:paraId="77BAEABD"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c>
                <w:tcPr>
                  <w:tcW w:w="282" w:type="dxa"/>
                  <w:shd w:val="clear" w:color="auto" w:fill="FFFFFF" w:themeFill="background1"/>
                </w:tcPr>
                <w:p w14:paraId="58CC5190"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c>
                <w:tcPr>
                  <w:tcW w:w="275" w:type="dxa"/>
                  <w:shd w:val="clear" w:color="auto" w:fill="FFFFFF" w:themeFill="background1"/>
                  <w:hideMark/>
                </w:tcPr>
                <w:p w14:paraId="3161F9B9"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r>
            <w:tr w:rsidR="002F2990" w:rsidRPr="002F2990" w14:paraId="13146719" w14:textId="77777777" w:rsidTr="009533B4">
              <w:tc>
                <w:tcPr>
                  <w:tcW w:w="267" w:type="dxa"/>
                  <w:shd w:val="clear" w:color="auto" w:fill="FFFFFF" w:themeFill="background1"/>
                  <w:hideMark/>
                </w:tcPr>
                <w:p w14:paraId="5FC72CE2" w14:textId="77777777" w:rsidR="002F2990" w:rsidRPr="002F2990" w:rsidRDefault="002F299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0040</w:t>
                  </w:r>
                </w:p>
              </w:tc>
              <w:tc>
                <w:tcPr>
                  <w:tcW w:w="569" w:type="dxa"/>
                  <w:shd w:val="clear" w:color="auto" w:fill="FFFFFF" w:themeFill="background1"/>
                  <w:hideMark/>
                </w:tcPr>
                <w:p w14:paraId="7711CE16" w14:textId="77777777" w:rsidR="002F2990" w:rsidRPr="002F2990" w:rsidRDefault="002F299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Seturi de compensare pentru operațiunile de finanțare prin instrumente financiare</w:t>
                  </w:r>
                </w:p>
              </w:tc>
              <w:tc>
                <w:tcPr>
                  <w:tcW w:w="429" w:type="dxa"/>
                  <w:shd w:val="clear" w:color="auto" w:fill="FFFFFF" w:themeFill="background1"/>
                  <w:hideMark/>
                </w:tcPr>
                <w:p w14:paraId="011C2918"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c>
                <w:tcPr>
                  <w:tcW w:w="284" w:type="dxa"/>
                  <w:shd w:val="clear" w:color="auto" w:fill="FFFFFF" w:themeFill="background1"/>
                  <w:hideMark/>
                </w:tcPr>
                <w:p w14:paraId="30611E04"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hideMark/>
                </w:tcPr>
                <w:p w14:paraId="18C93DF2"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7B5A3E9F"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502149D1"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2819B650"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30" w:type="dxa"/>
                  <w:shd w:val="clear" w:color="auto" w:fill="FFFFFF" w:themeFill="background1"/>
                </w:tcPr>
                <w:p w14:paraId="7D73D74D"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c>
                <w:tcPr>
                  <w:tcW w:w="426" w:type="dxa"/>
                  <w:shd w:val="clear" w:color="auto" w:fill="FFFFFF" w:themeFill="background1"/>
                </w:tcPr>
                <w:p w14:paraId="6017A6AC"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0661FE83"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2" w:type="dxa"/>
                  <w:shd w:val="clear" w:color="auto" w:fill="FFFFFF" w:themeFill="background1"/>
                </w:tcPr>
                <w:p w14:paraId="786D9BE3"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75" w:type="dxa"/>
                  <w:shd w:val="clear" w:color="auto" w:fill="FFFFFF" w:themeFill="background1"/>
                  <w:hideMark/>
                </w:tcPr>
                <w:p w14:paraId="20024B6D"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r>
            <w:tr w:rsidR="002F2990" w:rsidRPr="002F2990" w14:paraId="317C57D2" w14:textId="77777777" w:rsidTr="009533B4">
              <w:tc>
                <w:tcPr>
                  <w:tcW w:w="267" w:type="dxa"/>
                  <w:shd w:val="clear" w:color="auto" w:fill="FFFFFF" w:themeFill="background1"/>
                  <w:hideMark/>
                </w:tcPr>
                <w:p w14:paraId="10C3DD09" w14:textId="77777777" w:rsidR="002F2990" w:rsidRPr="002F2990" w:rsidRDefault="002F299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0050</w:t>
                  </w:r>
                </w:p>
              </w:tc>
              <w:tc>
                <w:tcPr>
                  <w:tcW w:w="569" w:type="dxa"/>
                  <w:shd w:val="clear" w:color="auto" w:fill="FFFFFF" w:themeFill="background1"/>
                  <w:hideMark/>
                </w:tcPr>
                <w:p w14:paraId="45036987" w14:textId="77777777" w:rsidR="002F2990" w:rsidRPr="002F2990" w:rsidRDefault="002F299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Seturi de compensare pentru instrument</w:t>
                  </w:r>
                  <w:r w:rsidRPr="002F2990">
                    <w:rPr>
                      <w:rFonts w:ascii="Times New Roman" w:eastAsia="Times New Roman" w:hAnsi="Times New Roman"/>
                      <w:color w:val="000000"/>
                      <w:kern w:val="0"/>
                      <w:sz w:val="12"/>
                      <w:szCs w:val="12"/>
                    </w:rPr>
                    <w:lastRenderedPageBreak/>
                    <w:t>ele financiare derivate și tranzacțiile cu termen lung de decontare</w:t>
                  </w:r>
                </w:p>
              </w:tc>
              <w:tc>
                <w:tcPr>
                  <w:tcW w:w="429" w:type="dxa"/>
                  <w:shd w:val="clear" w:color="auto" w:fill="FFFFFF" w:themeFill="background1"/>
                  <w:hideMark/>
                </w:tcPr>
                <w:p w14:paraId="2EF42FEB"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lastRenderedPageBreak/>
                    <w:t>x</w:t>
                  </w:r>
                </w:p>
              </w:tc>
              <w:tc>
                <w:tcPr>
                  <w:tcW w:w="284" w:type="dxa"/>
                  <w:shd w:val="clear" w:color="auto" w:fill="FFFFFF" w:themeFill="background1"/>
                  <w:hideMark/>
                </w:tcPr>
                <w:p w14:paraId="68DF15F9"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hideMark/>
                </w:tcPr>
                <w:p w14:paraId="515AD5DC"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24CB420C"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24B19A22"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4C72C0AD"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30" w:type="dxa"/>
                  <w:shd w:val="clear" w:color="auto" w:fill="FFFFFF" w:themeFill="background1"/>
                </w:tcPr>
                <w:p w14:paraId="69567AC5"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c>
                <w:tcPr>
                  <w:tcW w:w="426" w:type="dxa"/>
                  <w:shd w:val="clear" w:color="auto" w:fill="FFFFFF" w:themeFill="background1"/>
                </w:tcPr>
                <w:p w14:paraId="35B0D42C"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5BC87872"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2" w:type="dxa"/>
                  <w:shd w:val="clear" w:color="auto" w:fill="FFFFFF" w:themeFill="background1"/>
                </w:tcPr>
                <w:p w14:paraId="34C18CCC"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75" w:type="dxa"/>
                  <w:shd w:val="clear" w:color="auto" w:fill="FFFFFF" w:themeFill="background1"/>
                  <w:hideMark/>
                </w:tcPr>
                <w:p w14:paraId="004350B8"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r>
            <w:tr w:rsidR="002F2990" w:rsidRPr="002F2990" w14:paraId="66287697" w14:textId="77777777" w:rsidTr="009533B4">
              <w:tc>
                <w:tcPr>
                  <w:tcW w:w="267" w:type="dxa"/>
                  <w:shd w:val="clear" w:color="auto" w:fill="FFFFFF" w:themeFill="background1"/>
                  <w:hideMark/>
                </w:tcPr>
                <w:p w14:paraId="0A41D6E1" w14:textId="77777777" w:rsidR="002F2990" w:rsidRPr="002F2990" w:rsidRDefault="002F299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0060</w:t>
                  </w:r>
                </w:p>
              </w:tc>
              <w:tc>
                <w:tcPr>
                  <w:tcW w:w="569" w:type="dxa"/>
                  <w:shd w:val="clear" w:color="auto" w:fill="FFFFFF" w:themeFill="background1"/>
                  <w:hideMark/>
                </w:tcPr>
                <w:p w14:paraId="1ADD3175" w14:textId="77777777" w:rsidR="002F2990" w:rsidRPr="002F2990" w:rsidRDefault="002F299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Din seturi de compensare contractuală între produse diferite</w:t>
                  </w:r>
                </w:p>
              </w:tc>
              <w:tc>
                <w:tcPr>
                  <w:tcW w:w="429" w:type="dxa"/>
                  <w:shd w:val="clear" w:color="auto" w:fill="FFFFFF" w:themeFill="background1"/>
                  <w:hideMark/>
                </w:tcPr>
                <w:p w14:paraId="32BF266D"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c>
                <w:tcPr>
                  <w:tcW w:w="284" w:type="dxa"/>
                  <w:shd w:val="clear" w:color="auto" w:fill="FFFFFF" w:themeFill="background1"/>
                  <w:hideMark/>
                </w:tcPr>
                <w:p w14:paraId="6A320407"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hideMark/>
                </w:tcPr>
                <w:p w14:paraId="1BD177FB"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4DF4A030"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3CB240A2"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1D664F9C"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30" w:type="dxa"/>
                  <w:shd w:val="clear" w:color="auto" w:fill="FFFFFF" w:themeFill="background1"/>
                </w:tcPr>
                <w:p w14:paraId="7908D575"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c>
                <w:tcPr>
                  <w:tcW w:w="426" w:type="dxa"/>
                  <w:shd w:val="clear" w:color="auto" w:fill="FFFFFF" w:themeFill="background1"/>
                </w:tcPr>
                <w:p w14:paraId="62F1D5C6"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72A2F8E6"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2" w:type="dxa"/>
                  <w:shd w:val="clear" w:color="auto" w:fill="FFFFFF" w:themeFill="background1"/>
                </w:tcPr>
                <w:p w14:paraId="713385F0"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75" w:type="dxa"/>
                  <w:shd w:val="clear" w:color="auto" w:fill="FFFFFF" w:themeFill="background1"/>
                  <w:hideMark/>
                </w:tcPr>
                <w:p w14:paraId="60A64817"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r>
            <w:tr w:rsidR="002F2990" w:rsidRPr="002F2990" w14:paraId="752936CA" w14:textId="77777777" w:rsidTr="009533B4">
              <w:tc>
                <w:tcPr>
                  <w:tcW w:w="267" w:type="dxa"/>
                  <w:shd w:val="clear" w:color="auto" w:fill="FFFFFF" w:themeFill="background1"/>
                  <w:hideMark/>
                </w:tcPr>
                <w:p w14:paraId="395A6FB3" w14:textId="77777777" w:rsidR="002F2990" w:rsidRPr="002F2990" w:rsidRDefault="002F299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0070</w:t>
                  </w:r>
                </w:p>
              </w:tc>
              <w:tc>
                <w:tcPr>
                  <w:tcW w:w="569" w:type="dxa"/>
                  <w:shd w:val="clear" w:color="auto" w:fill="FFFFFF" w:themeFill="background1"/>
                  <w:hideMark/>
                </w:tcPr>
                <w:p w14:paraId="5D7BEEA2" w14:textId="77777777" w:rsidR="002F2990" w:rsidRPr="002F2990" w:rsidRDefault="002F2990"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2F2990">
                    <w:rPr>
                      <w:rFonts w:ascii="Times New Roman" w:eastAsia="Times New Roman" w:hAnsi="Times New Roman"/>
                      <w:b/>
                      <w:bCs/>
                      <w:color w:val="000000"/>
                      <w:kern w:val="0"/>
                      <w:sz w:val="12"/>
                      <w:szCs w:val="12"/>
                    </w:rPr>
                    <w:t>EXPUNERI ALOCATE CLASELOR DE RATING SAU GRUPELOR DE RISC ALE DEBITORILOR: TOTAL</w:t>
                  </w:r>
                </w:p>
              </w:tc>
              <w:tc>
                <w:tcPr>
                  <w:tcW w:w="429" w:type="dxa"/>
                  <w:shd w:val="clear" w:color="auto" w:fill="FFFFFF" w:themeFill="background1"/>
                  <w:hideMark/>
                </w:tcPr>
                <w:p w14:paraId="767E9710"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71763553"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hideMark/>
                </w:tcPr>
                <w:p w14:paraId="5EE89C60"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1CC3E605"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225C0ACF"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hideMark/>
                </w:tcPr>
                <w:p w14:paraId="40177B7E"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30" w:type="dxa"/>
                  <w:shd w:val="clear" w:color="auto" w:fill="FFFFFF" w:themeFill="background1"/>
                </w:tcPr>
                <w:p w14:paraId="5FE977E0"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26" w:type="dxa"/>
                  <w:shd w:val="clear" w:color="auto" w:fill="FFFFFF" w:themeFill="background1"/>
                </w:tcPr>
                <w:p w14:paraId="1AA8A3D2"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52A161CA"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2" w:type="dxa"/>
                  <w:shd w:val="clear" w:color="auto" w:fill="FFFFFF" w:themeFill="background1"/>
                </w:tcPr>
                <w:p w14:paraId="14316C8F"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75" w:type="dxa"/>
                  <w:shd w:val="clear" w:color="auto" w:fill="FFFFFF" w:themeFill="background1"/>
                  <w:hideMark/>
                </w:tcPr>
                <w:p w14:paraId="471E6C30"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r>
            <w:tr w:rsidR="002F2990" w:rsidRPr="002F2990" w14:paraId="2A41E736" w14:textId="77777777" w:rsidTr="009533B4">
              <w:tc>
                <w:tcPr>
                  <w:tcW w:w="267" w:type="dxa"/>
                  <w:shd w:val="clear" w:color="auto" w:fill="FFFFFF" w:themeFill="background1"/>
                  <w:hideMark/>
                </w:tcPr>
                <w:p w14:paraId="4927DCEB" w14:textId="77777777" w:rsidR="002F2990" w:rsidRPr="002F2990" w:rsidRDefault="002F299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0080</w:t>
                  </w:r>
                </w:p>
              </w:tc>
              <w:tc>
                <w:tcPr>
                  <w:tcW w:w="569" w:type="dxa"/>
                  <w:shd w:val="clear" w:color="auto" w:fill="FFFFFF" w:themeFill="background1"/>
                  <w:hideMark/>
                </w:tcPr>
                <w:p w14:paraId="1952EED4" w14:textId="77777777" w:rsidR="002F2990" w:rsidRPr="002F2990" w:rsidRDefault="002F2990"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2F2990">
                    <w:rPr>
                      <w:rFonts w:ascii="Times New Roman" w:eastAsia="Times New Roman" w:hAnsi="Times New Roman"/>
                      <w:b/>
                      <w:bCs/>
                      <w:color w:val="000000"/>
                      <w:kern w:val="0"/>
                      <w:sz w:val="12"/>
                      <w:szCs w:val="12"/>
                    </w:rPr>
                    <w:t>ABORDAREA BAZATĂ PE ÎNCADRAREA FINANȚĂRILOR SPECIALIZATE: TOTAL</w:t>
                  </w:r>
                </w:p>
              </w:tc>
              <w:tc>
                <w:tcPr>
                  <w:tcW w:w="429" w:type="dxa"/>
                  <w:shd w:val="clear" w:color="auto" w:fill="FFFFFF" w:themeFill="background1"/>
                  <w:hideMark/>
                </w:tcPr>
                <w:p w14:paraId="1DA0EB1F"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c>
                <w:tcPr>
                  <w:tcW w:w="284" w:type="dxa"/>
                  <w:shd w:val="clear" w:color="auto" w:fill="FFFFFF" w:themeFill="background1"/>
                  <w:hideMark/>
                </w:tcPr>
                <w:p w14:paraId="4168CF44"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c>
                <w:tcPr>
                  <w:tcW w:w="283" w:type="dxa"/>
                  <w:shd w:val="clear" w:color="auto" w:fill="FFFFFF" w:themeFill="background1"/>
                  <w:hideMark/>
                </w:tcPr>
                <w:p w14:paraId="6CE436B9"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c>
                <w:tcPr>
                  <w:tcW w:w="284" w:type="dxa"/>
                  <w:shd w:val="clear" w:color="auto" w:fill="FFFFFF" w:themeFill="background1"/>
                  <w:hideMark/>
                </w:tcPr>
                <w:p w14:paraId="0A143AF1"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c>
                <w:tcPr>
                  <w:tcW w:w="284" w:type="dxa"/>
                  <w:shd w:val="clear" w:color="auto" w:fill="FFFFFF" w:themeFill="background1"/>
                  <w:hideMark/>
                </w:tcPr>
                <w:p w14:paraId="4525DA09"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c>
                <w:tcPr>
                  <w:tcW w:w="284" w:type="dxa"/>
                  <w:shd w:val="clear" w:color="auto" w:fill="FFFFFF" w:themeFill="background1"/>
                  <w:hideMark/>
                </w:tcPr>
                <w:p w14:paraId="582A64BC"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30" w:type="dxa"/>
                  <w:shd w:val="clear" w:color="auto" w:fill="FFFFFF" w:themeFill="background1"/>
                </w:tcPr>
                <w:p w14:paraId="6D67557D"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c>
                <w:tcPr>
                  <w:tcW w:w="426" w:type="dxa"/>
                  <w:shd w:val="clear" w:color="auto" w:fill="FFFFFF" w:themeFill="background1"/>
                </w:tcPr>
                <w:p w14:paraId="30478A68"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43958422"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2" w:type="dxa"/>
                  <w:shd w:val="clear" w:color="auto" w:fill="FFFFFF" w:themeFill="background1"/>
                </w:tcPr>
                <w:p w14:paraId="59FAE9B6"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75" w:type="dxa"/>
                  <w:shd w:val="clear" w:color="auto" w:fill="FFFFFF" w:themeFill="background1"/>
                  <w:hideMark/>
                </w:tcPr>
                <w:p w14:paraId="09E4D166"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r>
            <w:tr w:rsidR="002F2990" w:rsidRPr="002F2990" w14:paraId="0B261772" w14:textId="77777777" w:rsidTr="009533B4">
              <w:tc>
                <w:tcPr>
                  <w:tcW w:w="267" w:type="dxa"/>
                  <w:shd w:val="clear" w:color="auto" w:fill="FFFFFF" w:themeFill="background1"/>
                  <w:hideMark/>
                </w:tcPr>
                <w:p w14:paraId="3D4FBC16" w14:textId="77777777" w:rsidR="002F2990" w:rsidRPr="002F2990" w:rsidRDefault="002F299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0160</w:t>
                  </w:r>
                </w:p>
              </w:tc>
              <w:tc>
                <w:tcPr>
                  <w:tcW w:w="569" w:type="dxa"/>
                  <w:shd w:val="clear" w:color="auto" w:fill="FFFFFF" w:themeFill="background1"/>
                  <w:hideMark/>
                </w:tcPr>
                <w:p w14:paraId="36EF7E0C" w14:textId="77777777" w:rsidR="002F2990" w:rsidRPr="002F2990" w:rsidRDefault="002F299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TRATAMENT ALTERNATIV: GARANTATE CU BUNURI IMOBILE</w:t>
                  </w:r>
                </w:p>
              </w:tc>
              <w:tc>
                <w:tcPr>
                  <w:tcW w:w="429" w:type="dxa"/>
                  <w:shd w:val="clear" w:color="auto" w:fill="FFFFFF" w:themeFill="background1"/>
                  <w:hideMark/>
                </w:tcPr>
                <w:p w14:paraId="1CC354F9"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c>
                <w:tcPr>
                  <w:tcW w:w="284" w:type="dxa"/>
                  <w:shd w:val="clear" w:color="auto" w:fill="FFFFFF" w:themeFill="background1"/>
                  <w:hideMark/>
                </w:tcPr>
                <w:p w14:paraId="0C9F9A4B"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c>
                <w:tcPr>
                  <w:tcW w:w="283" w:type="dxa"/>
                  <w:shd w:val="clear" w:color="auto" w:fill="FFFFFF" w:themeFill="background1"/>
                  <w:hideMark/>
                </w:tcPr>
                <w:p w14:paraId="61EEEDCF"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c>
                <w:tcPr>
                  <w:tcW w:w="284" w:type="dxa"/>
                  <w:shd w:val="clear" w:color="auto" w:fill="FFFFFF" w:themeFill="background1"/>
                  <w:hideMark/>
                </w:tcPr>
                <w:p w14:paraId="262611BE"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c>
                <w:tcPr>
                  <w:tcW w:w="284" w:type="dxa"/>
                  <w:shd w:val="clear" w:color="auto" w:fill="FFFFFF" w:themeFill="background1"/>
                  <w:hideMark/>
                </w:tcPr>
                <w:p w14:paraId="1D835CF3"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c>
                <w:tcPr>
                  <w:tcW w:w="284" w:type="dxa"/>
                  <w:shd w:val="clear" w:color="auto" w:fill="FFFFFF" w:themeFill="background1"/>
                  <w:hideMark/>
                </w:tcPr>
                <w:p w14:paraId="53918F39"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30" w:type="dxa"/>
                  <w:shd w:val="clear" w:color="auto" w:fill="FFFFFF" w:themeFill="background1"/>
                </w:tcPr>
                <w:p w14:paraId="12305959"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c>
                <w:tcPr>
                  <w:tcW w:w="426" w:type="dxa"/>
                  <w:shd w:val="clear" w:color="auto" w:fill="FFFFFF" w:themeFill="background1"/>
                </w:tcPr>
                <w:p w14:paraId="63E0646D"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c>
                <w:tcPr>
                  <w:tcW w:w="283" w:type="dxa"/>
                  <w:shd w:val="clear" w:color="auto" w:fill="FFFFFF" w:themeFill="background1"/>
                </w:tcPr>
                <w:p w14:paraId="3279932C"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2" w:type="dxa"/>
                  <w:shd w:val="clear" w:color="auto" w:fill="FFFFFF" w:themeFill="background1"/>
                </w:tcPr>
                <w:p w14:paraId="7D0FD633"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75" w:type="dxa"/>
                  <w:shd w:val="clear" w:color="auto" w:fill="FFFFFF" w:themeFill="background1"/>
                  <w:hideMark/>
                </w:tcPr>
                <w:p w14:paraId="63994CD9"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r>
            <w:tr w:rsidR="002F2990" w:rsidRPr="002F2990" w14:paraId="616F929B" w14:textId="77777777" w:rsidTr="009533B4">
              <w:tc>
                <w:tcPr>
                  <w:tcW w:w="267" w:type="dxa"/>
                  <w:shd w:val="clear" w:color="auto" w:fill="FFFFFF" w:themeFill="background1"/>
                  <w:hideMark/>
                </w:tcPr>
                <w:p w14:paraId="4F5E387F" w14:textId="77777777" w:rsidR="002F2990" w:rsidRPr="002F2990" w:rsidRDefault="002F299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0170</w:t>
                  </w:r>
                </w:p>
              </w:tc>
              <w:tc>
                <w:tcPr>
                  <w:tcW w:w="569" w:type="dxa"/>
                  <w:shd w:val="clear" w:color="auto" w:fill="FFFFFF" w:themeFill="background1"/>
                  <w:hideMark/>
                </w:tcPr>
                <w:p w14:paraId="6CAA2FEF" w14:textId="77777777" w:rsidR="002F2990" w:rsidRPr="002F2990" w:rsidRDefault="002F2990"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2F2990">
                    <w:rPr>
                      <w:rFonts w:ascii="Times New Roman" w:eastAsia="Times New Roman" w:hAnsi="Times New Roman"/>
                      <w:b/>
                      <w:bCs/>
                      <w:color w:val="000000"/>
                      <w:kern w:val="0"/>
                      <w:sz w:val="12"/>
                      <w:szCs w:val="12"/>
                    </w:rPr>
                    <w:t xml:space="preserve">EXPUNERI DIN TRANZACȚII INCOMPLETE CARE APLICĂ </w:t>
                  </w:r>
                  <w:r w:rsidRPr="002F2990">
                    <w:rPr>
                      <w:rFonts w:ascii="Times New Roman" w:eastAsia="Times New Roman" w:hAnsi="Times New Roman"/>
                      <w:b/>
                      <w:bCs/>
                      <w:color w:val="000000"/>
                      <w:kern w:val="0"/>
                      <w:sz w:val="12"/>
                      <w:szCs w:val="12"/>
                    </w:rPr>
                    <w:lastRenderedPageBreak/>
                    <w:t>PONDERI DE RISC ÎN TEMEIUL TRATAMENTULUI ALTERNATIV SAU PONDERI DE 100 % ȘI ALTE EXPUNERI SUPUSE UNOR PONDERI DE RISC</w:t>
                  </w:r>
                </w:p>
              </w:tc>
              <w:tc>
                <w:tcPr>
                  <w:tcW w:w="429" w:type="dxa"/>
                  <w:shd w:val="clear" w:color="auto" w:fill="FFFFFF" w:themeFill="background1"/>
                  <w:hideMark/>
                </w:tcPr>
                <w:p w14:paraId="57FDCED2"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lastRenderedPageBreak/>
                    <w:t>x</w:t>
                  </w:r>
                </w:p>
              </w:tc>
              <w:tc>
                <w:tcPr>
                  <w:tcW w:w="284" w:type="dxa"/>
                  <w:shd w:val="clear" w:color="auto" w:fill="FFFFFF" w:themeFill="background1"/>
                  <w:hideMark/>
                </w:tcPr>
                <w:p w14:paraId="3EF436D0"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c>
                <w:tcPr>
                  <w:tcW w:w="283" w:type="dxa"/>
                  <w:shd w:val="clear" w:color="auto" w:fill="FFFFFF" w:themeFill="background1"/>
                  <w:hideMark/>
                </w:tcPr>
                <w:p w14:paraId="39E7B250"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c>
                <w:tcPr>
                  <w:tcW w:w="284" w:type="dxa"/>
                  <w:shd w:val="clear" w:color="auto" w:fill="FFFFFF" w:themeFill="background1"/>
                  <w:hideMark/>
                </w:tcPr>
                <w:p w14:paraId="08B07E5C"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c>
                <w:tcPr>
                  <w:tcW w:w="284" w:type="dxa"/>
                  <w:shd w:val="clear" w:color="auto" w:fill="FFFFFF" w:themeFill="background1"/>
                  <w:hideMark/>
                </w:tcPr>
                <w:p w14:paraId="75EC33FC"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c>
                <w:tcPr>
                  <w:tcW w:w="284" w:type="dxa"/>
                  <w:shd w:val="clear" w:color="auto" w:fill="FFFFFF" w:themeFill="background1"/>
                  <w:hideMark/>
                </w:tcPr>
                <w:p w14:paraId="01933CF7"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30" w:type="dxa"/>
                  <w:shd w:val="clear" w:color="auto" w:fill="FFFFFF" w:themeFill="background1"/>
                </w:tcPr>
                <w:p w14:paraId="0896914C"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c>
                <w:tcPr>
                  <w:tcW w:w="426" w:type="dxa"/>
                  <w:shd w:val="clear" w:color="auto" w:fill="FFFFFF" w:themeFill="background1"/>
                </w:tcPr>
                <w:p w14:paraId="1350C19E"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c>
                <w:tcPr>
                  <w:tcW w:w="283" w:type="dxa"/>
                  <w:shd w:val="clear" w:color="auto" w:fill="FFFFFF" w:themeFill="background1"/>
                </w:tcPr>
                <w:p w14:paraId="1C208170"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2" w:type="dxa"/>
                  <w:shd w:val="clear" w:color="auto" w:fill="FFFFFF" w:themeFill="background1"/>
                </w:tcPr>
                <w:p w14:paraId="261255E8"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75" w:type="dxa"/>
                  <w:shd w:val="clear" w:color="auto" w:fill="FFFFFF" w:themeFill="background1"/>
                  <w:hideMark/>
                </w:tcPr>
                <w:p w14:paraId="2876678F"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r>
            <w:tr w:rsidR="002F2990" w:rsidRPr="002F2990" w14:paraId="13C5094E" w14:textId="77777777" w:rsidTr="009533B4">
              <w:tc>
                <w:tcPr>
                  <w:tcW w:w="267" w:type="dxa"/>
                  <w:shd w:val="clear" w:color="auto" w:fill="FFFFFF" w:themeFill="background1"/>
                </w:tcPr>
                <w:p w14:paraId="1058289A" w14:textId="77777777" w:rsidR="002F2990" w:rsidRPr="002F2990" w:rsidRDefault="002F299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0180</w:t>
                  </w:r>
                </w:p>
              </w:tc>
              <w:tc>
                <w:tcPr>
                  <w:tcW w:w="569" w:type="dxa"/>
                  <w:shd w:val="clear" w:color="auto" w:fill="FFFFFF" w:themeFill="background1"/>
                </w:tcPr>
                <w:p w14:paraId="211A677A" w14:textId="77777777" w:rsidR="002F2990" w:rsidRPr="002F2990" w:rsidRDefault="002F2990"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2F2990">
                    <w:rPr>
                      <w:rFonts w:ascii="Times New Roman" w:eastAsia="Times New Roman" w:hAnsi="Times New Roman"/>
                      <w:b/>
                      <w:bCs/>
                      <w:color w:val="000000"/>
                      <w:kern w:val="0"/>
                      <w:sz w:val="12"/>
                      <w:szCs w:val="12"/>
                    </w:rPr>
                    <w:t>RISCUL DE DIMINUARE A VALORII CREANȚEI: TOTALUL CREANȚELOR ACHIZIȚIONATE</w:t>
                  </w:r>
                </w:p>
              </w:tc>
              <w:tc>
                <w:tcPr>
                  <w:tcW w:w="429" w:type="dxa"/>
                  <w:shd w:val="clear" w:color="auto" w:fill="FFFFFF" w:themeFill="background1"/>
                </w:tcPr>
                <w:p w14:paraId="0D006A65"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c>
                <w:tcPr>
                  <w:tcW w:w="284" w:type="dxa"/>
                  <w:shd w:val="clear" w:color="auto" w:fill="FFFFFF" w:themeFill="background1"/>
                </w:tcPr>
                <w:p w14:paraId="63FE6B92"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3271B9CC"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4FF1A751"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04ACB0F6"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700D7B5F"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30" w:type="dxa"/>
                  <w:shd w:val="clear" w:color="auto" w:fill="FFFFFF" w:themeFill="background1"/>
                </w:tcPr>
                <w:p w14:paraId="5042D995"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c>
                <w:tcPr>
                  <w:tcW w:w="426" w:type="dxa"/>
                  <w:shd w:val="clear" w:color="auto" w:fill="FFFFFF" w:themeFill="background1"/>
                </w:tcPr>
                <w:p w14:paraId="2FA1FC87"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746180E2"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2" w:type="dxa"/>
                  <w:shd w:val="clear" w:color="auto" w:fill="FFFFFF" w:themeFill="background1"/>
                </w:tcPr>
                <w:p w14:paraId="5B9A66FF"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75" w:type="dxa"/>
                  <w:shd w:val="clear" w:color="auto" w:fill="FFFFFF" w:themeFill="background1"/>
                </w:tcPr>
                <w:p w14:paraId="4D6E1915"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r>
            <w:tr w:rsidR="002F2990" w:rsidRPr="002F2990" w14:paraId="4481B3BB" w14:textId="77777777" w:rsidTr="009533B4">
              <w:tc>
                <w:tcPr>
                  <w:tcW w:w="267" w:type="dxa"/>
                  <w:shd w:val="clear" w:color="auto" w:fill="FFFFFF" w:themeFill="background1"/>
                </w:tcPr>
                <w:p w14:paraId="0902C48A" w14:textId="77777777" w:rsidR="002F2990" w:rsidRPr="002F2990" w:rsidRDefault="002F299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4113" w:type="dxa"/>
                  <w:gridSpan w:val="12"/>
                  <w:shd w:val="clear" w:color="auto" w:fill="FFFFFF" w:themeFill="background1"/>
                </w:tcPr>
                <w:p w14:paraId="4A3A9562" w14:textId="77777777" w:rsidR="002F2990" w:rsidRPr="002F2990" w:rsidRDefault="002F2990"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2F2990">
                    <w:rPr>
                      <w:rFonts w:ascii="Times New Roman" w:hAnsi="Times New Roman"/>
                      <w:b/>
                      <w:bCs/>
                      <w:sz w:val="12"/>
                      <w:szCs w:val="12"/>
                    </w:rPr>
                    <w:t>DEFALCAREA EXPUNERILOR TOTALE ÎN FUNCȚIE DE ABORDARE (OPC):</w:t>
                  </w:r>
                </w:p>
              </w:tc>
            </w:tr>
            <w:tr w:rsidR="002F2990" w:rsidRPr="002F2990" w14:paraId="0E9731E3" w14:textId="77777777" w:rsidTr="009533B4">
              <w:tc>
                <w:tcPr>
                  <w:tcW w:w="267" w:type="dxa"/>
                  <w:shd w:val="clear" w:color="auto" w:fill="FFFFFF" w:themeFill="background1"/>
                </w:tcPr>
                <w:p w14:paraId="3ED8F2B0" w14:textId="77777777" w:rsidR="002F2990" w:rsidRPr="002F2990" w:rsidRDefault="002F299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0190</w:t>
                  </w:r>
                </w:p>
              </w:tc>
              <w:tc>
                <w:tcPr>
                  <w:tcW w:w="569" w:type="dxa"/>
                  <w:shd w:val="clear" w:color="auto" w:fill="FFFFFF" w:themeFill="background1"/>
                </w:tcPr>
                <w:p w14:paraId="23E3170A" w14:textId="77777777" w:rsidR="002F2990" w:rsidRPr="002F2990" w:rsidRDefault="002F2990"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2F2990">
                    <w:rPr>
                      <w:rFonts w:ascii="Times New Roman" w:hAnsi="Times New Roman"/>
                      <w:b/>
                      <w:bCs/>
                      <w:sz w:val="12"/>
                      <w:szCs w:val="12"/>
                    </w:rPr>
                    <w:t>Abordarea de tip look-</w:t>
                  </w:r>
                  <w:proofErr w:type="spellStart"/>
                  <w:r w:rsidRPr="002F2990">
                    <w:rPr>
                      <w:rFonts w:ascii="Times New Roman" w:hAnsi="Times New Roman"/>
                      <w:b/>
                      <w:bCs/>
                      <w:sz w:val="12"/>
                      <w:szCs w:val="12"/>
                    </w:rPr>
                    <w:t>through</w:t>
                  </w:r>
                  <w:proofErr w:type="spellEnd"/>
                </w:p>
              </w:tc>
              <w:tc>
                <w:tcPr>
                  <w:tcW w:w="429" w:type="dxa"/>
                  <w:shd w:val="clear" w:color="auto" w:fill="FFFFFF" w:themeFill="background1"/>
                </w:tcPr>
                <w:p w14:paraId="59F7B0F3"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0E4C3DB6"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1DE82405"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6DBA906E"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2943CA24"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28AE9C6C"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30" w:type="dxa"/>
                  <w:shd w:val="clear" w:color="auto" w:fill="FFFFFF" w:themeFill="background1"/>
                </w:tcPr>
                <w:p w14:paraId="4DB3B0CD"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26" w:type="dxa"/>
                  <w:shd w:val="clear" w:color="auto" w:fill="FFFFFF" w:themeFill="background1"/>
                </w:tcPr>
                <w:p w14:paraId="019292F3"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6F1C2C05"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2" w:type="dxa"/>
                  <w:shd w:val="clear" w:color="auto" w:fill="FFFFFF" w:themeFill="background1"/>
                </w:tcPr>
                <w:p w14:paraId="26D1C16B"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75" w:type="dxa"/>
                  <w:shd w:val="clear" w:color="auto" w:fill="FFFFFF" w:themeFill="background1"/>
                </w:tcPr>
                <w:p w14:paraId="57F5DFCA"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r>
            <w:tr w:rsidR="002F2990" w:rsidRPr="002F2990" w14:paraId="60DA126B" w14:textId="77777777" w:rsidTr="009533B4">
              <w:tc>
                <w:tcPr>
                  <w:tcW w:w="267" w:type="dxa"/>
                  <w:shd w:val="clear" w:color="auto" w:fill="FFFFFF" w:themeFill="background1"/>
                </w:tcPr>
                <w:p w14:paraId="59617B59" w14:textId="77777777" w:rsidR="002F2990" w:rsidRPr="002F2990" w:rsidRDefault="002F299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0200</w:t>
                  </w:r>
                </w:p>
              </w:tc>
              <w:tc>
                <w:tcPr>
                  <w:tcW w:w="569" w:type="dxa"/>
                  <w:shd w:val="clear" w:color="auto" w:fill="FFFFFF" w:themeFill="background1"/>
                </w:tcPr>
                <w:p w14:paraId="0BC5F3C8" w14:textId="77777777" w:rsidR="002F2990" w:rsidRPr="002F2990" w:rsidRDefault="002F2990"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2F2990">
                    <w:rPr>
                      <w:rFonts w:ascii="Times New Roman" w:hAnsi="Times New Roman"/>
                      <w:b/>
                      <w:bCs/>
                      <w:sz w:val="12"/>
                      <w:szCs w:val="12"/>
                    </w:rPr>
                    <w:t>Abordarea pe bază de mandat</w:t>
                  </w:r>
                </w:p>
              </w:tc>
              <w:tc>
                <w:tcPr>
                  <w:tcW w:w="429" w:type="dxa"/>
                  <w:shd w:val="clear" w:color="auto" w:fill="FFFFFF" w:themeFill="background1"/>
                </w:tcPr>
                <w:p w14:paraId="4425E917"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7D6C025A"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33A31F39"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13F1902C"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35349FE2"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3EE667E9"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30" w:type="dxa"/>
                  <w:shd w:val="clear" w:color="auto" w:fill="FFFFFF" w:themeFill="background1"/>
                </w:tcPr>
                <w:p w14:paraId="282D2213"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26" w:type="dxa"/>
                  <w:shd w:val="clear" w:color="auto" w:fill="FFFFFF" w:themeFill="background1"/>
                </w:tcPr>
                <w:p w14:paraId="6680F0DE"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7BA556CD"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2" w:type="dxa"/>
                  <w:shd w:val="clear" w:color="auto" w:fill="FFFFFF" w:themeFill="background1"/>
                </w:tcPr>
                <w:p w14:paraId="10FFF4BB"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75" w:type="dxa"/>
                  <w:shd w:val="clear" w:color="auto" w:fill="FFFFFF" w:themeFill="background1"/>
                </w:tcPr>
                <w:p w14:paraId="465C5FF5"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r>
            <w:tr w:rsidR="002F2990" w:rsidRPr="002F2990" w14:paraId="6C622DFA" w14:textId="77777777" w:rsidTr="009533B4">
              <w:tc>
                <w:tcPr>
                  <w:tcW w:w="267" w:type="dxa"/>
                  <w:shd w:val="clear" w:color="auto" w:fill="FFFFFF" w:themeFill="background1"/>
                </w:tcPr>
                <w:p w14:paraId="29017999" w14:textId="77777777" w:rsidR="002F2990" w:rsidRPr="002F2990" w:rsidRDefault="002F2990"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0210</w:t>
                  </w:r>
                </w:p>
              </w:tc>
              <w:tc>
                <w:tcPr>
                  <w:tcW w:w="569" w:type="dxa"/>
                  <w:shd w:val="clear" w:color="auto" w:fill="FFFFFF" w:themeFill="background1"/>
                </w:tcPr>
                <w:p w14:paraId="38A2BD8C" w14:textId="77777777" w:rsidR="002F2990" w:rsidRPr="002F2990" w:rsidRDefault="002F2990"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2F2990">
                    <w:rPr>
                      <w:rFonts w:ascii="Times New Roman" w:hAnsi="Times New Roman"/>
                      <w:b/>
                      <w:bCs/>
                      <w:sz w:val="12"/>
                      <w:szCs w:val="12"/>
                    </w:rPr>
                    <w:t>Abordarea de rezervă (</w:t>
                  </w:r>
                  <w:proofErr w:type="spellStart"/>
                  <w:r w:rsidRPr="002F2990">
                    <w:rPr>
                      <w:rFonts w:ascii="Times New Roman" w:hAnsi="Times New Roman"/>
                      <w:b/>
                      <w:bCs/>
                      <w:sz w:val="12"/>
                      <w:szCs w:val="12"/>
                    </w:rPr>
                    <w:t>fall</w:t>
                  </w:r>
                  <w:proofErr w:type="spellEnd"/>
                  <w:r w:rsidRPr="002F2990">
                    <w:rPr>
                      <w:rFonts w:ascii="Times New Roman" w:hAnsi="Times New Roman"/>
                      <w:b/>
                      <w:bCs/>
                      <w:sz w:val="12"/>
                      <w:szCs w:val="12"/>
                    </w:rPr>
                    <w:t>-back)</w:t>
                  </w:r>
                </w:p>
              </w:tc>
              <w:tc>
                <w:tcPr>
                  <w:tcW w:w="429" w:type="dxa"/>
                  <w:shd w:val="clear" w:color="auto" w:fill="FFFFFF" w:themeFill="background1"/>
                </w:tcPr>
                <w:p w14:paraId="564E6AF7"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196A6E09"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230BFCC1"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4" w:type="dxa"/>
                  <w:shd w:val="clear" w:color="auto" w:fill="FFFFFF" w:themeFill="background1"/>
                </w:tcPr>
                <w:p w14:paraId="1DEC3568"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c>
                <w:tcPr>
                  <w:tcW w:w="284" w:type="dxa"/>
                  <w:shd w:val="clear" w:color="auto" w:fill="FFFFFF" w:themeFill="background1"/>
                </w:tcPr>
                <w:p w14:paraId="09C9A097"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c>
                <w:tcPr>
                  <w:tcW w:w="284" w:type="dxa"/>
                  <w:shd w:val="clear" w:color="auto" w:fill="FFFFFF" w:themeFill="background1"/>
                </w:tcPr>
                <w:p w14:paraId="1722711D"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30" w:type="dxa"/>
                  <w:shd w:val="clear" w:color="auto" w:fill="FFFFFF" w:themeFill="background1"/>
                </w:tcPr>
                <w:p w14:paraId="1F5A181D"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426" w:type="dxa"/>
                  <w:shd w:val="clear" w:color="auto" w:fill="FFFFFF" w:themeFill="background1"/>
                </w:tcPr>
                <w:p w14:paraId="5E5BDB50"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3" w:type="dxa"/>
                  <w:shd w:val="clear" w:color="auto" w:fill="FFFFFF" w:themeFill="background1"/>
                </w:tcPr>
                <w:p w14:paraId="04F9708C"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82" w:type="dxa"/>
                  <w:shd w:val="clear" w:color="auto" w:fill="FFFFFF" w:themeFill="background1"/>
                </w:tcPr>
                <w:p w14:paraId="705F4E39"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p>
              </w:tc>
              <w:tc>
                <w:tcPr>
                  <w:tcW w:w="275" w:type="dxa"/>
                  <w:shd w:val="clear" w:color="auto" w:fill="FFFFFF" w:themeFill="background1"/>
                </w:tcPr>
                <w:p w14:paraId="1348D6B9" w14:textId="77777777" w:rsidR="002F2990" w:rsidRPr="002F2990" w:rsidRDefault="002F2990"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2F2990">
                    <w:rPr>
                      <w:rFonts w:ascii="Times New Roman" w:eastAsia="Times New Roman" w:hAnsi="Times New Roman"/>
                      <w:color w:val="000000"/>
                      <w:kern w:val="0"/>
                      <w:sz w:val="12"/>
                      <w:szCs w:val="12"/>
                    </w:rPr>
                    <w:t>x</w:t>
                  </w:r>
                </w:p>
              </w:tc>
            </w:tr>
          </w:tbl>
          <w:p w14:paraId="0C0161FA" w14:textId="77777777" w:rsidR="002F2990" w:rsidRPr="00A007A1" w:rsidRDefault="002F2990" w:rsidP="00E422B6">
            <w:pPr>
              <w:pStyle w:val="ListParagraph"/>
              <w:tabs>
                <w:tab w:val="left" w:pos="720"/>
              </w:tabs>
              <w:ind w:left="0"/>
              <w:rPr>
                <w:b/>
                <w:sz w:val="18"/>
                <w:szCs w:val="18"/>
              </w:rPr>
            </w:pPr>
          </w:p>
        </w:tc>
        <w:tc>
          <w:tcPr>
            <w:tcW w:w="1825" w:type="dxa"/>
            <w:vMerge/>
          </w:tcPr>
          <w:p w14:paraId="2C1860DB" w14:textId="77777777" w:rsidR="007A1AC7" w:rsidRPr="00CB46C2" w:rsidRDefault="007A1AC7" w:rsidP="00E422B6">
            <w:pPr>
              <w:spacing w:after="0"/>
              <w:jc w:val="both"/>
              <w:rPr>
                <w:rFonts w:ascii="Times New Roman" w:hAnsi="Times New Roman"/>
                <w:sz w:val="18"/>
                <w:szCs w:val="18"/>
                <w:lang w:val="ro-RO"/>
              </w:rPr>
            </w:pPr>
          </w:p>
        </w:tc>
        <w:tc>
          <w:tcPr>
            <w:tcW w:w="3606" w:type="dxa"/>
            <w:vMerge/>
          </w:tcPr>
          <w:p w14:paraId="3E486B67" w14:textId="77777777" w:rsidR="007A1AC7" w:rsidRPr="00CB46C2" w:rsidRDefault="007A1AC7" w:rsidP="00E422B6">
            <w:pPr>
              <w:spacing w:after="0"/>
              <w:jc w:val="both"/>
              <w:rPr>
                <w:rFonts w:ascii="Times New Roman" w:hAnsi="Times New Roman"/>
                <w:bCs/>
                <w:sz w:val="18"/>
                <w:szCs w:val="18"/>
                <w:lang w:val="ro-RO"/>
              </w:rPr>
            </w:pPr>
          </w:p>
        </w:tc>
      </w:tr>
      <w:tr w:rsidR="007A1AC7" w:rsidRPr="00CB46C2" w14:paraId="5F1BDCA4" w14:textId="77777777" w:rsidTr="00E422B6">
        <w:trPr>
          <w:trHeight w:val="1350"/>
        </w:trPr>
        <w:tc>
          <w:tcPr>
            <w:tcW w:w="4759" w:type="dxa"/>
          </w:tcPr>
          <w:p w14:paraId="5B5BAEA5" w14:textId="77777777" w:rsidR="007A1AC7" w:rsidRDefault="007A1AC7" w:rsidP="00E422B6">
            <w:pPr>
              <w:spacing w:after="0"/>
              <w:ind w:right="90"/>
              <w:jc w:val="both"/>
              <w:rPr>
                <w:rFonts w:ascii="Times New Roman" w:hAnsi="Times New Roman"/>
                <w:color w:val="000000"/>
                <w:sz w:val="18"/>
                <w:szCs w:val="18"/>
                <w:lang w:val="ro-RO" w:eastAsia="en-US"/>
              </w:rPr>
            </w:pPr>
          </w:p>
          <w:p w14:paraId="6747DE29" w14:textId="77777777" w:rsidR="007A1AC7" w:rsidRDefault="007A1AC7" w:rsidP="00E422B6">
            <w:pPr>
              <w:spacing w:after="0"/>
              <w:ind w:right="90"/>
              <w:jc w:val="both"/>
              <w:rPr>
                <w:rFonts w:ascii="Times New Roman" w:hAnsi="Times New Roman"/>
                <w:color w:val="000000"/>
                <w:sz w:val="18"/>
                <w:szCs w:val="18"/>
                <w:lang w:val="ro-RO" w:eastAsia="en-US"/>
              </w:rPr>
            </w:pPr>
          </w:p>
          <w:p w14:paraId="4B22AC27" w14:textId="77777777" w:rsidR="007A1AC7" w:rsidRDefault="007A1AC7" w:rsidP="00E422B6">
            <w:pPr>
              <w:spacing w:after="0"/>
              <w:ind w:right="90"/>
              <w:jc w:val="both"/>
              <w:rPr>
                <w:rFonts w:ascii="Times New Roman" w:hAnsi="Times New Roman"/>
                <w:color w:val="000000"/>
                <w:sz w:val="18"/>
                <w:szCs w:val="18"/>
                <w:lang w:val="ro-RO" w:eastAsia="en-US"/>
              </w:rPr>
            </w:pPr>
          </w:p>
          <w:p w14:paraId="0C33252B" w14:textId="77777777" w:rsidR="007A1AC7" w:rsidRDefault="007A1AC7" w:rsidP="00E422B6">
            <w:pPr>
              <w:spacing w:after="0"/>
              <w:ind w:right="90"/>
              <w:jc w:val="both"/>
              <w:rPr>
                <w:rFonts w:ascii="Times New Roman" w:hAnsi="Times New Roman"/>
                <w:color w:val="000000"/>
                <w:sz w:val="18"/>
                <w:szCs w:val="18"/>
                <w:lang w:val="ro-RO" w:eastAsia="en-US"/>
              </w:rPr>
            </w:pPr>
          </w:p>
          <w:p w14:paraId="2125A3A9" w14:textId="77777777" w:rsidR="007A1AC7" w:rsidRPr="00CB46C2" w:rsidRDefault="007A1AC7" w:rsidP="00E422B6">
            <w:pPr>
              <w:spacing w:after="0"/>
              <w:ind w:right="90"/>
              <w:jc w:val="both"/>
              <w:rPr>
                <w:rFonts w:ascii="Times New Roman" w:hAnsi="Times New Roman"/>
                <w:color w:val="000000"/>
                <w:sz w:val="18"/>
                <w:szCs w:val="18"/>
                <w:lang w:val="ro-RO" w:eastAsia="en-US"/>
              </w:rPr>
            </w:pPr>
          </w:p>
        </w:tc>
        <w:tc>
          <w:tcPr>
            <w:tcW w:w="4495" w:type="dxa"/>
          </w:tcPr>
          <w:p w14:paraId="54DE069E" w14:textId="7B3CF254" w:rsidR="00827B43" w:rsidRPr="00595037" w:rsidRDefault="00827B43" w:rsidP="00E422B6">
            <w:pPr>
              <w:spacing w:after="0"/>
              <w:rPr>
                <w:rFonts w:ascii="Times New Roman" w:eastAsia="Times New Roman" w:hAnsi="Times New Roman"/>
                <w:b/>
                <w:bCs/>
                <w:kern w:val="0"/>
                <w:sz w:val="18"/>
                <w:szCs w:val="18"/>
                <w:lang w:eastAsia="de-DE"/>
              </w:rPr>
            </w:pPr>
            <w:r w:rsidRPr="00595037">
              <w:rPr>
                <w:rFonts w:ascii="Times New Roman" w:eastAsia="Times New Roman" w:hAnsi="Times New Roman"/>
                <w:b/>
                <w:bCs/>
                <w:kern w:val="0"/>
                <w:sz w:val="18"/>
                <w:szCs w:val="18"/>
                <w:lang w:val="ro-RO" w:eastAsia="de-DE"/>
              </w:rPr>
              <w:t xml:space="preserve">Prezentarea generală a </w:t>
            </w:r>
            <w:r w:rsidR="00595037" w:rsidRPr="00595037">
              <w:rPr>
                <w:rFonts w:ascii="Times New Roman" w:hAnsi="Times New Roman"/>
                <w:b/>
                <w:bCs/>
                <w:sz w:val="18"/>
                <w:szCs w:val="18"/>
              </w:rPr>
              <w:t>Riscul</w:t>
            </w:r>
            <w:r w:rsidR="00595037">
              <w:rPr>
                <w:rFonts w:ascii="Times New Roman" w:hAnsi="Times New Roman"/>
                <w:b/>
                <w:bCs/>
                <w:sz w:val="18"/>
                <w:szCs w:val="18"/>
              </w:rPr>
              <w:t>ui</w:t>
            </w:r>
            <w:r w:rsidR="00595037" w:rsidRPr="00595037">
              <w:rPr>
                <w:rFonts w:ascii="Times New Roman" w:hAnsi="Times New Roman"/>
                <w:b/>
                <w:bCs/>
                <w:sz w:val="18"/>
                <w:szCs w:val="18"/>
              </w:rPr>
              <w:t xml:space="preserve"> de credit, riscul</w:t>
            </w:r>
            <w:r w:rsidR="00595037">
              <w:rPr>
                <w:rFonts w:ascii="Times New Roman" w:hAnsi="Times New Roman"/>
                <w:b/>
                <w:bCs/>
                <w:sz w:val="18"/>
                <w:szCs w:val="18"/>
              </w:rPr>
              <w:t>ui</w:t>
            </w:r>
            <w:r w:rsidR="00595037" w:rsidRPr="00595037">
              <w:rPr>
                <w:rFonts w:ascii="Times New Roman" w:hAnsi="Times New Roman"/>
                <w:b/>
                <w:bCs/>
                <w:sz w:val="18"/>
                <w:szCs w:val="18"/>
              </w:rPr>
              <w:t xml:space="preserve"> de credit al </w:t>
            </w:r>
            <w:proofErr w:type="spellStart"/>
            <w:r w:rsidR="00595037" w:rsidRPr="00595037">
              <w:rPr>
                <w:rFonts w:ascii="Times New Roman" w:hAnsi="Times New Roman"/>
                <w:b/>
                <w:bCs/>
                <w:sz w:val="18"/>
                <w:szCs w:val="18"/>
              </w:rPr>
              <w:t>contrapărții</w:t>
            </w:r>
            <w:proofErr w:type="spellEnd"/>
            <w:r w:rsidR="00595037" w:rsidRPr="00595037">
              <w:rPr>
                <w:rFonts w:ascii="Times New Roman" w:hAnsi="Times New Roman"/>
                <w:b/>
                <w:bCs/>
                <w:sz w:val="18"/>
                <w:szCs w:val="18"/>
              </w:rPr>
              <w:t xml:space="preserve"> și tranzacțiile incomplete: abordarea IRB privind cerințele de fonduri proprii (CR IRB)</w:t>
            </w:r>
          </w:p>
          <w:p w14:paraId="5196A34C" w14:textId="6E18B723" w:rsidR="00827B43" w:rsidRPr="002F2990" w:rsidRDefault="00827B43" w:rsidP="00E422B6">
            <w:pPr>
              <w:spacing w:after="0"/>
              <w:rPr>
                <w:rFonts w:ascii="Times New Roman" w:eastAsia="Times New Roman" w:hAnsi="Times New Roman"/>
                <w:kern w:val="0"/>
                <w:sz w:val="18"/>
                <w:szCs w:val="18"/>
                <w:lang w:val="ro-RO" w:eastAsia="de-DE"/>
              </w:rPr>
            </w:pPr>
            <w:r w:rsidRPr="002F2990">
              <w:rPr>
                <w:rFonts w:ascii="Times New Roman" w:eastAsia="Times New Roman" w:hAnsi="Times New Roman"/>
                <w:kern w:val="0"/>
                <w:sz w:val="18"/>
                <w:szCs w:val="18"/>
                <w:lang w:val="ro-RO" w:eastAsia="de-DE"/>
              </w:rPr>
              <w:t>și</w:t>
            </w:r>
          </w:p>
          <w:p w14:paraId="278210CE" w14:textId="77777777" w:rsidR="002F2990" w:rsidRPr="002F2990" w:rsidRDefault="007A1AC7" w:rsidP="00E422B6">
            <w:pPr>
              <w:spacing w:after="0"/>
              <w:rPr>
                <w:rFonts w:ascii="Times New Roman" w:hAnsi="Times New Roman"/>
                <w:b/>
                <w:sz w:val="18"/>
                <w:szCs w:val="18"/>
                <w:lang w:val="ro-RO"/>
              </w:rPr>
            </w:pPr>
            <w:r w:rsidRPr="002F2990">
              <w:rPr>
                <w:rFonts w:ascii="Times New Roman" w:hAnsi="Times New Roman"/>
                <w:b/>
                <w:sz w:val="18"/>
                <w:szCs w:val="18"/>
                <w:lang w:val="ro-RO"/>
              </w:rPr>
              <w:t>Modul de completare a raportului</w:t>
            </w:r>
          </w:p>
          <w:p w14:paraId="4C77AF05" w14:textId="4B341122" w:rsidR="002F2990" w:rsidRPr="002F2990" w:rsidRDefault="002F2990" w:rsidP="00E422B6">
            <w:pPr>
              <w:spacing w:after="0"/>
              <w:rPr>
                <w:rFonts w:ascii="Times New Roman" w:hAnsi="Times New Roman"/>
                <w:b/>
                <w:bCs/>
                <w:color w:val="000000"/>
                <w:sz w:val="18"/>
                <w:szCs w:val="18"/>
              </w:rPr>
            </w:pPr>
            <w:r w:rsidRPr="002F2990">
              <w:rPr>
                <w:rFonts w:ascii="Times New Roman" w:hAnsi="Times New Roman"/>
                <w:b/>
                <w:bCs/>
                <w:color w:val="000000"/>
                <w:sz w:val="18"/>
                <w:szCs w:val="18"/>
              </w:rPr>
              <w:t xml:space="preserve">C 08.01 – </w:t>
            </w:r>
            <w:r w:rsidRPr="002F2990">
              <w:rPr>
                <w:rStyle w:val="boldface"/>
                <w:rFonts w:ascii="Times New Roman" w:eastAsiaTheme="majorEastAsia" w:hAnsi="Times New Roman"/>
                <w:b/>
                <w:bCs/>
                <w:color w:val="000000"/>
                <w:sz w:val="18"/>
                <w:szCs w:val="18"/>
              </w:rPr>
              <w:t>RISCUL DE CREDIT, RISCUL DE CREDIT AL CONTRAPĂRȚII ȘI TRANZACȚIILE INCOMPLETE: ABORDAREA IRB PRIVIND CERINȚELE DE CAPITAL (CR IRB 1)</w:t>
            </w:r>
          </w:p>
          <w:p w14:paraId="0174572E" w14:textId="77777777" w:rsidR="00827B43" w:rsidRPr="002F2990" w:rsidRDefault="00827B43" w:rsidP="00E422B6">
            <w:pPr>
              <w:spacing w:after="0"/>
              <w:rPr>
                <w:rFonts w:ascii="Times New Roman" w:hAnsi="Times New Roman"/>
                <w:b/>
                <w:sz w:val="18"/>
                <w:szCs w:val="18"/>
              </w:rPr>
            </w:pPr>
          </w:p>
          <w:p w14:paraId="10BC66CB" w14:textId="77777777" w:rsidR="007A1AC7" w:rsidRPr="00DC5AB5" w:rsidRDefault="007A1AC7" w:rsidP="00E422B6">
            <w:pPr>
              <w:spacing w:after="0"/>
            </w:pPr>
            <w:r w:rsidRPr="002F2990">
              <w:rPr>
                <w:rFonts w:ascii="Times New Roman" w:hAnsi="Times New Roman"/>
                <w:bCs/>
                <w:sz w:val="18"/>
                <w:szCs w:val="18"/>
                <w:lang w:val="ro-RO"/>
              </w:rPr>
              <w:t>Instrucțiuni privind anumite poziții</w:t>
            </w:r>
          </w:p>
        </w:tc>
        <w:tc>
          <w:tcPr>
            <w:tcW w:w="1825" w:type="dxa"/>
          </w:tcPr>
          <w:p w14:paraId="26C02DE6" w14:textId="7B917B44" w:rsidR="007A1AC7" w:rsidRPr="00CB46C2" w:rsidRDefault="00827B43" w:rsidP="00E422B6">
            <w:pPr>
              <w:spacing w:after="0"/>
              <w:jc w:val="both"/>
              <w:rPr>
                <w:rFonts w:ascii="Times New Roman" w:hAnsi="Times New Roman"/>
                <w:sz w:val="18"/>
                <w:szCs w:val="18"/>
                <w:lang w:val="ro-RO"/>
              </w:rPr>
            </w:pPr>
            <w:r>
              <w:rPr>
                <w:rFonts w:ascii="Times New Roman" w:hAnsi="Times New Roman"/>
                <w:sz w:val="18"/>
                <w:szCs w:val="18"/>
                <w:lang w:val="ro-RO"/>
              </w:rPr>
              <w:t>compatibil</w:t>
            </w:r>
          </w:p>
        </w:tc>
        <w:tc>
          <w:tcPr>
            <w:tcW w:w="3606" w:type="dxa"/>
          </w:tcPr>
          <w:p w14:paraId="35AD9437" w14:textId="5C981F9D" w:rsidR="00DD719D" w:rsidRPr="00DD719D" w:rsidRDefault="00DD719D" w:rsidP="00E422B6">
            <w:pPr>
              <w:spacing w:after="0"/>
              <w:jc w:val="both"/>
              <w:rPr>
                <w:rFonts w:ascii="Times New Roman" w:hAnsi="Times New Roman"/>
                <w:bCs/>
                <w:sz w:val="18"/>
                <w:szCs w:val="18"/>
              </w:rPr>
            </w:pPr>
            <w:r w:rsidRPr="00DD719D">
              <w:rPr>
                <w:rFonts w:ascii="Times New Roman" w:hAnsi="Times New Roman"/>
                <w:bCs/>
                <w:sz w:val="18"/>
                <w:szCs w:val="18"/>
              </w:rPr>
              <w:t xml:space="preserve">Instrucțiunile de completarea a rapoartelor transpun </w:t>
            </w:r>
            <w:proofErr w:type="spellStart"/>
            <w:r w:rsidRPr="00DD719D">
              <w:rPr>
                <w:rFonts w:ascii="Times New Roman" w:hAnsi="Times New Roman"/>
                <w:bCs/>
                <w:sz w:val="18"/>
                <w:szCs w:val="18"/>
              </w:rPr>
              <w:t>instrucţiunile</w:t>
            </w:r>
            <w:proofErr w:type="spellEnd"/>
            <w:r w:rsidRPr="00DD719D">
              <w:rPr>
                <w:rFonts w:ascii="Times New Roman" w:hAnsi="Times New Roman"/>
                <w:bCs/>
                <w:sz w:val="18"/>
                <w:szCs w:val="18"/>
              </w:rPr>
              <w:t xml:space="preserve"> puse la </w:t>
            </w:r>
            <w:proofErr w:type="spellStart"/>
            <w:r w:rsidRPr="00DD719D">
              <w:rPr>
                <w:rFonts w:ascii="Times New Roman" w:hAnsi="Times New Roman"/>
                <w:bCs/>
                <w:sz w:val="18"/>
                <w:szCs w:val="18"/>
              </w:rPr>
              <w:t>dispoziţie</w:t>
            </w:r>
            <w:proofErr w:type="spellEnd"/>
            <w:r w:rsidRPr="00DD719D">
              <w:rPr>
                <w:rFonts w:ascii="Times New Roman" w:hAnsi="Times New Roman"/>
                <w:bCs/>
                <w:sz w:val="18"/>
                <w:szCs w:val="18"/>
              </w:rPr>
              <w:t xml:space="preserve"> pe pagina web a Autorității Bancare Europene (</w:t>
            </w:r>
            <w:hyperlink r:id="rId9" w:history="1">
              <w:r w:rsidRPr="00DD719D">
                <w:rPr>
                  <w:rStyle w:val="Hyperlink"/>
                  <w:rFonts w:ascii="Times New Roman" w:hAnsi="Times New Roman"/>
                  <w:bCs/>
                  <w:sz w:val="18"/>
                  <w:szCs w:val="18"/>
                </w:rPr>
                <w:t>https://www.eba.europa.eu/risk-and-data-analysis/reporting-frameworks/reporting-framework-41</w:t>
              </w:r>
            </w:hyperlink>
            <w:r w:rsidRPr="00DD719D">
              <w:rPr>
                <w:rFonts w:ascii="Times New Roman" w:hAnsi="Times New Roman"/>
                <w:bCs/>
                <w:sz w:val="18"/>
                <w:szCs w:val="18"/>
              </w:rPr>
              <w:t xml:space="preserve"> )  în conformitate cu art.22 al Regulamentului de punere în aplicare (UE) 2024/3117. </w:t>
            </w:r>
          </w:p>
        </w:tc>
      </w:tr>
      <w:tr w:rsidR="004A4364" w:rsidRPr="00CB46C2" w14:paraId="53611828" w14:textId="77777777" w:rsidTr="00E422B6">
        <w:tc>
          <w:tcPr>
            <w:tcW w:w="4759" w:type="dxa"/>
          </w:tcPr>
          <w:p w14:paraId="777E3C50" w14:textId="760ACF18" w:rsidR="004A4364" w:rsidRPr="00497CED" w:rsidRDefault="004A4364" w:rsidP="00E422B6">
            <w:pPr>
              <w:spacing w:after="0"/>
              <w:rPr>
                <w:rFonts w:ascii="Times New Roman" w:hAnsi="Times New Roman"/>
                <w:sz w:val="18"/>
                <w:szCs w:val="18"/>
              </w:rPr>
            </w:pPr>
            <w:r w:rsidRPr="00497CED">
              <w:rPr>
                <w:rFonts w:ascii="Times New Roman" w:hAnsi="Times New Roman"/>
                <w:b/>
                <w:bCs/>
                <w:sz w:val="18"/>
                <w:szCs w:val="18"/>
              </w:rPr>
              <w:t xml:space="preserve">C 08.02 – Riscul de credit, riscul de credit al </w:t>
            </w:r>
            <w:proofErr w:type="spellStart"/>
            <w:r w:rsidRPr="00497CED">
              <w:rPr>
                <w:rFonts w:ascii="Times New Roman" w:hAnsi="Times New Roman"/>
                <w:b/>
                <w:bCs/>
                <w:sz w:val="18"/>
                <w:szCs w:val="18"/>
              </w:rPr>
              <w:t>contrapărții</w:t>
            </w:r>
            <w:proofErr w:type="spellEnd"/>
            <w:r w:rsidRPr="00497CED">
              <w:rPr>
                <w:rFonts w:ascii="Times New Roman" w:hAnsi="Times New Roman"/>
                <w:b/>
                <w:bCs/>
                <w:sz w:val="18"/>
                <w:szCs w:val="18"/>
              </w:rPr>
              <w:t xml:space="preserve"> și tranzacțiile incomplete: abordarea IRB privind cerințele de capital: defalcare pe clase de rating sau grupe de risc ale debitorilor (CR IRB 2)</w:t>
            </w:r>
          </w:p>
          <w:p w14:paraId="78041D84" w14:textId="052F7BF3" w:rsidR="004A4364" w:rsidRPr="00497CED" w:rsidRDefault="004A4364" w:rsidP="00E422B6">
            <w:pPr>
              <w:pStyle w:val="title-table"/>
              <w:spacing w:before="0" w:beforeAutospacing="0" w:after="0" w:afterAutospacing="0"/>
              <w:rPr>
                <w:color w:val="000000"/>
                <w:sz w:val="18"/>
                <w:szCs w:val="18"/>
              </w:rPr>
            </w:pPr>
            <w:r w:rsidRPr="00497CED">
              <w:rPr>
                <w:rStyle w:val="boldface"/>
                <w:rFonts w:eastAsiaTheme="majorEastAsia"/>
                <w:color w:val="000000"/>
                <w:sz w:val="18"/>
                <w:szCs w:val="18"/>
              </w:rPr>
              <w:t xml:space="preserve">Clasele de expuneri IRB:   </w:t>
            </w:r>
            <w:r>
              <w:rPr>
                <w:rStyle w:val="boldface"/>
                <w:rFonts w:eastAsiaTheme="majorEastAsia"/>
                <w:color w:val="000000"/>
                <w:sz w:val="18"/>
                <w:szCs w:val="18"/>
              </w:rPr>
              <w:t>_______</w:t>
            </w:r>
            <w:r w:rsidRPr="00497CED">
              <w:rPr>
                <w:rStyle w:val="boldface"/>
                <w:rFonts w:eastAsiaTheme="majorEastAsia"/>
                <w:color w:val="000000"/>
                <w:sz w:val="18"/>
                <w:szCs w:val="18"/>
              </w:rPr>
              <w:t xml:space="preserve"> </w:t>
            </w:r>
          </w:p>
          <w:p w14:paraId="4D9D75FC" w14:textId="77777777" w:rsidR="004A4364" w:rsidRDefault="004A4364" w:rsidP="00E422B6">
            <w:pPr>
              <w:pStyle w:val="title-table"/>
              <w:spacing w:before="0" w:beforeAutospacing="0" w:after="0" w:afterAutospacing="0"/>
              <w:rPr>
                <w:rStyle w:val="boldface"/>
                <w:rFonts w:eastAsiaTheme="majorEastAsia"/>
                <w:color w:val="000000"/>
                <w:sz w:val="18"/>
                <w:szCs w:val="18"/>
              </w:rPr>
            </w:pPr>
            <w:r w:rsidRPr="00497CED">
              <w:rPr>
                <w:rStyle w:val="boldface"/>
                <w:rFonts w:eastAsiaTheme="majorEastAsia"/>
                <w:color w:val="000000"/>
                <w:sz w:val="18"/>
                <w:szCs w:val="18"/>
              </w:rPr>
              <w:t xml:space="preserve">Estimări proprii ale LGD și/sau factori de conversie: </w:t>
            </w:r>
            <w:r>
              <w:rPr>
                <w:rStyle w:val="boldface"/>
                <w:rFonts w:eastAsiaTheme="majorEastAsia"/>
                <w:color w:val="000000"/>
                <w:sz w:val="18"/>
                <w:szCs w:val="18"/>
              </w:rPr>
              <w:t>_______</w:t>
            </w:r>
          </w:p>
          <w:p w14:paraId="4AEC778A" w14:textId="3FD79C8C" w:rsidR="004A4364" w:rsidRPr="00497CED" w:rsidRDefault="004A4364" w:rsidP="00E422B6">
            <w:pPr>
              <w:pStyle w:val="title-table"/>
              <w:spacing w:before="0" w:beforeAutospacing="0" w:after="0" w:afterAutospacing="0"/>
              <w:rPr>
                <w:color w:val="000000"/>
                <w:sz w:val="18"/>
                <w:szCs w:val="18"/>
                <w:lang w:eastAsia="en-US"/>
              </w:rPr>
            </w:pPr>
            <w:r w:rsidRPr="00497CED">
              <w:rPr>
                <w:rStyle w:val="boldface"/>
                <w:rFonts w:eastAsiaTheme="majorEastAsia"/>
                <w:color w:val="000000"/>
                <w:sz w:val="18"/>
                <w:szCs w:val="18"/>
              </w:rPr>
              <w:t xml:space="preserve">  </w:t>
            </w:r>
          </w:p>
        </w:tc>
        <w:tc>
          <w:tcPr>
            <w:tcW w:w="4495" w:type="dxa"/>
          </w:tcPr>
          <w:p w14:paraId="1EE4E5D0" w14:textId="77777777" w:rsidR="004A4364" w:rsidRPr="00F66C7E" w:rsidRDefault="004A4364" w:rsidP="00E422B6">
            <w:pPr>
              <w:spacing w:after="0"/>
              <w:rPr>
                <w:rFonts w:ascii="Times New Roman" w:hAnsi="Times New Roman"/>
                <w:sz w:val="18"/>
                <w:szCs w:val="18"/>
              </w:rPr>
            </w:pPr>
            <w:r w:rsidRPr="00156562">
              <w:rPr>
                <w:sz w:val="18"/>
                <w:szCs w:val="18"/>
              </w:rPr>
              <w:t xml:space="preserve"> </w:t>
            </w:r>
            <w:r w:rsidRPr="00F66C7E">
              <w:rPr>
                <w:rFonts w:ascii="Times New Roman" w:hAnsi="Times New Roman"/>
                <w:b/>
                <w:bCs/>
                <w:sz w:val="18"/>
                <w:szCs w:val="18"/>
              </w:rPr>
              <w:t xml:space="preserve">C 08.02 – Riscul de credit, riscul de credit al </w:t>
            </w:r>
            <w:proofErr w:type="spellStart"/>
            <w:r w:rsidRPr="00F66C7E">
              <w:rPr>
                <w:rFonts w:ascii="Times New Roman" w:hAnsi="Times New Roman"/>
                <w:b/>
                <w:bCs/>
                <w:sz w:val="18"/>
                <w:szCs w:val="18"/>
              </w:rPr>
              <w:t>contrapărții</w:t>
            </w:r>
            <w:proofErr w:type="spellEnd"/>
            <w:r w:rsidRPr="00F66C7E">
              <w:rPr>
                <w:rFonts w:ascii="Times New Roman" w:hAnsi="Times New Roman"/>
                <w:b/>
                <w:bCs/>
                <w:sz w:val="18"/>
                <w:szCs w:val="18"/>
              </w:rPr>
              <w:t xml:space="preserve"> și tranzacțiile incomplete: abordarea IRB privind cerințele </w:t>
            </w:r>
            <w:r>
              <w:rPr>
                <w:rFonts w:ascii="Times New Roman" w:hAnsi="Times New Roman"/>
                <w:b/>
                <w:bCs/>
                <w:sz w:val="18"/>
                <w:szCs w:val="18"/>
              </w:rPr>
              <w:t>d</w:t>
            </w:r>
            <w:r w:rsidRPr="00F66C7E">
              <w:rPr>
                <w:rFonts w:ascii="Times New Roman" w:hAnsi="Times New Roman"/>
                <w:b/>
                <w:bCs/>
                <w:sz w:val="18"/>
                <w:szCs w:val="18"/>
              </w:rPr>
              <w:t>e capital: defalcare pe clase de rating sau grupe de risc ale debitorilor (CR IRB 2)</w:t>
            </w:r>
          </w:p>
          <w:p w14:paraId="60BA1824" w14:textId="77777777" w:rsidR="004A4364" w:rsidRPr="00497CED" w:rsidRDefault="004A4364" w:rsidP="00E422B6">
            <w:pPr>
              <w:pStyle w:val="title-table"/>
              <w:spacing w:before="0" w:beforeAutospacing="0" w:after="0" w:afterAutospacing="0"/>
              <w:rPr>
                <w:color w:val="000000"/>
                <w:sz w:val="18"/>
                <w:szCs w:val="18"/>
              </w:rPr>
            </w:pPr>
            <w:r w:rsidRPr="00497CED">
              <w:rPr>
                <w:rStyle w:val="boldface"/>
                <w:rFonts w:eastAsiaTheme="majorEastAsia"/>
                <w:color w:val="000000"/>
                <w:sz w:val="18"/>
                <w:szCs w:val="18"/>
              </w:rPr>
              <w:t xml:space="preserve">Clasele de expuneri IRB:   </w:t>
            </w:r>
            <w:r>
              <w:rPr>
                <w:rStyle w:val="boldface"/>
                <w:rFonts w:eastAsiaTheme="majorEastAsia"/>
                <w:color w:val="000000"/>
                <w:sz w:val="18"/>
                <w:szCs w:val="18"/>
              </w:rPr>
              <w:t>_______</w:t>
            </w:r>
            <w:r w:rsidRPr="00497CED">
              <w:rPr>
                <w:rStyle w:val="boldface"/>
                <w:rFonts w:eastAsiaTheme="majorEastAsia"/>
                <w:color w:val="000000"/>
                <w:sz w:val="18"/>
                <w:szCs w:val="18"/>
              </w:rPr>
              <w:t xml:space="preserve"> </w:t>
            </w:r>
          </w:p>
          <w:p w14:paraId="36B86E43" w14:textId="6C9DB149" w:rsidR="004A4364" w:rsidRPr="00497CED" w:rsidRDefault="004A4364" w:rsidP="00E422B6">
            <w:pPr>
              <w:pStyle w:val="title-table"/>
              <w:spacing w:before="0" w:beforeAutospacing="0" w:after="0" w:afterAutospacing="0"/>
              <w:rPr>
                <w:rFonts w:eastAsiaTheme="majorEastAsia"/>
                <w:color w:val="000000"/>
                <w:sz w:val="18"/>
                <w:szCs w:val="18"/>
              </w:rPr>
            </w:pPr>
            <w:r w:rsidRPr="00497CED">
              <w:rPr>
                <w:rStyle w:val="boldface"/>
                <w:rFonts w:eastAsiaTheme="majorEastAsia"/>
                <w:color w:val="000000"/>
                <w:sz w:val="18"/>
                <w:szCs w:val="18"/>
              </w:rPr>
              <w:t xml:space="preserve">Estimări proprii ale LGD și/sau factori de conversie: </w:t>
            </w:r>
            <w:r>
              <w:rPr>
                <w:rStyle w:val="boldface"/>
                <w:rFonts w:eastAsiaTheme="majorEastAsia"/>
                <w:color w:val="000000"/>
                <w:sz w:val="18"/>
                <w:szCs w:val="18"/>
              </w:rPr>
              <w:t>______</w:t>
            </w:r>
          </w:p>
        </w:tc>
        <w:tc>
          <w:tcPr>
            <w:tcW w:w="1825" w:type="dxa"/>
            <w:vMerge w:val="restart"/>
          </w:tcPr>
          <w:p w14:paraId="5C6ACB57" w14:textId="77777777" w:rsidR="004A4364" w:rsidRPr="00CB46C2" w:rsidRDefault="004A4364" w:rsidP="00E422B6">
            <w:pPr>
              <w:spacing w:after="0"/>
              <w:jc w:val="both"/>
              <w:rPr>
                <w:rFonts w:ascii="Times New Roman" w:hAnsi="Times New Roman"/>
                <w:sz w:val="18"/>
                <w:szCs w:val="18"/>
                <w:lang w:val="ro-RO"/>
              </w:rPr>
            </w:pPr>
            <w:r>
              <w:rPr>
                <w:rFonts w:ascii="Times New Roman" w:hAnsi="Times New Roman"/>
                <w:sz w:val="18"/>
                <w:szCs w:val="18"/>
                <w:lang w:val="ro-RO"/>
              </w:rPr>
              <w:t>compatibil</w:t>
            </w:r>
          </w:p>
        </w:tc>
        <w:tc>
          <w:tcPr>
            <w:tcW w:w="3606" w:type="dxa"/>
            <w:vMerge w:val="restart"/>
          </w:tcPr>
          <w:p w14:paraId="5EADFA1D" w14:textId="1732E1EE" w:rsidR="004A4364" w:rsidRPr="00CB46C2" w:rsidRDefault="004A4364" w:rsidP="00E422B6">
            <w:pPr>
              <w:spacing w:after="0"/>
              <w:jc w:val="both"/>
              <w:rPr>
                <w:rFonts w:ascii="Times New Roman" w:hAnsi="Times New Roman"/>
                <w:bCs/>
                <w:sz w:val="18"/>
                <w:szCs w:val="18"/>
                <w:lang w:val="ro-RO"/>
              </w:rPr>
            </w:pPr>
          </w:p>
        </w:tc>
      </w:tr>
      <w:tr w:rsidR="004A4364" w:rsidRPr="00CB46C2" w14:paraId="39572A78" w14:textId="77777777" w:rsidTr="00E422B6">
        <w:tc>
          <w:tcPr>
            <w:tcW w:w="4759" w:type="dxa"/>
          </w:tcPr>
          <w:tbl>
            <w:tblPr>
              <w:tblW w:w="4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top w:w="24" w:type="dxa"/>
                <w:left w:w="24" w:type="dxa"/>
                <w:bottom w:w="24" w:type="dxa"/>
                <w:right w:w="24" w:type="dxa"/>
              </w:tblCellMar>
              <w:tblLook w:val="04A0" w:firstRow="1" w:lastRow="0" w:firstColumn="1" w:lastColumn="0" w:noHBand="0" w:noVBand="1"/>
            </w:tblPr>
            <w:tblGrid>
              <w:gridCol w:w="348"/>
              <w:gridCol w:w="427"/>
              <w:gridCol w:w="283"/>
              <w:gridCol w:w="566"/>
              <w:gridCol w:w="426"/>
              <w:gridCol w:w="430"/>
              <w:gridCol w:w="283"/>
              <w:gridCol w:w="567"/>
              <w:gridCol w:w="425"/>
              <w:gridCol w:w="421"/>
              <w:gridCol w:w="283"/>
            </w:tblGrid>
            <w:tr w:rsidR="004A4364" w:rsidRPr="00497CED" w14:paraId="0BCDAD83" w14:textId="77777777" w:rsidTr="00497CED">
              <w:tc>
                <w:tcPr>
                  <w:tcW w:w="348" w:type="dxa"/>
                  <w:vMerge w:val="restart"/>
                  <w:shd w:val="clear" w:color="auto" w:fill="F2F2F2" w:themeFill="background1" w:themeFillShade="F2"/>
                </w:tcPr>
                <w:p w14:paraId="6266D78A"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497CED">
                    <w:rPr>
                      <w:rFonts w:ascii="Times New Roman" w:eastAsia="Times New Roman" w:hAnsi="Times New Roman"/>
                      <w:b/>
                      <w:bCs/>
                      <w:color w:val="000000"/>
                      <w:kern w:val="0"/>
                      <w:sz w:val="12"/>
                      <w:szCs w:val="12"/>
                    </w:rPr>
                    <w:t>Clasa de rating a debitorilor (nr. rând)</w:t>
                  </w:r>
                </w:p>
              </w:tc>
              <w:tc>
                <w:tcPr>
                  <w:tcW w:w="427" w:type="dxa"/>
                  <w:vMerge w:val="restart"/>
                  <w:shd w:val="clear" w:color="auto" w:fill="F2F2F2" w:themeFill="background1" w:themeFillShade="F2"/>
                </w:tcPr>
                <w:p w14:paraId="1E67C238"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497CED">
                    <w:rPr>
                      <w:rFonts w:ascii="Times New Roman" w:hAnsi="Times New Roman"/>
                      <w:b/>
                      <w:bCs/>
                      <w:sz w:val="12"/>
                      <w:szCs w:val="12"/>
                    </w:rPr>
                    <w:t>Scala de rating internă</w:t>
                  </w:r>
                </w:p>
              </w:tc>
              <w:tc>
                <w:tcPr>
                  <w:tcW w:w="849" w:type="dxa"/>
                  <w:gridSpan w:val="2"/>
                  <w:vMerge w:val="restart"/>
                  <w:shd w:val="clear" w:color="auto" w:fill="F2F2F2" w:themeFill="background1" w:themeFillShade="F2"/>
                </w:tcPr>
                <w:p w14:paraId="0D92A634"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497CED">
                    <w:rPr>
                      <w:rFonts w:ascii="Times New Roman" w:hAnsi="Times New Roman"/>
                      <w:b/>
                      <w:bCs/>
                      <w:sz w:val="12"/>
                      <w:szCs w:val="12"/>
                    </w:rPr>
                    <w:t>Expunerea inițială înainte de aplicarea factorilor de conversie</w:t>
                  </w:r>
                </w:p>
              </w:tc>
              <w:tc>
                <w:tcPr>
                  <w:tcW w:w="2131" w:type="dxa"/>
                  <w:gridSpan w:val="5"/>
                  <w:shd w:val="clear" w:color="auto" w:fill="F2F2F2" w:themeFill="background1" w:themeFillShade="F2"/>
                </w:tcPr>
                <w:p w14:paraId="4DFED3C9"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497CED">
                    <w:rPr>
                      <w:rFonts w:ascii="Times New Roman" w:hAnsi="Times New Roman"/>
                      <w:b/>
                      <w:bCs/>
                      <w:color w:val="000000"/>
                      <w:sz w:val="12"/>
                      <w:szCs w:val="12"/>
                    </w:rPr>
                    <w:t>Tehnicile de diminuare a riscului de credit (CRM) cu efect de substituție asupra expunerii</w:t>
                  </w:r>
                </w:p>
              </w:tc>
              <w:tc>
                <w:tcPr>
                  <w:tcW w:w="421" w:type="dxa"/>
                  <w:vMerge w:val="restart"/>
                  <w:shd w:val="clear" w:color="auto" w:fill="F2F2F2" w:themeFill="background1" w:themeFillShade="F2"/>
                </w:tcPr>
                <w:p w14:paraId="440F9704"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497CED">
                    <w:rPr>
                      <w:rFonts w:ascii="Times New Roman" w:hAnsi="Times New Roman"/>
                      <w:b/>
                      <w:bCs/>
                      <w:color w:val="000000"/>
                      <w:sz w:val="12"/>
                      <w:szCs w:val="12"/>
                    </w:rPr>
                    <w:t>Expunere după efectele de substituție ale CRM înainte de aplicarea factorilor de conversie</w:t>
                  </w:r>
                </w:p>
              </w:tc>
              <w:tc>
                <w:tcPr>
                  <w:tcW w:w="283" w:type="dxa"/>
                  <w:vMerge w:val="restart"/>
                  <w:shd w:val="clear" w:color="auto" w:fill="F2F2F2" w:themeFill="background1" w:themeFillShade="F2"/>
                </w:tcPr>
                <w:p w14:paraId="25215BDB"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r>
            <w:tr w:rsidR="004A4364" w:rsidRPr="00497CED" w14:paraId="4F8F6124" w14:textId="77777777" w:rsidTr="00497CED">
              <w:tc>
                <w:tcPr>
                  <w:tcW w:w="348" w:type="dxa"/>
                  <w:vMerge/>
                  <w:shd w:val="clear" w:color="auto" w:fill="F2F2F2" w:themeFill="background1" w:themeFillShade="F2"/>
                </w:tcPr>
                <w:p w14:paraId="6C8642F8"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427" w:type="dxa"/>
                  <w:vMerge/>
                  <w:shd w:val="clear" w:color="auto" w:fill="F2F2F2" w:themeFill="background1" w:themeFillShade="F2"/>
                </w:tcPr>
                <w:p w14:paraId="75C40FC3"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849" w:type="dxa"/>
                  <w:gridSpan w:val="2"/>
                  <w:vMerge/>
                  <w:shd w:val="clear" w:color="auto" w:fill="F2F2F2" w:themeFill="background1" w:themeFillShade="F2"/>
                </w:tcPr>
                <w:p w14:paraId="7D9DACCA"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856" w:type="dxa"/>
                  <w:gridSpan w:val="2"/>
                  <w:shd w:val="clear" w:color="auto" w:fill="F2F2F2" w:themeFill="background1" w:themeFillShade="F2"/>
                </w:tcPr>
                <w:p w14:paraId="24FAB274"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497CED">
                    <w:rPr>
                      <w:rFonts w:ascii="Times New Roman" w:hAnsi="Times New Roman"/>
                      <w:b/>
                      <w:bCs/>
                      <w:color w:val="000000"/>
                      <w:sz w:val="12"/>
                      <w:szCs w:val="12"/>
                    </w:rPr>
                    <w:t>Protecția nefinanțată a creditului</w:t>
                  </w:r>
                </w:p>
              </w:tc>
              <w:tc>
                <w:tcPr>
                  <w:tcW w:w="283" w:type="dxa"/>
                  <w:vMerge w:val="restart"/>
                  <w:shd w:val="clear" w:color="auto" w:fill="F2F2F2" w:themeFill="background1" w:themeFillShade="F2"/>
                </w:tcPr>
                <w:p w14:paraId="409CC35D"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497CED">
                    <w:rPr>
                      <w:rFonts w:ascii="Times New Roman" w:hAnsi="Times New Roman"/>
                      <w:b/>
                      <w:bCs/>
                      <w:color w:val="000000"/>
                      <w:sz w:val="12"/>
                      <w:szCs w:val="12"/>
                    </w:rPr>
                    <w:t>(–) Alte tipuri de protecție finanțată a creditului</w:t>
                  </w:r>
                </w:p>
              </w:tc>
              <w:tc>
                <w:tcPr>
                  <w:tcW w:w="992" w:type="dxa"/>
                  <w:gridSpan w:val="2"/>
                  <w:shd w:val="clear" w:color="auto" w:fill="F2F2F2" w:themeFill="background1" w:themeFillShade="F2"/>
                </w:tcPr>
                <w:p w14:paraId="58FF9B9A"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497CED">
                    <w:rPr>
                      <w:rFonts w:ascii="Times New Roman" w:hAnsi="Times New Roman"/>
                      <w:b/>
                      <w:bCs/>
                      <w:color w:val="000000"/>
                      <w:sz w:val="12"/>
                      <w:szCs w:val="12"/>
                    </w:rPr>
                    <w:t>Substituția expunerii ca urmare a aplicării tehnicilor CRM</w:t>
                  </w:r>
                </w:p>
              </w:tc>
              <w:tc>
                <w:tcPr>
                  <w:tcW w:w="421" w:type="dxa"/>
                  <w:vMerge/>
                  <w:shd w:val="clear" w:color="auto" w:fill="F2F2F2" w:themeFill="background1" w:themeFillShade="F2"/>
                </w:tcPr>
                <w:p w14:paraId="61015476"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283" w:type="dxa"/>
                  <w:vMerge/>
                  <w:shd w:val="clear" w:color="auto" w:fill="F2F2F2" w:themeFill="background1" w:themeFillShade="F2"/>
                </w:tcPr>
                <w:p w14:paraId="0B1213D4"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r>
            <w:tr w:rsidR="004A4364" w:rsidRPr="00497CED" w14:paraId="3622A82C" w14:textId="77777777" w:rsidTr="00497CED">
              <w:tc>
                <w:tcPr>
                  <w:tcW w:w="348" w:type="dxa"/>
                  <w:vMerge/>
                  <w:shd w:val="clear" w:color="auto" w:fill="F2F2F2" w:themeFill="background1" w:themeFillShade="F2"/>
                </w:tcPr>
                <w:p w14:paraId="4A8E739A"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427" w:type="dxa"/>
                  <w:shd w:val="clear" w:color="auto" w:fill="F2F2F2" w:themeFill="background1" w:themeFillShade="F2"/>
                </w:tcPr>
                <w:p w14:paraId="55F5A666"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497CED">
                    <w:rPr>
                      <w:rFonts w:ascii="Times New Roman" w:hAnsi="Times New Roman"/>
                      <w:b/>
                      <w:bCs/>
                      <w:sz w:val="12"/>
                      <w:szCs w:val="12"/>
                    </w:rPr>
                    <w:t>PD atribuită clasei de rating sau grupei de risc a debitorilor (%)</w:t>
                  </w:r>
                </w:p>
              </w:tc>
              <w:tc>
                <w:tcPr>
                  <w:tcW w:w="283" w:type="dxa"/>
                  <w:shd w:val="clear" w:color="auto" w:fill="F2F2F2" w:themeFill="background1" w:themeFillShade="F2"/>
                </w:tcPr>
                <w:p w14:paraId="4BFD6D86"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566" w:type="dxa"/>
                  <w:shd w:val="clear" w:color="auto" w:fill="F2F2F2" w:themeFill="background1" w:themeFillShade="F2"/>
                </w:tcPr>
                <w:p w14:paraId="545F78AF"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sz w:val="12"/>
                      <w:szCs w:val="12"/>
                    </w:rPr>
                  </w:pPr>
                  <w:r w:rsidRPr="00497CED">
                    <w:rPr>
                      <w:rFonts w:ascii="Times New Roman" w:hAnsi="Times New Roman"/>
                      <w:b/>
                      <w:bCs/>
                      <w:sz w:val="12"/>
                      <w:szCs w:val="12"/>
                    </w:rPr>
                    <w:t>din care: entități de mari dimensiuni din sectorul financiar și entități financiare nereglementate</w:t>
                  </w:r>
                </w:p>
              </w:tc>
              <w:tc>
                <w:tcPr>
                  <w:tcW w:w="426" w:type="dxa"/>
                  <w:shd w:val="clear" w:color="auto" w:fill="F2F2F2" w:themeFill="background1" w:themeFillShade="F2"/>
                </w:tcPr>
                <w:p w14:paraId="6DA5A498"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497CED">
                    <w:rPr>
                      <w:rFonts w:ascii="Times New Roman" w:hAnsi="Times New Roman"/>
                      <w:b/>
                      <w:bCs/>
                      <w:color w:val="000000"/>
                      <w:sz w:val="12"/>
                      <w:szCs w:val="12"/>
                    </w:rPr>
                    <w:t>(–) Garanții</w:t>
                  </w:r>
                </w:p>
              </w:tc>
              <w:tc>
                <w:tcPr>
                  <w:tcW w:w="430" w:type="dxa"/>
                  <w:shd w:val="clear" w:color="auto" w:fill="F2F2F2" w:themeFill="background1" w:themeFillShade="F2"/>
                </w:tcPr>
                <w:p w14:paraId="06A83EF4"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sz w:val="12"/>
                      <w:szCs w:val="12"/>
                    </w:rPr>
                  </w:pPr>
                  <w:r w:rsidRPr="00497CED">
                    <w:rPr>
                      <w:rFonts w:ascii="Times New Roman" w:hAnsi="Times New Roman"/>
                      <w:b/>
                      <w:bCs/>
                      <w:color w:val="000000"/>
                      <w:sz w:val="12"/>
                      <w:szCs w:val="12"/>
                    </w:rPr>
                    <w:t>(–) Instrumente financiare derivate de credit</w:t>
                  </w:r>
                </w:p>
              </w:tc>
              <w:tc>
                <w:tcPr>
                  <w:tcW w:w="283" w:type="dxa"/>
                  <w:vMerge/>
                  <w:shd w:val="clear" w:color="auto" w:fill="F2F2F2" w:themeFill="background1" w:themeFillShade="F2"/>
                </w:tcPr>
                <w:p w14:paraId="7F83C11F"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567" w:type="dxa"/>
                  <w:shd w:val="clear" w:color="auto" w:fill="F2F2F2" w:themeFill="background1" w:themeFillShade="F2"/>
                </w:tcPr>
                <w:p w14:paraId="7C94C216"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497CED">
                    <w:rPr>
                      <w:rFonts w:ascii="Times New Roman" w:hAnsi="Times New Roman"/>
                      <w:b/>
                      <w:bCs/>
                      <w:color w:val="000000"/>
                      <w:sz w:val="12"/>
                      <w:szCs w:val="12"/>
                    </w:rPr>
                    <w:t>(-) Total ieșiri</w:t>
                  </w:r>
                </w:p>
              </w:tc>
              <w:tc>
                <w:tcPr>
                  <w:tcW w:w="425" w:type="dxa"/>
                  <w:shd w:val="clear" w:color="auto" w:fill="F2F2F2" w:themeFill="background1" w:themeFillShade="F2"/>
                </w:tcPr>
                <w:p w14:paraId="71E6C1B2"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497CED">
                    <w:rPr>
                      <w:rFonts w:ascii="Times New Roman" w:hAnsi="Times New Roman"/>
                      <w:b/>
                      <w:bCs/>
                      <w:color w:val="000000"/>
                      <w:sz w:val="12"/>
                      <w:szCs w:val="12"/>
                    </w:rPr>
                    <w:t>Total intrări (+)</w:t>
                  </w:r>
                </w:p>
              </w:tc>
              <w:tc>
                <w:tcPr>
                  <w:tcW w:w="421" w:type="dxa"/>
                  <w:vMerge/>
                  <w:shd w:val="clear" w:color="auto" w:fill="F2F2F2" w:themeFill="background1" w:themeFillShade="F2"/>
                </w:tcPr>
                <w:p w14:paraId="3CA1C5AC"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283" w:type="dxa"/>
                  <w:shd w:val="clear" w:color="auto" w:fill="F2F2F2" w:themeFill="background1" w:themeFillShade="F2"/>
                </w:tcPr>
                <w:p w14:paraId="252922A4"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497CED">
                    <w:rPr>
                      <w:rFonts w:ascii="Times New Roman" w:hAnsi="Times New Roman"/>
                      <w:b/>
                      <w:bCs/>
                      <w:color w:val="000000"/>
                      <w:sz w:val="12"/>
                      <w:szCs w:val="12"/>
                    </w:rPr>
                    <w:t xml:space="preserve">din care: elemente </w:t>
                  </w:r>
                  <w:proofErr w:type="spellStart"/>
                  <w:r w:rsidRPr="00497CED">
                    <w:rPr>
                      <w:rFonts w:ascii="Times New Roman" w:hAnsi="Times New Roman"/>
                      <w:b/>
                      <w:bCs/>
                      <w:color w:val="000000"/>
                      <w:sz w:val="12"/>
                      <w:szCs w:val="12"/>
                    </w:rPr>
                    <w:t>extrabilanțiere</w:t>
                  </w:r>
                  <w:proofErr w:type="spellEnd"/>
                </w:p>
              </w:tc>
            </w:tr>
            <w:tr w:rsidR="004A4364" w:rsidRPr="00497CED" w14:paraId="6742CEB7" w14:textId="77777777" w:rsidTr="00497CED">
              <w:tc>
                <w:tcPr>
                  <w:tcW w:w="348" w:type="dxa"/>
                  <w:shd w:val="clear" w:color="auto" w:fill="F2F2F2" w:themeFill="background1" w:themeFillShade="F2"/>
                </w:tcPr>
                <w:p w14:paraId="6A9A7B78"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97CED">
                    <w:rPr>
                      <w:rFonts w:ascii="Times New Roman" w:eastAsia="Times New Roman" w:hAnsi="Times New Roman"/>
                      <w:color w:val="000000"/>
                      <w:kern w:val="0"/>
                      <w:sz w:val="12"/>
                      <w:szCs w:val="12"/>
                    </w:rPr>
                    <w:t>0005</w:t>
                  </w:r>
                </w:p>
              </w:tc>
              <w:tc>
                <w:tcPr>
                  <w:tcW w:w="427" w:type="dxa"/>
                  <w:shd w:val="clear" w:color="auto" w:fill="F2F2F2" w:themeFill="background1" w:themeFillShade="F2"/>
                </w:tcPr>
                <w:p w14:paraId="437FA27B"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97CED">
                    <w:rPr>
                      <w:rFonts w:ascii="Times New Roman" w:eastAsia="Times New Roman" w:hAnsi="Times New Roman"/>
                      <w:color w:val="000000"/>
                      <w:kern w:val="0"/>
                      <w:sz w:val="12"/>
                      <w:szCs w:val="12"/>
                    </w:rPr>
                    <w:t>0010</w:t>
                  </w:r>
                </w:p>
              </w:tc>
              <w:tc>
                <w:tcPr>
                  <w:tcW w:w="283" w:type="dxa"/>
                  <w:shd w:val="clear" w:color="auto" w:fill="F2F2F2" w:themeFill="background1" w:themeFillShade="F2"/>
                </w:tcPr>
                <w:p w14:paraId="12891424"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97CED">
                    <w:rPr>
                      <w:rFonts w:ascii="Times New Roman" w:eastAsia="Times New Roman" w:hAnsi="Times New Roman"/>
                      <w:color w:val="000000"/>
                      <w:kern w:val="0"/>
                      <w:sz w:val="12"/>
                      <w:szCs w:val="12"/>
                    </w:rPr>
                    <w:t>0020</w:t>
                  </w:r>
                </w:p>
              </w:tc>
              <w:tc>
                <w:tcPr>
                  <w:tcW w:w="566" w:type="dxa"/>
                  <w:shd w:val="clear" w:color="auto" w:fill="F2F2F2" w:themeFill="background1" w:themeFillShade="F2"/>
                </w:tcPr>
                <w:p w14:paraId="2FD6592F"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97CED">
                    <w:rPr>
                      <w:rFonts w:ascii="Times New Roman" w:eastAsia="Times New Roman" w:hAnsi="Times New Roman"/>
                      <w:color w:val="000000"/>
                      <w:kern w:val="0"/>
                      <w:sz w:val="12"/>
                      <w:szCs w:val="12"/>
                    </w:rPr>
                    <w:t>0030</w:t>
                  </w:r>
                </w:p>
              </w:tc>
              <w:tc>
                <w:tcPr>
                  <w:tcW w:w="426" w:type="dxa"/>
                  <w:shd w:val="clear" w:color="auto" w:fill="F2F2F2" w:themeFill="background1" w:themeFillShade="F2"/>
                </w:tcPr>
                <w:p w14:paraId="4D282B14"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97CED">
                    <w:rPr>
                      <w:rFonts w:ascii="Times New Roman" w:eastAsia="Times New Roman" w:hAnsi="Times New Roman"/>
                      <w:color w:val="000000"/>
                      <w:kern w:val="0"/>
                      <w:sz w:val="12"/>
                      <w:szCs w:val="12"/>
                    </w:rPr>
                    <w:t>0040</w:t>
                  </w:r>
                </w:p>
              </w:tc>
              <w:tc>
                <w:tcPr>
                  <w:tcW w:w="430" w:type="dxa"/>
                  <w:shd w:val="clear" w:color="auto" w:fill="F2F2F2" w:themeFill="background1" w:themeFillShade="F2"/>
                </w:tcPr>
                <w:p w14:paraId="1909714A"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97CED">
                    <w:rPr>
                      <w:rFonts w:ascii="Times New Roman" w:eastAsia="Times New Roman" w:hAnsi="Times New Roman"/>
                      <w:color w:val="000000"/>
                      <w:kern w:val="0"/>
                      <w:sz w:val="12"/>
                      <w:szCs w:val="12"/>
                    </w:rPr>
                    <w:t>0050</w:t>
                  </w:r>
                </w:p>
              </w:tc>
              <w:tc>
                <w:tcPr>
                  <w:tcW w:w="283" w:type="dxa"/>
                  <w:shd w:val="clear" w:color="auto" w:fill="F2F2F2" w:themeFill="background1" w:themeFillShade="F2"/>
                </w:tcPr>
                <w:p w14:paraId="1A4BE140"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97CED">
                    <w:rPr>
                      <w:rFonts w:ascii="Times New Roman" w:eastAsia="Times New Roman" w:hAnsi="Times New Roman"/>
                      <w:color w:val="000000"/>
                      <w:kern w:val="0"/>
                      <w:sz w:val="12"/>
                      <w:szCs w:val="12"/>
                    </w:rPr>
                    <w:t>0060</w:t>
                  </w:r>
                </w:p>
              </w:tc>
              <w:tc>
                <w:tcPr>
                  <w:tcW w:w="567" w:type="dxa"/>
                  <w:shd w:val="clear" w:color="auto" w:fill="F2F2F2" w:themeFill="background1" w:themeFillShade="F2"/>
                </w:tcPr>
                <w:p w14:paraId="6C0D2505"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97CED">
                    <w:rPr>
                      <w:rFonts w:ascii="Times New Roman" w:eastAsia="Times New Roman" w:hAnsi="Times New Roman"/>
                      <w:color w:val="000000"/>
                      <w:kern w:val="0"/>
                      <w:sz w:val="12"/>
                      <w:szCs w:val="12"/>
                    </w:rPr>
                    <w:t>0070</w:t>
                  </w:r>
                </w:p>
              </w:tc>
              <w:tc>
                <w:tcPr>
                  <w:tcW w:w="425" w:type="dxa"/>
                  <w:shd w:val="clear" w:color="auto" w:fill="F2F2F2" w:themeFill="background1" w:themeFillShade="F2"/>
                </w:tcPr>
                <w:p w14:paraId="4F5229AD"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97CED">
                    <w:rPr>
                      <w:rFonts w:ascii="Times New Roman" w:eastAsia="Times New Roman" w:hAnsi="Times New Roman"/>
                      <w:color w:val="000000"/>
                      <w:kern w:val="0"/>
                      <w:sz w:val="12"/>
                      <w:szCs w:val="12"/>
                    </w:rPr>
                    <w:t>0080</w:t>
                  </w:r>
                </w:p>
              </w:tc>
              <w:tc>
                <w:tcPr>
                  <w:tcW w:w="421" w:type="dxa"/>
                  <w:shd w:val="clear" w:color="auto" w:fill="F2F2F2" w:themeFill="background1" w:themeFillShade="F2"/>
                </w:tcPr>
                <w:p w14:paraId="1E15AB3D"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97CED">
                    <w:rPr>
                      <w:rFonts w:ascii="Times New Roman" w:eastAsia="Times New Roman" w:hAnsi="Times New Roman"/>
                      <w:color w:val="000000"/>
                      <w:kern w:val="0"/>
                      <w:sz w:val="12"/>
                      <w:szCs w:val="12"/>
                    </w:rPr>
                    <w:t>0090</w:t>
                  </w:r>
                </w:p>
              </w:tc>
              <w:tc>
                <w:tcPr>
                  <w:tcW w:w="283" w:type="dxa"/>
                  <w:shd w:val="clear" w:color="auto" w:fill="F2F2F2" w:themeFill="background1" w:themeFillShade="F2"/>
                </w:tcPr>
                <w:p w14:paraId="40571163"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97CED">
                    <w:rPr>
                      <w:rFonts w:ascii="Times New Roman" w:eastAsia="Times New Roman" w:hAnsi="Times New Roman"/>
                      <w:color w:val="000000"/>
                      <w:kern w:val="0"/>
                      <w:sz w:val="12"/>
                      <w:szCs w:val="12"/>
                    </w:rPr>
                    <w:t>0100</w:t>
                  </w:r>
                </w:p>
              </w:tc>
            </w:tr>
            <w:tr w:rsidR="004A4364" w:rsidRPr="00497CED" w14:paraId="4C045FD2" w14:textId="77777777" w:rsidTr="00497CED">
              <w:tc>
                <w:tcPr>
                  <w:tcW w:w="348" w:type="dxa"/>
                  <w:shd w:val="clear" w:color="auto" w:fill="FFFFFF" w:themeFill="background1"/>
                </w:tcPr>
                <w:p w14:paraId="090134D3"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427" w:type="dxa"/>
                  <w:shd w:val="clear" w:color="auto" w:fill="FFFFFF" w:themeFill="background1"/>
                </w:tcPr>
                <w:p w14:paraId="0E543D2D"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283" w:type="dxa"/>
                  <w:shd w:val="clear" w:color="auto" w:fill="FFFFFF" w:themeFill="background1"/>
                </w:tcPr>
                <w:p w14:paraId="50BB9581"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566" w:type="dxa"/>
                  <w:shd w:val="clear" w:color="auto" w:fill="FFFFFF" w:themeFill="background1"/>
                </w:tcPr>
                <w:p w14:paraId="47634B82"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426" w:type="dxa"/>
                  <w:shd w:val="clear" w:color="auto" w:fill="FFFFFF" w:themeFill="background1"/>
                </w:tcPr>
                <w:p w14:paraId="4754854E"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430" w:type="dxa"/>
                  <w:shd w:val="clear" w:color="auto" w:fill="FFFFFF" w:themeFill="background1"/>
                </w:tcPr>
                <w:p w14:paraId="108ADB54"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283" w:type="dxa"/>
                  <w:shd w:val="clear" w:color="auto" w:fill="FFFFFF" w:themeFill="background1"/>
                </w:tcPr>
                <w:p w14:paraId="3A0CDEC3"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567" w:type="dxa"/>
                  <w:shd w:val="clear" w:color="auto" w:fill="FFFFFF" w:themeFill="background1"/>
                </w:tcPr>
                <w:p w14:paraId="1ACAAFFD"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425" w:type="dxa"/>
                  <w:shd w:val="clear" w:color="auto" w:fill="FFFFFF" w:themeFill="background1"/>
                </w:tcPr>
                <w:p w14:paraId="6CCE4BE2"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421" w:type="dxa"/>
                  <w:shd w:val="clear" w:color="auto" w:fill="FFFFFF" w:themeFill="background1"/>
                </w:tcPr>
                <w:p w14:paraId="4142082D"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283" w:type="dxa"/>
                  <w:shd w:val="clear" w:color="auto" w:fill="FFFFFF" w:themeFill="background1"/>
                </w:tcPr>
                <w:p w14:paraId="1D406F8E"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r>
          </w:tbl>
          <w:p w14:paraId="0FC11DB7" w14:textId="77777777" w:rsidR="004A4364" w:rsidRDefault="004A4364" w:rsidP="00E422B6">
            <w:pPr>
              <w:spacing w:after="0"/>
              <w:rPr>
                <w:rFonts w:ascii="Times New Roman" w:hAnsi="Times New Roman"/>
                <w:sz w:val="18"/>
                <w:szCs w:val="18"/>
              </w:rPr>
            </w:pPr>
          </w:p>
          <w:p w14:paraId="0D98AEFA" w14:textId="40D974CC" w:rsidR="004A4364" w:rsidRDefault="004A4364" w:rsidP="00E422B6">
            <w:pPr>
              <w:spacing w:after="0"/>
              <w:rPr>
                <w:rFonts w:ascii="Times New Roman" w:hAnsi="Times New Roman"/>
                <w:b/>
                <w:bCs/>
                <w:sz w:val="18"/>
                <w:szCs w:val="18"/>
              </w:rPr>
            </w:pPr>
            <w:r w:rsidRPr="004A4364">
              <w:rPr>
                <w:rFonts w:ascii="Times New Roman" w:hAnsi="Times New Roman"/>
                <w:sz w:val="18"/>
                <w:szCs w:val="18"/>
              </w:rPr>
              <w:t>continuare</w:t>
            </w:r>
          </w:p>
          <w:tbl>
            <w:tblPr>
              <w:tblW w:w="4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4" w:type="dxa"/>
                <w:left w:w="24" w:type="dxa"/>
                <w:bottom w:w="24" w:type="dxa"/>
                <w:right w:w="24" w:type="dxa"/>
              </w:tblCellMar>
              <w:tblLook w:val="04A0" w:firstRow="1" w:lastRow="0" w:firstColumn="1" w:lastColumn="0" w:noHBand="0" w:noVBand="1"/>
            </w:tblPr>
            <w:tblGrid>
              <w:gridCol w:w="348"/>
              <w:gridCol w:w="284"/>
              <w:gridCol w:w="284"/>
              <w:gridCol w:w="283"/>
              <w:gridCol w:w="284"/>
              <w:gridCol w:w="283"/>
              <w:gridCol w:w="425"/>
              <w:gridCol w:w="426"/>
              <w:gridCol w:w="567"/>
              <w:gridCol w:w="567"/>
              <w:gridCol w:w="708"/>
            </w:tblGrid>
            <w:tr w:rsidR="004A4364" w:rsidRPr="009D0248" w14:paraId="79543719" w14:textId="77777777" w:rsidTr="009D0248">
              <w:tc>
                <w:tcPr>
                  <w:tcW w:w="2191" w:type="dxa"/>
                  <w:gridSpan w:val="7"/>
                  <w:shd w:val="clear" w:color="auto" w:fill="F2F2F2" w:themeFill="background1" w:themeFillShade="F2"/>
                </w:tcPr>
                <w:p w14:paraId="03220EEF" w14:textId="77777777" w:rsidR="004A4364" w:rsidRPr="009D0248"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9D0248">
                    <w:rPr>
                      <w:rFonts w:ascii="Times New Roman" w:hAnsi="Times New Roman"/>
                      <w:b/>
                      <w:bCs/>
                      <w:sz w:val="12"/>
                      <w:szCs w:val="12"/>
                    </w:rPr>
                    <w:lastRenderedPageBreak/>
                    <w:t xml:space="preserve">Defalcarea, pe factori de conversie, a valorii ajustate integral a expunerii aferente elementelor </w:t>
                  </w:r>
                  <w:proofErr w:type="spellStart"/>
                  <w:r w:rsidRPr="009D0248">
                    <w:rPr>
                      <w:rFonts w:ascii="Times New Roman" w:hAnsi="Times New Roman"/>
                      <w:b/>
                      <w:bCs/>
                      <w:sz w:val="12"/>
                      <w:szCs w:val="12"/>
                    </w:rPr>
                    <w:t>extrabilanțiere</w:t>
                  </w:r>
                  <w:proofErr w:type="spellEnd"/>
                </w:p>
              </w:tc>
              <w:tc>
                <w:tcPr>
                  <w:tcW w:w="426" w:type="dxa"/>
                  <w:vMerge w:val="restart"/>
                  <w:shd w:val="clear" w:color="auto" w:fill="F2F2F2" w:themeFill="background1" w:themeFillShade="F2"/>
                </w:tcPr>
                <w:p w14:paraId="4CA39E92" w14:textId="77777777" w:rsidR="004A4364" w:rsidRPr="009D0248"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9D0248">
                    <w:rPr>
                      <w:rFonts w:ascii="Times New Roman" w:hAnsi="Times New Roman"/>
                      <w:b/>
                      <w:bCs/>
                      <w:sz w:val="12"/>
                      <w:szCs w:val="12"/>
                    </w:rPr>
                    <w:t>Valoarea expuneri</w:t>
                  </w:r>
                </w:p>
              </w:tc>
              <w:tc>
                <w:tcPr>
                  <w:tcW w:w="1842" w:type="dxa"/>
                  <w:gridSpan w:val="3"/>
                  <w:vMerge w:val="restart"/>
                  <w:shd w:val="clear" w:color="auto" w:fill="F2F2F2" w:themeFill="background1" w:themeFillShade="F2"/>
                </w:tcPr>
                <w:p w14:paraId="3C072647" w14:textId="77777777" w:rsidR="004A4364" w:rsidRPr="009D0248"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r>
            <w:tr w:rsidR="004A4364" w:rsidRPr="009D0248" w14:paraId="249955B2" w14:textId="77777777" w:rsidTr="009D0248">
              <w:tc>
                <w:tcPr>
                  <w:tcW w:w="348" w:type="dxa"/>
                  <w:vMerge w:val="restart"/>
                  <w:shd w:val="clear" w:color="auto" w:fill="F2F2F2" w:themeFill="background1" w:themeFillShade="F2"/>
                </w:tcPr>
                <w:p w14:paraId="2ED2BAF6" w14:textId="77777777" w:rsidR="004A4364" w:rsidRPr="009D0248"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9D0248">
                    <w:rPr>
                      <w:rFonts w:ascii="Times New Roman" w:hAnsi="Times New Roman"/>
                      <w:b/>
                      <w:bCs/>
                      <w:sz w:val="12"/>
                      <w:szCs w:val="12"/>
                    </w:rPr>
                    <w:t>Factori de conversie modelați</w:t>
                  </w:r>
                </w:p>
              </w:tc>
              <w:tc>
                <w:tcPr>
                  <w:tcW w:w="1843" w:type="dxa"/>
                  <w:gridSpan w:val="6"/>
                  <w:shd w:val="clear" w:color="auto" w:fill="F2F2F2" w:themeFill="background1" w:themeFillShade="F2"/>
                </w:tcPr>
                <w:p w14:paraId="655B3307" w14:textId="77777777" w:rsidR="004A4364" w:rsidRPr="009D0248"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9D0248">
                    <w:rPr>
                      <w:rFonts w:ascii="Times New Roman" w:hAnsi="Times New Roman"/>
                      <w:b/>
                      <w:bCs/>
                      <w:sz w:val="12"/>
                      <w:szCs w:val="12"/>
                    </w:rPr>
                    <w:t>Factori de conversie standard</w:t>
                  </w:r>
                </w:p>
              </w:tc>
              <w:tc>
                <w:tcPr>
                  <w:tcW w:w="426" w:type="dxa"/>
                  <w:vMerge/>
                  <w:shd w:val="clear" w:color="auto" w:fill="F2F2F2" w:themeFill="background1" w:themeFillShade="F2"/>
                </w:tcPr>
                <w:p w14:paraId="76C16E34" w14:textId="77777777" w:rsidR="004A4364" w:rsidRPr="009D0248"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1842" w:type="dxa"/>
                  <w:gridSpan w:val="3"/>
                  <w:vMerge/>
                  <w:shd w:val="clear" w:color="auto" w:fill="F2F2F2" w:themeFill="background1" w:themeFillShade="F2"/>
                </w:tcPr>
                <w:p w14:paraId="75ADB8D9" w14:textId="77777777" w:rsidR="004A4364" w:rsidRPr="009D0248"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r>
            <w:tr w:rsidR="004A4364" w:rsidRPr="009D0248" w14:paraId="5F9B41A6" w14:textId="77777777" w:rsidTr="009D0248">
              <w:tc>
                <w:tcPr>
                  <w:tcW w:w="348" w:type="dxa"/>
                  <w:vMerge/>
                  <w:shd w:val="clear" w:color="auto" w:fill="F2F2F2" w:themeFill="background1" w:themeFillShade="F2"/>
                </w:tcPr>
                <w:p w14:paraId="297940B1" w14:textId="77777777" w:rsidR="004A4364" w:rsidRPr="009D0248"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284" w:type="dxa"/>
                  <w:shd w:val="clear" w:color="auto" w:fill="F2F2F2" w:themeFill="background1" w:themeFillShade="F2"/>
                </w:tcPr>
                <w:p w14:paraId="2BB39487" w14:textId="77777777" w:rsidR="004A4364" w:rsidRPr="009D0248" w:rsidRDefault="004A4364" w:rsidP="00E422B6">
                  <w:pPr>
                    <w:framePr w:hSpace="180" w:wrap="around" w:vAnchor="text" w:hAnchor="text" w:y="1"/>
                    <w:spacing w:before="100" w:beforeAutospacing="1" w:after="100" w:afterAutospacing="1" w:line="360" w:lineRule="auto"/>
                    <w:suppressOverlap/>
                    <w:jc w:val="center"/>
                    <w:rPr>
                      <w:rFonts w:ascii="Times New Roman" w:eastAsia="Times New Roman" w:hAnsi="Times New Roman"/>
                      <w:b/>
                      <w:bCs/>
                      <w:color w:val="000000"/>
                      <w:kern w:val="0"/>
                      <w:sz w:val="12"/>
                      <w:szCs w:val="12"/>
                    </w:rPr>
                  </w:pPr>
                  <w:r w:rsidRPr="009D0248">
                    <w:rPr>
                      <w:rFonts w:ascii="Times New Roman" w:eastAsia="Times New Roman" w:hAnsi="Times New Roman"/>
                      <w:b/>
                      <w:bCs/>
                      <w:color w:val="000000"/>
                      <w:kern w:val="0"/>
                      <w:sz w:val="12"/>
                      <w:szCs w:val="12"/>
                    </w:rPr>
                    <w:t>0%</w:t>
                  </w:r>
                </w:p>
              </w:tc>
              <w:tc>
                <w:tcPr>
                  <w:tcW w:w="284" w:type="dxa"/>
                  <w:shd w:val="clear" w:color="auto" w:fill="F2F2F2" w:themeFill="background1" w:themeFillShade="F2"/>
                </w:tcPr>
                <w:p w14:paraId="2355CACC" w14:textId="77777777" w:rsidR="004A4364" w:rsidRPr="009D0248" w:rsidRDefault="004A4364" w:rsidP="00E422B6">
                  <w:pPr>
                    <w:framePr w:hSpace="180" w:wrap="around" w:vAnchor="text" w:hAnchor="text" w:y="1"/>
                    <w:suppressOverlap/>
                    <w:jc w:val="center"/>
                    <w:rPr>
                      <w:rFonts w:ascii="Times New Roman" w:eastAsia="Times New Roman" w:hAnsi="Times New Roman"/>
                      <w:b/>
                      <w:bCs/>
                      <w:sz w:val="12"/>
                      <w:szCs w:val="12"/>
                    </w:rPr>
                  </w:pPr>
                  <w:r w:rsidRPr="009D0248">
                    <w:rPr>
                      <w:rFonts w:ascii="Times New Roman" w:eastAsia="Times New Roman" w:hAnsi="Times New Roman"/>
                      <w:b/>
                      <w:bCs/>
                      <w:sz w:val="12"/>
                      <w:szCs w:val="12"/>
                    </w:rPr>
                    <w:t>10%</w:t>
                  </w:r>
                </w:p>
              </w:tc>
              <w:tc>
                <w:tcPr>
                  <w:tcW w:w="283" w:type="dxa"/>
                  <w:shd w:val="clear" w:color="auto" w:fill="F2F2F2" w:themeFill="background1" w:themeFillShade="F2"/>
                </w:tcPr>
                <w:p w14:paraId="2D51C017" w14:textId="77777777" w:rsidR="004A4364" w:rsidRPr="009D0248"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9D0248">
                    <w:rPr>
                      <w:rFonts w:ascii="Times New Roman" w:eastAsia="Times New Roman" w:hAnsi="Times New Roman"/>
                      <w:b/>
                      <w:bCs/>
                      <w:color w:val="000000"/>
                      <w:kern w:val="0"/>
                      <w:sz w:val="12"/>
                      <w:szCs w:val="12"/>
                    </w:rPr>
                    <w:t>20%</w:t>
                  </w:r>
                </w:p>
              </w:tc>
              <w:tc>
                <w:tcPr>
                  <w:tcW w:w="284" w:type="dxa"/>
                  <w:shd w:val="clear" w:color="auto" w:fill="F2F2F2" w:themeFill="background1" w:themeFillShade="F2"/>
                </w:tcPr>
                <w:p w14:paraId="3442ECE0" w14:textId="77777777" w:rsidR="004A4364" w:rsidRPr="009D0248" w:rsidRDefault="004A4364" w:rsidP="00E422B6">
                  <w:pPr>
                    <w:framePr w:hSpace="180" w:wrap="around" w:vAnchor="text" w:hAnchor="text" w:y="1"/>
                    <w:suppressOverlap/>
                    <w:jc w:val="center"/>
                    <w:rPr>
                      <w:rFonts w:ascii="Times New Roman" w:eastAsia="Times New Roman" w:hAnsi="Times New Roman"/>
                      <w:b/>
                      <w:bCs/>
                      <w:sz w:val="12"/>
                      <w:szCs w:val="12"/>
                    </w:rPr>
                  </w:pPr>
                  <w:r w:rsidRPr="009D0248">
                    <w:rPr>
                      <w:rFonts w:ascii="Times New Roman" w:eastAsia="Times New Roman" w:hAnsi="Times New Roman"/>
                      <w:b/>
                      <w:bCs/>
                      <w:sz w:val="12"/>
                      <w:szCs w:val="12"/>
                    </w:rPr>
                    <w:t>40%</w:t>
                  </w:r>
                </w:p>
              </w:tc>
              <w:tc>
                <w:tcPr>
                  <w:tcW w:w="283" w:type="dxa"/>
                  <w:shd w:val="clear" w:color="auto" w:fill="F2F2F2" w:themeFill="background1" w:themeFillShade="F2"/>
                </w:tcPr>
                <w:p w14:paraId="068621E6" w14:textId="77777777" w:rsidR="004A4364" w:rsidRPr="009D0248"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9D0248">
                    <w:rPr>
                      <w:rFonts w:ascii="Times New Roman" w:eastAsia="Times New Roman" w:hAnsi="Times New Roman"/>
                      <w:b/>
                      <w:bCs/>
                      <w:color w:val="000000"/>
                      <w:kern w:val="0"/>
                      <w:sz w:val="12"/>
                      <w:szCs w:val="12"/>
                    </w:rPr>
                    <w:t>50%</w:t>
                  </w:r>
                </w:p>
              </w:tc>
              <w:tc>
                <w:tcPr>
                  <w:tcW w:w="425" w:type="dxa"/>
                  <w:shd w:val="clear" w:color="auto" w:fill="F2F2F2" w:themeFill="background1" w:themeFillShade="F2"/>
                </w:tcPr>
                <w:p w14:paraId="62CF23D5" w14:textId="77777777" w:rsidR="004A4364" w:rsidRPr="009D0248"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9D0248">
                    <w:rPr>
                      <w:rFonts w:ascii="Times New Roman" w:eastAsia="Times New Roman" w:hAnsi="Times New Roman"/>
                      <w:b/>
                      <w:bCs/>
                      <w:color w:val="000000"/>
                      <w:kern w:val="0"/>
                      <w:sz w:val="12"/>
                      <w:szCs w:val="12"/>
                    </w:rPr>
                    <w:t>100%</w:t>
                  </w:r>
                </w:p>
              </w:tc>
              <w:tc>
                <w:tcPr>
                  <w:tcW w:w="426" w:type="dxa"/>
                  <w:vMerge/>
                  <w:shd w:val="clear" w:color="auto" w:fill="F2F2F2" w:themeFill="background1" w:themeFillShade="F2"/>
                </w:tcPr>
                <w:p w14:paraId="3F9E93D2" w14:textId="77777777" w:rsidR="004A4364" w:rsidRPr="009D0248"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567" w:type="dxa"/>
                  <w:shd w:val="clear" w:color="auto" w:fill="F2F2F2" w:themeFill="background1" w:themeFillShade="F2"/>
                </w:tcPr>
                <w:p w14:paraId="4199B947" w14:textId="77777777" w:rsidR="004A4364" w:rsidRPr="009D0248"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9D0248">
                    <w:rPr>
                      <w:rFonts w:ascii="Times New Roman" w:hAnsi="Times New Roman"/>
                      <w:b/>
                      <w:bCs/>
                      <w:sz w:val="12"/>
                      <w:szCs w:val="12"/>
                    </w:rPr>
                    <w:t xml:space="preserve">din care: elemente </w:t>
                  </w:r>
                  <w:proofErr w:type="spellStart"/>
                  <w:r w:rsidRPr="009D0248">
                    <w:rPr>
                      <w:rFonts w:ascii="Times New Roman" w:hAnsi="Times New Roman"/>
                      <w:b/>
                      <w:bCs/>
                      <w:sz w:val="12"/>
                      <w:szCs w:val="12"/>
                    </w:rPr>
                    <w:t>extrabilanțiere</w:t>
                  </w:r>
                  <w:proofErr w:type="spellEnd"/>
                </w:p>
              </w:tc>
              <w:tc>
                <w:tcPr>
                  <w:tcW w:w="567" w:type="dxa"/>
                  <w:shd w:val="clear" w:color="auto" w:fill="F2F2F2" w:themeFill="background1" w:themeFillShade="F2"/>
                </w:tcPr>
                <w:p w14:paraId="4165B867" w14:textId="77777777" w:rsidR="004A4364" w:rsidRPr="009D0248"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9D0248">
                    <w:rPr>
                      <w:rFonts w:ascii="Times New Roman" w:hAnsi="Times New Roman"/>
                      <w:b/>
                      <w:bCs/>
                      <w:sz w:val="12"/>
                      <w:szCs w:val="12"/>
                    </w:rPr>
                    <w:t xml:space="preserve">din care: decurgând din riscul de credit al </w:t>
                  </w:r>
                  <w:proofErr w:type="spellStart"/>
                  <w:r w:rsidRPr="009D0248">
                    <w:rPr>
                      <w:rFonts w:ascii="Times New Roman" w:hAnsi="Times New Roman"/>
                      <w:b/>
                      <w:bCs/>
                      <w:sz w:val="12"/>
                      <w:szCs w:val="12"/>
                    </w:rPr>
                    <w:t>contrapărții</w:t>
                  </w:r>
                  <w:proofErr w:type="spellEnd"/>
                </w:p>
              </w:tc>
              <w:tc>
                <w:tcPr>
                  <w:tcW w:w="708" w:type="dxa"/>
                  <w:shd w:val="clear" w:color="auto" w:fill="F2F2F2" w:themeFill="background1" w:themeFillShade="F2"/>
                </w:tcPr>
                <w:p w14:paraId="76601890" w14:textId="77777777" w:rsidR="004A4364" w:rsidRPr="009D0248"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9D0248">
                    <w:rPr>
                      <w:rFonts w:ascii="Times New Roman" w:hAnsi="Times New Roman"/>
                      <w:b/>
                      <w:bCs/>
                      <w:sz w:val="12"/>
                      <w:szCs w:val="12"/>
                    </w:rPr>
                    <w:t>din care: entități de mari dimensiuni din sectorul financiar și entități financiare nereglementate</w:t>
                  </w:r>
                </w:p>
              </w:tc>
            </w:tr>
            <w:tr w:rsidR="004A4364" w:rsidRPr="009D0248" w14:paraId="4F4CA394" w14:textId="77777777" w:rsidTr="009D0248">
              <w:tc>
                <w:tcPr>
                  <w:tcW w:w="348" w:type="dxa"/>
                  <w:shd w:val="clear" w:color="auto" w:fill="F2F2F2" w:themeFill="background1" w:themeFillShade="F2"/>
                </w:tcPr>
                <w:p w14:paraId="62326886" w14:textId="77777777" w:rsidR="004A4364" w:rsidRPr="009D0248"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9D0248">
                    <w:rPr>
                      <w:rFonts w:ascii="Times New Roman" w:eastAsia="Times New Roman" w:hAnsi="Times New Roman"/>
                      <w:color w:val="000000"/>
                      <w:kern w:val="0"/>
                      <w:sz w:val="12"/>
                      <w:szCs w:val="12"/>
                    </w:rPr>
                    <w:t>0101</w:t>
                  </w:r>
                </w:p>
              </w:tc>
              <w:tc>
                <w:tcPr>
                  <w:tcW w:w="284" w:type="dxa"/>
                  <w:shd w:val="clear" w:color="auto" w:fill="F2F2F2" w:themeFill="background1" w:themeFillShade="F2"/>
                </w:tcPr>
                <w:p w14:paraId="42E0DA1C" w14:textId="77777777" w:rsidR="004A4364" w:rsidRPr="009D0248"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9D0248">
                    <w:rPr>
                      <w:rFonts w:ascii="Times New Roman" w:eastAsia="Times New Roman" w:hAnsi="Times New Roman"/>
                      <w:color w:val="000000"/>
                      <w:kern w:val="0"/>
                      <w:sz w:val="12"/>
                      <w:szCs w:val="12"/>
                    </w:rPr>
                    <w:t>0102</w:t>
                  </w:r>
                </w:p>
              </w:tc>
              <w:tc>
                <w:tcPr>
                  <w:tcW w:w="284" w:type="dxa"/>
                  <w:shd w:val="clear" w:color="auto" w:fill="F2F2F2" w:themeFill="background1" w:themeFillShade="F2"/>
                </w:tcPr>
                <w:p w14:paraId="471C408F" w14:textId="77777777" w:rsidR="004A4364" w:rsidRPr="009D0248"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9D0248">
                    <w:rPr>
                      <w:rFonts w:ascii="Times New Roman" w:eastAsia="Times New Roman" w:hAnsi="Times New Roman"/>
                      <w:color w:val="000000"/>
                      <w:kern w:val="0"/>
                      <w:sz w:val="12"/>
                      <w:szCs w:val="12"/>
                    </w:rPr>
                    <w:t>0103</w:t>
                  </w:r>
                </w:p>
              </w:tc>
              <w:tc>
                <w:tcPr>
                  <w:tcW w:w="283" w:type="dxa"/>
                  <w:shd w:val="clear" w:color="auto" w:fill="F2F2F2" w:themeFill="background1" w:themeFillShade="F2"/>
                </w:tcPr>
                <w:p w14:paraId="21E5865E" w14:textId="77777777" w:rsidR="004A4364" w:rsidRPr="009D0248"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9D0248">
                    <w:rPr>
                      <w:rFonts w:ascii="Times New Roman" w:eastAsia="Times New Roman" w:hAnsi="Times New Roman"/>
                      <w:color w:val="000000"/>
                      <w:kern w:val="0"/>
                      <w:sz w:val="12"/>
                      <w:szCs w:val="12"/>
                    </w:rPr>
                    <w:t>0104</w:t>
                  </w:r>
                </w:p>
              </w:tc>
              <w:tc>
                <w:tcPr>
                  <w:tcW w:w="284" w:type="dxa"/>
                  <w:shd w:val="clear" w:color="auto" w:fill="F2F2F2" w:themeFill="background1" w:themeFillShade="F2"/>
                </w:tcPr>
                <w:p w14:paraId="7D608482" w14:textId="77777777" w:rsidR="004A4364" w:rsidRPr="009D0248"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9D0248">
                    <w:rPr>
                      <w:rFonts w:ascii="Times New Roman" w:eastAsia="Times New Roman" w:hAnsi="Times New Roman"/>
                      <w:color w:val="000000"/>
                      <w:kern w:val="0"/>
                      <w:sz w:val="12"/>
                      <w:szCs w:val="12"/>
                    </w:rPr>
                    <w:t>0105</w:t>
                  </w:r>
                </w:p>
              </w:tc>
              <w:tc>
                <w:tcPr>
                  <w:tcW w:w="283" w:type="dxa"/>
                  <w:shd w:val="clear" w:color="auto" w:fill="F2F2F2" w:themeFill="background1" w:themeFillShade="F2"/>
                </w:tcPr>
                <w:p w14:paraId="7AC8708D" w14:textId="77777777" w:rsidR="004A4364" w:rsidRPr="009D0248"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9D0248">
                    <w:rPr>
                      <w:rFonts w:ascii="Times New Roman" w:eastAsia="Times New Roman" w:hAnsi="Times New Roman"/>
                      <w:color w:val="000000"/>
                      <w:kern w:val="0"/>
                      <w:sz w:val="12"/>
                      <w:szCs w:val="12"/>
                    </w:rPr>
                    <w:t>0106</w:t>
                  </w:r>
                </w:p>
              </w:tc>
              <w:tc>
                <w:tcPr>
                  <w:tcW w:w="425" w:type="dxa"/>
                  <w:shd w:val="clear" w:color="auto" w:fill="F2F2F2" w:themeFill="background1" w:themeFillShade="F2"/>
                </w:tcPr>
                <w:p w14:paraId="7692BED7" w14:textId="77777777" w:rsidR="004A4364" w:rsidRPr="009D0248"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9D0248">
                    <w:rPr>
                      <w:rFonts w:ascii="Times New Roman" w:eastAsia="Times New Roman" w:hAnsi="Times New Roman"/>
                      <w:color w:val="000000"/>
                      <w:kern w:val="0"/>
                      <w:sz w:val="12"/>
                      <w:szCs w:val="12"/>
                    </w:rPr>
                    <w:t>0107</w:t>
                  </w:r>
                </w:p>
              </w:tc>
              <w:tc>
                <w:tcPr>
                  <w:tcW w:w="426" w:type="dxa"/>
                  <w:shd w:val="clear" w:color="auto" w:fill="F2F2F2" w:themeFill="background1" w:themeFillShade="F2"/>
                </w:tcPr>
                <w:p w14:paraId="76B0346A" w14:textId="77777777" w:rsidR="004A4364" w:rsidRPr="009D0248"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9D0248">
                    <w:rPr>
                      <w:rFonts w:ascii="Times New Roman" w:eastAsia="Times New Roman" w:hAnsi="Times New Roman"/>
                      <w:color w:val="000000"/>
                      <w:kern w:val="0"/>
                      <w:sz w:val="12"/>
                      <w:szCs w:val="12"/>
                    </w:rPr>
                    <w:t>0110</w:t>
                  </w:r>
                </w:p>
              </w:tc>
              <w:tc>
                <w:tcPr>
                  <w:tcW w:w="567" w:type="dxa"/>
                  <w:shd w:val="clear" w:color="auto" w:fill="F2F2F2" w:themeFill="background1" w:themeFillShade="F2"/>
                </w:tcPr>
                <w:p w14:paraId="60D7BF84" w14:textId="77777777" w:rsidR="004A4364" w:rsidRPr="009D0248"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9D0248">
                    <w:rPr>
                      <w:rFonts w:ascii="Times New Roman" w:eastAsia="Times New Roman" w:hAnsi="Times New Roman"/>
                      <w:color w:val="000000"/>
                      <w:kern w:val="0"/>
                      <w:sz w:val="12"/>
                      <w:szCs w:val="12"/>
                    </w:rPr>
                    <w:t>0120</w:t>
                  </w:r>
                </w:p>
              </w:tc>
              <w:tc>
                <w:tcPr>
                  <w:tcW w:w="567" w:type="dxa"/>
                  <w:shd w:val="clear" w:color="auto" w:fill="F2F2F2" w:themeFill="background1" w:themeFillShade="F2"/>
                </w:tcPr>
                <w:p w14:paraId="4FDB1247" w14:textId="77777777" w:rsidR="004A4364" w:rsidRPr="009D0248"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9D0248">
                    <w:rPr>
                      <w:rFonts w:ascii="Times New Roman" w:eastAsia="Times New Roman" w:hAnsi="Times New Roman"/>
                      <w:color w:val="000000"/>
                      <w:kern w:val="0"/>
                      <w:sz w:val="12"/>
                      <w:szCs w:val="12"/>
                    </w:rPr>
                    <w:t>0130</w:t>
                  </w:r>
                </w:p>
              </w:tc>
              <w:tc>
                <w:tcPr>
                  <w:tcW w:w="708" w:type="dxa"/>
                  <w:shd w:val="clear" w:color="auto" w:fill="F2F2F2" w:themeFill="background1" w:themeFillShade="F2"/>
                </w:tcPr>
                <w:p w14:paraId="22591A24" w14:textId="77777777" w:rsidR="004A4364" w:rsidRPr="009D0248"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9D0248">
                    <w:rPr>
                      <w:rFonts w:ascii="Times New Roman" w:eastAsia="Times New Roman" w:hAnsi="Times New Roman"/>
                      <w:color w:val="000000"/>
                      <w:kern w:val="0"/>
                      <w:sz w:val="12"/>
                      <w:szCs w:val="12"/>
                    </w:rPr>
                    <w:t>0140</w:t>
                  </w:r>
                </w:p>
              </w:tc>
            </w:tr>
            <w:tr w:rsidR="004A4364" w:rsidRPr="009D0248" w14:paraId="0F5743F5" w14:textId="77777777" w:rsidTr="009D0248">
              <w:tc>
                <w:tcPr>
                  <w:tcW w:w="348" w:type="dxa"/>
                  <w:shd w:val="clear" w:color="auto" w:fill="FFFFFF" w:themeFill="background1"/>
                </w:tcPr>
                <w:p w14:paraId="4A2C5010" w14:textId="77777777" w:rsidR="004A4364" w:rsidRPr="009D0248"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284" w:type="dxa"/>
                  <w:shd w:val="clear" w:color="auto" w:fill="FFFFFF" w:themeFill="background1"/>
                </w:tcPr>
                <w:p w14:paraId="210853DA" w14:textId="77777777" w:rsidR="004A4364" w:rsidRPr="009D0248"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284" w:type="dxa"/>
                  <w:shd w:val="clear" w:color="auto" w:fill="FFFFFF" w:themeFill="background1"/>
                </w:tcPr>
                <w:p w14:paraId="57858419" w14:textId="77777777" w:rsidR="004A4364" w:rsidRPr="009D0248"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283" w:type="dxa"/>
                  <w:shd w:val="clear" w:color="auto" w:fill="FFFFFF" w:themeFill="background1"/>
                </w:tcPr>
                <w:p w14:paraId="38298BDF" w14:textId="77777777" w:rsidR="004A4364" w:rsidRPr="009D0248"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284" w:type="dxa"/>
                  <w:shd w:val="clear" w:color="auto" w:fill="FFFFFF" w:themeFill="background1"/>
                </w:tcPr>
                <w:p w14:paraId="2CE7CD38" w14:textId="77777777" w:rsidR="004A4364" w:rsidRPr="009D0248"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283" w:type="dxa"/>
                  <w:shd w:val="clear" w:color="auto" w:fill="FFFFFF" w:themeFill="background1"/>
                </w:tcPr>
                <w:p w14:paraId="53B8A3B3" w14:textId="77777777" w:rsidR="004A4364" w:rsidRPr="009D0248"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425" w:type="dxa"/>
                  <w:shd w:val="clear" w:color="auto" w:fill="FFFFFF" w:themeFill="background1"/>
                </w:tcPr>
                <w:p w14:paraId="6D6CF95E" w14:textId="77777777" w:rsidR="004A4364" w:rsidRPr="009D0248"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426" w:type="dxa"/>
                  <w:shd w:val="clear" w:color="auto" w:fill="FFFFFF" w:themeFill="background1"/>
                </w:tcPr>
                <w:p w14:paraId="08A78835" w14:textId="77777777" w:rsidR="004A4364" w:rsidRPr="009D0248"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567" w:type="dxa"/>
                  <w:shd w:val="clear" w:color="auto" w:fill="FFFFFF" w:themeFill="background1"/>
                </w:tcPr>
                <w:p w14:paraId="1E2112E0" w14:textId="77777777" w:rsidR="004A4364" w:rsidRPr="009D0248"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567" w:type="dxa"/>
                  <w:shd w:val="clear" w:color="auto" w:fill="FFFFFF" w:themeFill="background1"/>
                </w:tcPr>
                <w:p w14:paraId="75DDE8FF" w14:textId="77777777" w:rsidR="004A4364" w:rsidRPr="009D0248"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708" w:type="dxa"/>
                  <w:shd w:val="clear" w:color="auto" w:fill="FFFFFF" w:themeFill="background1"/>
                </w:tcPr>
                <w:p w14:paraId="5D4085BB" w14:textId="77777777" w:rsidR="004A4364" w:rsidRPr="009D0248"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r>
          </w:tbl>
          <w:p w14:paraId="01C95AEA" w14:textId="77777777" w:rsidR="004A4364" w:rsidRDefault="004A4364" w:rsidP="00E422B6">
            <w:pPr>
              <w:spacing w:after="0"/>
              <w:rPr>
                <w:rFonts w:ascii="Times New Roman" w:hAnsi="Times New Roman"/>
                <w:sz w:val="18"/>
                <w:szCs w:val="18"/>
              </w:rPr>
            </w:pPr>
          </w:p>
          <w:p w14:paraId="682BA34B" w14:textId="6C087CA8" w:rsidR="004A4364" w:rsidRDefault="004A4364" w:rsidP="00E422B6">
            <w:pPr>
              <w:spacing w:after="0"/>
              <w:rPr>
                <w:rFonts w:ascii="Times New Roman" w:hAnsi="Times New Roman"/>
                <w:b/>
                <w:bCs/>
                <w:sz w:val="18"/>
                <w:szCs w:val="18"/>
              </w:rPr>
            </w:pPr>
            <w:r w:rsidRPr="004A4364">
              <w:rPr>
                <w:rFonts w:ascii="Times New Roman" w:hAnsi="Times New Roman"/>
                <w:sz w:val="18"/>
                <w:szCs w:val="18"/>
              </w:rPr>
              <w:t>continuare</w:t>
            </w:r>
          </w:p>
          <w:tbl>
            <w:tblPr>
              <w:tblW w:w="4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top w:w="24" w:type="dxa"/>
                <w:left w:w="24" w:type="dxa"/>
                <w:bottom w:w="24" w:type="dxa"/>
                <w:right w:w="24" w:type="dxa"/>
              </w:tblCellMar>
              <w:tblLook w:val="04A0" w:firstRow="1" w:lastRow="0" w:firstColumn="1" w:lastColumn="0" w:noHBand="0" w:noVBand="1"/>
            </w:tblPr>
            <w:tblGrid>
              <w:gridCol w:w="206"/>
              <w:gridCol w:w="426"/>
              <w:gridCol w:w="284"/>
              <w:gridCol w:w="425"/>
              <w:gridCol w:w="283"/>
              <w:gridCol w:w="426"/>
              <w:gridCol w:w="283"/>
              <w:gridCol w:w="284"/>
              <w:gridCol w:w="283"/>
              <w:gridCol w:w="284"/>
              <w:gridCol w:w="425"/>
              <w:gridCol w:w="850"/>
            </w:tblGrid>
            <w:tr w:rsidR="004A4364" w:rsidRPr="00FC24D5" w14:paraId="36D3F87E" w14:textId="77777777" w:rsidTr="00FC24D5">
              <w:tc>
                <w:tcPr>
                  <w:tcW w:w="3184" w:type="dxa"/>
                  <w:gridSpan w:val="10"/>
                  <w:shd w:val="clear" w:color="auto" w:fill="F2F2F2" w:themeFill="background1" w:themeFillShade="F2"/>
                </w:tcPr>
                <w:p w14:paraId="6E93EFAB"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FC24D5">
                    <w:rPr>
                      <w:rFonts w:ascii="Times New Roman" w:hAnsi="Times New Roman"/>
                      <w:b/>
                      <w:bCs/>
                      <w:sz w:val="12"/>
                      <w:szCs w:val="12"/>
                    </w:rPr>
                    <w:t>Tehnici de diminuare a riscului de credit luate în considerare în estimările LGD</w:t>
                  </w:r>
                </w:p>
              </w:tc>
              <w:tc>
                <w:tcPr>
                  <w:tcW w:w="425" w:type="dxa"/>
                  <w:vMerge w:val="restart"/>
                  <w:shd w:val="clear" w:color="auto" w:fill="F2F2F2" w:themeFill="background1" w:themeFillShade="F2"/>
                </w:tcPr>
                <w:p w14:paraId="3C5E6EE7"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hAnsi="Times New Roman"/>
                      <w:b/>
                      <w:bCs/>
                      <w:sz w:val="12"/>
                      <w:szCs w:val="12"/>
                    </w:rPr>
                  </w:pPr>
                  <w:r w:rsidRPr="00FC24D5">
                    <w:rPr>
                      <w:rFonts w:ascii="Times New Roman" w:hAnsi="Times New Roman"/>
                      <w:b/>
                      <w:bCs/>
                      <w:sz w:val="12"/>
                      <w:szCs w:val="12"/>
                    </w:rPr>
                    <w:t>Valoarea medie ponderată în funcție de expuneri a LGD (%)</w:t>
                  </w:r>
                </w:p>
              </w:tc>
              <w:tc>
                <w:tcPr>
                  <w:tcW w:w="850" w:type="dxa"/>
                  <w:vMerge w:val="restart"/>
                  <w:shd w:val="clear" w:color="auto" w:fill="F2F2F2" w:themeFill="background1" w:themeFillShade="F2"/>
                </w:tcPr>
                <w:p w14:paraId="0DD17075"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hAnsi="Times New Roman"/>
                      <w:b/>
                      <w:bCs/>
                      <w:sz w:val="12"/>
                      <w:szCs w:val="12"/>
                    </w:rPr>
                  </w:pPr>
                  <w:r w:rsidRPr="00FC24D5">
                    <w:rPr>
                      <w:rFonts w:ascii="Times New Roman" w:hAnsi="Times New Roman"/>
                      <w:b/>
                      <w:bCs/>
                      <w:sz w:val="12"/>
                      <w:szCs w:val="12"/>
                    </w:rPr>
                    <w:t>Valoarea medie ponderată în funcție de expuneri a pierderii în caz de nerambursare (%) pentru entitățile de mari dimensiuni din sectorul financiar și entitățile financiare nereglementat</w:t>
                  </w:r>
                </w:p>
              </w:tc>
            </w:tr>
            <w:tr w:rsidR="004A4364" w:rsidRPr="00FC24D5" w14:paraId="1B2965C1" w14:textId="77777777" w:rsidTr="00FC24D5">
              <w:tc>
                <w:tcPr>
                  <w:tcW w:w="632" w:type="dxa"/>
                  <w:gridSpan w:val="2"/>
                  <w:vMerge w:val="restart"/>
                  <w:shd w:val="clear" w:color="auto" w:fill="F2F2F2" w:themeFill="background1" w:themeFillShade="F2"/>
                </w:tcPr>
                <w:p w14:paraId="7CF0D841"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FC24D5">
                    <w:rPr>
                      <w:rFonts w:ascii="Times New Roman" w:hAnsi="Times New Roman"/>
                      <w:b/>
                      <w:bCs/>
                      <w:sz w:val="12"/>
                      <w:szCs w:val="12"/>
                    </w:rPr>
                    <w:t>Dacă se utilizează estimările proprii ale LGD: protecția nefinanțată a creditului</w:t>
                  </w:r>
                </w:p>
              </w:tc>
              <w:tc>
                <w:tcPr>
                  <w:tcW w:w="2552" w:type="dxa"/>
                  <w:gridSpan w:val="8"/>
                  <w:shd w:val="clear" w:color="auto" w:fill="F2F2F2" w:themeFill="background1" w:themeFillShade="F2"/>
                </w:tcPr>
                <w:p w14:paraId="3EA537B0"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FC24D5">
                    <w:rPr>
                      <w:rFonts w:ascii="Times New Roman" w:hAnsi="Times New Roman"/>
                      <w:b/>
                      <w:bCs/>
                      <w:sz w:val="12"/>
                      <w:szCs w:val="12"/>
                    </w:rPr>
                    <w:t>Protecția finanțată a creditului</w:t>
                  </w:r>
                </w:p>
              </w:tc>
              <w:tc>
                <w:tcPr>
                  <w:tcW w:w="425" w:type="dxa"/>
                  <w:vMerge/>
                  <w:shd w:val="clear" w:color="auto" w:fill="F2F2F2" w:themeFill="background1" w:themeFillShade="F2"/>
                </w:tcPr>
                <w:p w14:paraId="6356415D"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hAnsi="Times New Roman"/>
                      <w:b/>
                      <w:bCs/>
                      <w:sz w:val="12"/>
                      <w:szCs w:val="12"/>
                    </w:rPr>
                  </w:pPr>
                </w:p>
              </w:tc>
              <w:tc>
                <w:tcPr>
                  <w:tcW w:w="850" w:type="dxa"/>
                  <w:vMerge/>
                  <w:shd w:val="clear" w:color="auto" w:fill="F2F2F2" w:themeFill="background1" w:themeFillShade="F2"/>
                </w:tcPr>
                <w:p w14:paraId="7F16723C"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hAnsi="Times New Roman"/>
                      <w:b/>
                      <w:bCs/>
                      <w:sz w:val="12"/>
                      <w:szCs w:val="12"/>
                    </w:rPr>
                  </w:pPr>
                </w:p>
              </w:tc>
            </w:tr>
            <w:tr w:rsidR="004A4364" w:rsidRPr="00FC24D5" w14:paraId="673905A5" w14:textId="77777777" w:rsidTr="00FC24D5">
              <w:tc>
                <w:tcPr>
                  <w:tcW w:w="632" w:type="dxa"/>
                  <w:gridSpan w:val="2"/>
                  <w:vMerge/>
                  <w:shd w:val="clear" w:color="auto" w:fill="F2F2F2" w:themeFill="background1" w:themeFillShade="F2"/>
                </w:tcPr>
                <w:p w14:paraId="1E315DA1"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1418" w:type="dxa"/>
                  <w:gridSpan w:val="4"/>
                  <w:shd w:val="clear" w:color="auto" w:fill="F2F2F2" w:themeFill="background1" w:themeFillShade="F2"/>
                </w:tcPr>
                <w:p w14:paraId="66E1AC06"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FC24D5">
                    <w:rPr>
                      <w:rFonts w:ascii="Times New Roman" w:hAnsi="Times New Roman"/>
                      <w:b/>
                      <w:bCs/>
                      <w:sz w:val="12"/>
                      <w:szCs w:val="12"/>
                    </w:rPr>
                    <w:t>Dacă se utilizează estimările proprii ale LGD: alte tipuri de protecție finanțată a creditului</w:t>
                  </w:r>
                </w:p>
              </w:tc>
              <w:tc>
                <w:tcPr>
                  <w:tcW w:w="283" w:type="dxa"/>
                  <w:vMerge w:val="restart"/>
                  <w:shd w:val="clear" w:color="auto" w:fill="F2F2F2" w:themeFill="background1" w:themeFillShade="F2"/>
                </w:tcPr>
                <w:p w14:paraId="7A914768"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FC24D5">
                    <w:rPr>
                      <w:rFonts w:ascii="Times New Roman" w:hAnsi="Times New Roman"/>
                      <w:b/>
                      <w:bCs/>
                      <w:sz w:val="12"/>
                      <w:szCs w:val="12"/>
                    </w:rPr>
                    <w:t>Garanții financiare eligibile</w:t>
                  </w:r>
                </w:p>
              </w:tc>
              <w:tc>
                <w:tcPr>
                  <w:tcW w:w="851" w:type="dxa"/>
                  <w:gridSpan w:val="3"/>
                  <w:shd w:val="clear" w:color="auto" w:fill="F2F2F2" w:themeFill="background1" w:themeFillShade="F2"/>
                </w:tcPr>
                <w:p w14:paraId="326D49D5"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hAnsi="Times New Roman"/>
                      <w:b/>
                      <w:bCs/>
                      <w:sz w:val="12"/>
                      <w:szCs w:val="12"/>
                    </w:rPr>
                  </w:pPr>
                  <w:r w:rsidRPr="00FC24D5">
                    <w:rPr>
                      <w:rFonts w:ascii="Times New Roman" w:hAnsi="Times New Roman"/>
                      <w:b/>
                      <w:bCs/>
                      <w:sz w:val="12"/>
                      <w:szCs w:val="12"/>
                    </w:rPr>
                    <w:t>Alte garanții reale eligibile</w:t>
                  </w:r>
                </w:p>
              </w:tc>
              <w:tc>
                <w:tcPr>
                  <w:tcW w:w="425" w:type="dxa"/>
                  <w:vMerge/>
                  <w:shd w:val="clear" w:color="auto" w:fill="F2F2F2" w:themeFill="background1" w:themeFillShade="F2"/>
                </w:tcPr>
                <w:p w14:paraId="25B63D55"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hAnsi="Times New Roman"/>
                      <w:b/>
                      <w:bCs/>
                      <w:sz w:val="12"/>
                      <w:szCs w:val="12"/>
                    </w:rPr>
                  </w:pPr>
                </w:p>
              </w:tc>
              <w:tc>
                <w:tcPr>
                  <w:tcW w:w="850" w:type="dxa"/>
                  <w:vMerge/>
                  <w:shd w:val="clear" w:color="auto" w:fill="F2F2F2" w:themeFill="background1" w:themeFillShade="F2"/>
                </w:tcPr>
                <w:p w14:paraId="5B5BAE42"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hAnsi="Times New Roman"/>
                      <w:b/>
                      <w:bCs/>
                      <w:sz w:val="12"/>
                      <w:szCs w:val="12"/>
                    </w:rPr>
                  </w:pPr>
                </w:p>
              </w:tc>
            </w:tr>
            <w:tr w:rsidR="004A4364" w:rsidRPr="00FC24D5" w14:paraId="379F5D02" w14:textId="77777777" w:rsidTr="00FC24D5">
              <w:tc>
                <w:tcPr>
                  <w:tcW w:w="206" w:type="dxa"/>
                  <w:shd w:val="clear" w:color="auto" w:fill="F2F2F2" w:themeFill="background1" w:themeFillShade="F2"/>
                </w:tcPr>
                <w:p w14:paraId="119A8BD2"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FC24D5">
                    <w:rPr>
                      <w:rFonts w:ascii="Times New Roman" w:hAnsi="Times New Roman"/>
                      <w:b/>
                      <w:bCs/>
                      <w:sz w:val="12"/>
                      <w:szCs w:val="12"/>
                    </w:rPr>
                    <w:t>Garanții</w:t>
                  </w:r>
                </w:p>
              </w:tc>
              <w:tc>
                <w:tcPr>
                  <w:tcW w:w="426" w:type="dxa"/>
                  <w:shd w:val="clear" w:color="auto" w:fill="F2F2F2" w:themeFill="background1" w:themeFillShade="F2"/>
                </w:tcPr>
                <w:p w14:paraId="70F2BAF2" w14:textId="77777777" w:rsidR="004A4364" w:rsidRPr="00FC24D5" w:rsidRDefault="004A4364" w:rsidP="00E422B6">
                  <w:pPr>
                    <w:framePr w:hSpace="180" w:wrap="around" w:vAnchor="text" w:hAnchor="text" w:y="1"/>
                    <w:suppressOverlap/>
                    <w:jc w:val="center"/>
                    <w:rPr>
                      <w:rFonts w:ascii="Times New Roman" w:eastAsia="Times New Roman" w:hAnsi="Times New Roman"/>
                      <w:b/>
                      <w:bCs/>
                      <w:sz w:val="12"/>
                      <w:szCs w:val="12"/>
                    </w:rPr>
                  </w:pPr>
                  <w:r w:rsidRPr="00FC24D5">
                    <w:rPr>
                      <w:rFonts w:ascii="Times New Roman" w:hAnsi="Times New Roman"/>
                      <w:b/>
                      <w:bCs/>
                      <w:sz w:val="12"/>
                      <w:szCs w:val="12"/>
                    </w:rPr>
                    <w:t>Instrumente financiare derivate de credit</w:t>
                  </w:r>
                </w:p>
              </w:tc>
              <w:tc>
                <w:tcPr>
                  <w:tcW w:w="284" w:type="dxa"/>
                  <w:shd w:val="clear" w:color="auto" w:fill="F2F2F2" w:themeFill="background1" w:themeFillShade="F2"/>
                </w:tcPr>
                <w:p w14:paraId="2AFAD6F1"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425" w:type="dxa"/>
                  <w:shd w:val="clear" w:color="auto" w:fill="F2F2F2" w:themeFill="background1" w:themeFillShade="F2"/>
                </w:tcPr>
                <w:p w14:paraId="7414AD4B"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FC24D5">
                    <w:rPr>
                      <w:rFonts w:ascii="Times New Roman" w:hAnsi="Times New Roman"/>
                      <w:b/>
                      <w:bCs/>
                      <w:sz w:val="12"/>
                      <w:szCs w:val="12"/>
                    </w:rPr>
                    <w:t>Numerar sub formă de depozit</w:t>
                  </w:r>
                </w:p>
              </w:tc>
              <w:tc>
                <w:tcPr>
                  <w:tcW w:w="283" w:type="dxa"/>
                  <w:shd w:val="clear" w:color="auto" w:fill="F2F2F2" w:themeFill="background1" w:themeFillShade="F2"/>
                </w:tcPr>
                <w:p w14:paraId="58491CF7"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FC24D5">
                    <w:rPr>
                      <w:rFonts w:ascii="Times New Roman" w:hAnsi="Times New Roman"/>
                      <w:b/>
                      <w:bCs/>
                      <w:sz w:val="12"/>
                      <w:szCs w:val="12"/>
                    </w:rPr>
                    <w:t>Polițe de asigurare de viață</w:t>
                  </w:r>
                </w:p>
              </w:tc>
              <w:tc>
                <w:tcPr>
                  <w:tcW w:w="426" w:type="dxa"/>
                  <w:shd w:val="clear" w:color="auto" w:fill="F2F2F2" w:themeFill="background1" w:themeFillShade="F2"/>
                </w:tcPr>
                <w:p w14:paraId="07E9205A"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hAnsi="Times New Roman"/>
                      <w:b/>
                      <w:bCs/>
                      <w:sz w:val="12"/>
                      <w:szCs w:val="12"/>
                    </w:rPr>
                  </w:pPr>
                  <w:r w:rsidRPr="00FC24D5">
                    <w:rPr>
                      <w:rFonts w:ascii="Times New Roman" w:hAnsi="Times New Roman"/>
                      <w:b/>
                      <w:bCs/>
                      <w:sz w:val="12"/>
                      <w:szCs w:val="12"/>
                    </w:rPr>
                    <w:t>Instrumente deținute de un terț</w:t>
                  </w:r>
                </w:p>
              </w:tc>
              <w:tc>
                <w:tcPr>
                  <w:tcW w:w="283" w:type="dxa"/>
                  <w:vMerge/>
                  <w:shd w:val="clear" w:color="auto" w:fill="F2F2F2" w:themeFill="background1" w:themeFillShade="F2"/>
                </w:tcPr>
                <w:p w14:paraId="158AD066"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284" w:type="dxa"/>
                  <w:shd w:val="clear" w:color="auto" w:fill="F2F2F2" w:themeFill="background1" w:themeFillShade="F2"/>
                </w:tcPr>
                <w:p w14:paraId="09699946"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hAnsi="Times New Roman"/>
                      <w:b/>
                      <w:bCs/>
                      <w:sz w:val="12"/>
                      <w:szCs w:val="12"/>
                    </w:rPr>
                  </w:pPr>
                  <w:r w:rsidRPr="00FC24D5">
                    <w:rPr>
                      <w:rFonts w:ascii="Times New Roman" w:hAnsi="Times New Roman"/>
                      <w:b/>
                      <w:bCs/>
                      <w:sz w:val="12"/>
                      <w:szCs w:val="12"/>
                    </w:rPr>
                    <w:t>Bunuri imobile</w:t>
                  </w:r>
                </w:p>
              </w:tc>
              <w:tc>
                <w:tcPr>
                  <w:tcW w:w="283" w:type="dxa"/>
                  <w:shd w:val="clear" w:color="auto" w:fill="F2F2F2" w:themeFill="background1" w:themeFillShade="F2"/>
                </w:tcPr>
                <w:p w14:paraId="3329B918"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hAnsi="Times New Roman"/>
                      <w:b/>
                      <w:bCs/>
                      <w:sz w:val="12"/>
                      <w:szCs w:val="12"/>
                    </w:rPr>
                  </w:pPr>
                  <w:r w:rsidRPr="00FC24D5">
                    <w:rPr>
                      <w:rFonts w:ascii="Times New Roman" w:hAnsi="Times New Roman"/>
                      <w:b/>
                      <w:bCs/>
                      <w:sz w:val="12"/>
                      <w:szCs w:val="12"/>
                    </w:rPr>
                    <w:t>Alte garanții reale corporale</w:t>
                  </w:r>
                </w:p>
              </w:tc>
              <w:tc>
                <w:tcPr>
                  <w:tcW w:w="284" w:type="dxa"/>
                  <w:shd w:val="clear" w:color="auto" w:fill="F2F2F2" w:themeFill="background1" w:themeFillShade="F2"/>
                </w:tcPr>
                <w:p w14:paraId="62AE9D11"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hAnsi="Times New Roman"/>
                      <w:b/>
                      <w:bCs/>
                      <w:sz w:val="12"/>
                      <w:szCs w:val="12"/>
                    </w:rPr>
                  </w:pPr>
                  <w:r w:rsidRPr="00FC24D5">
                    <w:rPr>
                      <w:rFonts w:ascii="Times New Roman" w:hAnsi="Times New Roman"/>
                      <w:b/>
                      <w:bCs/>
                      <w:sz w:val="12"/>
                      <w:szCs w:val="12"/>
                    </w:rPr>
                    <w:t>Creanțe</w:t>
                  </w:r>
                </w:p>
              </w:tc>
              <w:tc>
                <w:tcPr>
                  <w:tcW w:w="425" w:type="dxa"/>
                  <w:vMerge/>
                  <w:shd w:val="clear" w:color="auto" w:fill="F2F2F2" w:themeFill="background1" w:themeFillShade="F2"/>
                </w:tcPr>
                <w:p w14:paraId="5FCC7CBA"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hAnsi="Times New Roman"/>
                      <w:b/>
                      <w:bCs/>
                      <w:sz w:val="12"/>
                      <w:szCs w:val="12"/>
                    </w:rPr>
                  </w:pPr>
                </w:p>
              </w:tc>
              <w:tc>
                <w:tcPr>
                  <w:tcW w:w="850" w:type="dxa"/>
                  <w:vMerge/>
                  <w:shd w:val="clear" w:color="auto" w:fill="F2F2F2" w:themeFill="background1" w:themeFillShade="F2"/>
                </w:tcPr>
                <w:p w14:paraId="42D9C675"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hAnsi="Times New Roman"/>
                      <w:b/>
                      <w:bCs/>
                      <w:sz w:val="12"/>
                      <w:szCs w:val="12"/>
                    </w:rPr>
                  </w:pPr>
                </w:p>
              </w:tc>
            </w:tr>
            <w:tr w:rsidR="004A4364" w:rsidRPr="00FC24D5" w14:paraId="1DE2315F" w14:textId="77777777" w:rsidTr="00FC24D5">
              <w:tc>
                <w:tcPr>
                  <w:tcW w:w="206" w:type="dxa"/>
                  <w:shd w:val="clear" w:color="auto" w:fill="F2F2F2" w:themeFill="background1" w:themeFillShade="F2"/>
                </w:tcPr>
                <w:p w14:paraId="77BFDBC8"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FC24D5">
                    <w:rPr>
                      <w:rFonts w:ascii="Times New Roman" w:eastAsia="Times New Roman" w:hAnsi="Times New Roman"/>
                      <w:color w:val="000000"/>
                      <w:kern w:val="0"/>
                      <w:sz w:val="12"/>
                      <w:szCs w:val="12"/>
                    </w:rPr>
                    <w:t>0150</w:t>
                  </w:r>
                </w:p>
              </w:tc>
              <w:tc>
                <w:tcPr>
                  <w:tcW w:w="426" w:type="dxa"/>
                  <w:shd w:val="clear" w:color="auto" w:fill="F2F2F2" w:themeFill="background1" w:themeFillShade="F2"/>
                </w:tcPr>
                <w:p w14:paraId="165F817E"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FC24D5">
                    <w:rPr>
                      <w:rFonts w:ascii="Times New Roman" w:eastAsia="Times New Roman" w:hAnsi="Times New Roman"/>
                      <w:color w:val="000000"/>
                      <w:kern w:val="0"/>
                      <w:sz w:val="12"/>
                      <w:szCs w:val="12"/>
                    </w:rPr>
                    <w:t>0160</w:t>
                  </w:r>
                </w:p>
              </w:tc>
              <w:tc>
                <w:tcPr>
                  <w:tcW w:w="284" w:type="dxa"/>
                  <w:shd w:val="clear" w:color="auto" w:fill="F2F2F2" w:themeFill="background1" w:themeFillShade="F2"/>
                </w:tcPr>
                <w:p w14:paraId="68F77FBC"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FC24D5">
                    <w:rPr>
                      <w:rFonts w:ascii="Times New Roman" w:eastAsia="Times New Roman" w:hAnsi="Times New Roman"/>
                      <w:color w:val="000000"/>
                      <w:kern w:val="0"/>
                      <w:sz w:val="12"/>
                      <w:szCs w:val="12"/>
                    </w:rPr>
                    <w:t>0170</w:t>
                  </w:r>
                </w:p>
              </w:tc>
              <w:tc>
                <w:tcPr>
                  <w:tcW w:w="425" w:type="dxa"/>
                  <w:shd w:val="clear" w:color="auto" w:fill="F2F2F2" w:themeFill="background1" w:themeFillShade="F2"/>
                </w:tcPr>
                <w:p w14:paraId="79EC3BA4"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FC24D5">
                    <w:rPr>
                      <w:rFonts w:ascii="Times New Roman" w:eastAsia="Times New Roman" w:hAnsi="Times New Roman"/>
                      <w:color w:val="000000"/>
                      <w:kern w:val="0"/>
                      <w:sz w:val="12"/>
                      <w:szCs w:val="12"/>
                    </w:rPr>
                    <w:t>0171</w:t>
                  </w:r>
                </w:p>
              </w:tc>
              <w:tc>
                <w:tcPr>
                  <w:tcW w:w="283" w:type="dxa"/>
                  <w:shd w:val="clear" w:color="auto" w:fill="F2F2F2" w:themeFill="background1" w:themeFillShade="F2"/>
                </w:tcPr>
                <w:p w14:paraId="76B8F571"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FC24D5">
                    <w:rPr>
                      <w:rFonts w:ascii="Times New Roman" w:eastAsia="Times New Roman" w:hAnsi="Times New Roman"/>
                      <w:color w:val="000000"/>
                      <w:kern w:val="0"/>
                      <w:sz w:val="12"/>
                      <w:szCs w:val="12"/>
                    </w:rPr>
                    <w:t>0172</w:t>
                  </w:r>
                </w:p>
              </w:tc>
              <w:tc>
                <w:tcPr>
                  <w:tcW w:w="426" w:type="dxa"/>
                  <w:shd w:val="clear" w:color="auto" w:fill="F2F2F2" w:themeFill="background1" w:themeFillShade="F2"/>
                </w:tcPr>
                <w:p w14:paraId="30ACDB6D"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FC24D5">
                    <w:rPr>
                      <w:rFonts w:ascii="Times New Roman" w:eastAsia="Times New Roman" w:hAnsi="Times New Roman"/>
                      <w:color w:val="000000"/>
                      <w:kern w:val="0"/>
                      <w:sz w:val="12"/>
                      <w:szCs w:val="12"/>
                    </w:rPr>
                    <w:t>0173</w:t>
                  </w:r>
                </w:p>
              </w:tc>
              <w:tc>
                <w:tcPr>
                  <w:tcW w:w="283" w:type="dxa"/>
                  <w:shd w:val="clear" w:color="auto" w:fill="F2F2F2" w:themeFill="background1" w:themeFillShade="F2"/>
                </w:tcPr>
                <w:p w14:paraId="726AA34F"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FC24D5">
                    <w:rPr>
                      <w:rFonts w:ascii="Times New Roman" w:eastAsia="Times New Roman" w:hAnsi="Times New Roman"/>
                      <w:color w:val="000000"/>
                      <w:kern w:val="0"/>
                      <w:sz w:val="12"/>
                      <w:szCs w:val="12"/>
                    </w:rPr>
                    <w:t>0180</w:t>
                  </w:r>
                </w:p>
              </w:tc>
              <w:tc>
                <w:tcPr>
                  <w:tcW w:w="284" w:type="dxa"/>
                  <w:shd w:val="clear" w:color="auto" w:fill="F2F2F2" w:themeFill="background1" w:themeFillShade="F2"/>
                </w:tcPr>
                <w:p w14:paraId="00080F2E"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FC24D5">
                    <w:rPr>
                      <w:rFonts w:ascii="Times New Roman" w:eastAsia="Times New Roman" w:hAnsi="Times New Roman"/>
                      <w:color w:val="000000"/>
                      <w:kern w:val="0"/>
                      <w:sz w:val="12"/>
                      <w:szCs w:val="12"/>
                    </w:rPr>
                    <w:t>0190</w:t>
                  </w:r>
                </w:p>
              </w:tc>
              <w:tc>
                <w:tcPr>
                  <w:tcW w:w="283" w:type="dxa"/>
                  <w:shd w:val="clear" w:color="auto" w:fill="F2F2F2" w:themeFill="background1" w:themeFillShade="F2"/>
                </w:tcPr>
                <w:p w14:paraId="503B0664"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FC24D5">
                    <w:rPr>
                      <w:rFonts w:ascii="Times New Roman" w:eastAsia="Times New Roman" w:hAnsi="Times New Roman"/>
                      <w:color w:val="000000"/>
                      <w:kern w:val="0"/>
                      <w:sz w:val="12"/>
                      <w:szCs w:val="12"/>
                    </w:rPr>
                    <w:t>0200</w:t>
                  </w:r>
                </w:p>
              </w:tc>
              <w:tc>
                <w:tcPr>
                  <w:tcW w:w="284" w:type="dxa"/>
                  <w:shd w:val="clear" w:color="auto" w:fill="F2F2F2" w:themeFill="background1" w:themeFillShade="F2"/>
                </w:tcPr>
                <w:p w14:paraId="03710A64"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FC24D5">
                    <w:rPr>
                      <w:rFonts w:ascii="Times New Roman" w:eastAsia="Times New Roman" w:hAnsi="Times New Roman"/>
                      <w:color w:val="000000"/>
                      <w:kern w:val="0"/>
                      <w:sz w:val="12"/>
                      <w:szCs w:val="12"/>
                    </w:rPr>
                    <w:t>0210</w:t>
                  </w:r>
                </w:p>
              </w:tc>
              <w:tc>
                <w:tcPr>
                  <w:tcW w:w="425" w:type="dxa"/>
                  <w:shd w:val="clear" w:color="auto" w:fill="F2F2F2" w:themeFill="background1" w:themeFillShade="F2"/>
                </w:tcPr>
                <w:p w14:paraId="22A85A33"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FC24D5">
                    <w:rPr>
                      <w:rFonts w:ascii="Times New Roman" w:eastAsia="Times New Roman" w:hAnsi="Times New Roman"/>
                      <w:color w:val="000000"/>
                      <w:kern w:val="0"/>
                      <w:sz w:val="12"/>
                      <w:szCs w:val="12"/>
                    </w:rPr>
                    <w:t>0230</w:t>
                  </w:r>
                </w:p>
              </w:tc>
              <w:tc>
                <w:tcPr>
                  <w:tcW w:w="850" w:type="dxa"/>
                  <w:shd w:val="clear" w:color="auto" w:fill="F2F2F2" w:themeFill="background1" w:themeFillShade="F2"/>
                </w:tcPr>
                <w:p w14:paraId="2F990F06"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FC24D5">
                    <w:rPr>
                      <w:rFonts w:ascii="Times New Roman" w:eastAsia="Times New Roman" w:hAnsi="Times New Roman"/>
                      <w:color w:val="000000"/>
                      <w:kern w:val="0"/>
                      <w:sz w:val="12"/>
                      <w:szCs w:val="12"/>
                    </w:rPr>
                    <w:t>0240</w:t>
                  </w:r>
                </w:p>
              </w:tc>
            </w:tr>
            <w:tr w:rsidR="004A4364" w:rsidRPr="00FC24D5" w14:paraId="5CC70C5F" w14:textId="77777777" w:rsidTr="00FC24D5">
              <w:tc>
                <w:tcPr>
                  <w:tcW w:w="206" w:type="dxa"/>
                  <w:shd w:val="clear" w:color="auto" w:fill="FFFFFF" w:themeFill="background1"/>
                </w:tcPr>
                <w:p w14:paraId="098CDB56"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426" w:type="dxa"/>
                  <w:shd w:val="clear" w:color="auto" w:fill="FFFFFF" w:themeFill="background1"/>
                </w:tcPr>
                <w:p w14:paraId="7BC73334"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284" w:type="dxa"/>
                  <w:shd w:val="clear" w:color="auto" w:fill="FFFFFF" w:themeFill="background1"/>
                </w:tcPr>
                <w:p w14:paraId="24043E3D"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425" w:type="dxa"/>
                  <w:shd w:val="clear" w:color="auto" w:fill="FFFFFF" w:themeFill="background1"/>
                </w:tcPr>
                <w:p w14:paraId="51D476D0"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283" w:type="dxa"/>
                  <w:shd w:val="clear" w:color="auto" w:fill="FFFFFF" w:themeFill="background1"/>
                </w:tcPr>
                <w:p w14:paraId="5EDEDC6E"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426" w:type="dxa"/>
                  <w:shd w:val="clear" w:color="auto" w:fill="FFFFFF" w:themeFill="background1"/>
                </w:tcPr>
                <w:p w14:paraId="26BB641E"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283" w:type="dxa"/>
                  <w:shd w:val="clear" w:color="auto" w:fill="FFFFFF" w:themeFill="background1"/>
                </w:tcPr>
                <w:p w14:paraId="7DFCABE9"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284" w:type="dxa"/>
                  <w:shd w:val="clear" w:color="auto" w:fill="FFFFFF" w:themeFill="background1"/>
                </w:tcPr>
                <w:p w14:paraId="615C01C1"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283" w:type="dxa"/>
                  <w:shd w:val="clear" w:color="auto" w:fill="FFFFFF" w:themeFill="background1"/>
                </w:tcPr>
                <w:p w14:paraId="21BC298C"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284" w:type="dxa"/>
                  <w:shd w:val="clear" w:color="auto" w:fill="FFFFFF" w:themeFill="background1"/>
                </w:tcPr>
                <w:p w14:paraId="4A92B0EE"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425" w:type="dxa"/>
                  <w:shd w:val="clear" w:color="auto" w:fill="FFFFFF" w:themeFill="background1"/>
                </w:tcPr>
                <w:p w14:paraId="789A88D4"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850" w:type="dxa"/>
                  <w:shd w:val="clear" w:color="auto" w:fill="FFFFFF" w:themeFill="background1"/>
                </w:tcPr>
                <w:p w14:paraId="5B801C35"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r>
          </w:tbl>
          <w:p w14:paraId="52CC324F" w14:textId="77777777" w:rsidR="004A4364" w:rsidRDefault="004A4364" w:rsidP="00E422B6">
            <w:pPr>
              <w:spacing w:after="0"/>
              <w:rPr>
                <w:rFonts w:ascii="Times New Roman" w:hAnsi="Times New Roman"/>
                <w:sz w:val="18"/>
                <w:szCs w:val="18"/>
              </w:rPr>
            </w:pPr>
          </w:p>
          <w:p w14:paraId="129C8505" w14:textId="19A7BB61" w:rsidR="004A4364" w:rsidRPr="004A4364" w:rsidRDefault="004A4364" w:rsidP="00E422B6">
            <w:pPr>
              <w:spacing w:after="0"/>
              <w:rPr>
                <w:rFonts w:ascii="Times New Roman" w:hAnsi="Times New Roman"/>
                <w:sz w:val="18"/>
                <w:szCs w:val="18"/>
              </w:rPr>
            </w:pPr>
            <w:r w:rsidRPr="004A4364">
              <w:rPr>
                <w:rFonts w:ascii="Times New Roman" w:hAnsi="Times New Roman"/>
                <w:sz w:val="18"/>
                <w:szCs w:val="18"/>
              </w:rPr>
              <w:t>continuare</w:t>
            </w:r>
          </w:p>
          <w:tbl>
            <w:tblPr>
              <w:tblW w:w="4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ayout w:type="fixed"/>
              <w:tblCellMar>
                <w:top w:w="24" w:type="dxa"/>
                <w:left w:w="24" w:type="dxa"/>
                <w:bottom w:w="24" w:type="dxa"/>
                <w:right w:w="24" w:type="dxa"/>
              </w:tblCellMar>
              <w:tblLook w:val="04A0" w:firstRow="1" w:lastRow="0" w:firstColumn="1" w:lastColumn="0" w:noHBand="0" w:noVBand="1"/>
            </w:tblPr>
            <w:tblGrid>
              <w:gridCol w:w="348"/>
              <w:gridCol w:w="426"/>
              <w:gridCol w:w="425"/>
              <w:gridCol w:w="425"/>
              <w:gridCol w:w="284"/>
              <w:gridCol w:w="567"/>
              <w:gridCol w:w="425"/>
              <w:gridCol w:w="425"/>
              <w:gridCol w:w="426"/>
              <w:gridCol w:w="708"/>
            </w:tblGrid>
            <w:tr w:rsidR="004A4364" w:rsidRPr="00FC24D5" w14:paraId="76320A0C" w14:textId="77777777" w:rsidTr="00FA2403">
              <w:tc>
                <w:tcPr>
                  <w:tcW w:w="348" w:type="dxa"/>
                  <w:vMerge w:val="restart"/>
                  <w:shd w:val="clear" w:color="auto" w:fill="F2F2F2" w:themeFill="background1" w:themeFillShade="F2"/>
                </w:tcPr>
                <w:p w14:paraId="76B4A51A" w14:textId="77777777" w:rsidR="004A4364" w:rsidRPr="00FC24D5"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FC24D5">
                    <w:rPr>
                      <w:rFonts w:ascii="Times New Roman" w:hAnsi="Times New Roman"/>
                      <w:b/>
                      <w:bCs/>
                      <w:sz w:val="12"/>
                      <w:szCs w:val="12"/>
                    </w:rPr>
                    <w:t xml:space="preserve">Valoarea medie a scadenței ponderată în </w:t>
                  </w:r>
                  <w:r w:rsidRPr="00FC24D5">
                    <w:rPr>
                      <w:rFonts w:ascii="Times New Roman" w:hAnsi="Times New Roman"/>
                      <w:b/>
                      <w:bCs/>
                      <w:sz w:val="12"/>
                      <w:szCs w:val="12"/>
                    </w:rPr>
                    <w:lastRenderedPageBreak/>
                    <w:t>funcție de expuneri (zile)</w:t>
                  </w:r>
                </w:p>
              </w:tc>
              <w:tc>
                <w:tcPr>
                  <w:tcW w:w="426" w:type="dxa"/>
                  <w:vMerge w:val="restart"/>
                  <w:shd w:val="clear" w:color="auto" w:fill="F2F2F2" w:themeFill="background1" w:themeFillShade="F2"/>
                </w:tcPr>
                <w:p w14:paraId="0B2EBD07" w14:textId="77777777" w:rsidR="004A4364" w:rsidRPr="00FC24D5"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FC24D5">
                    <w:rPr>
                      <w:rFonts w:ascii="Times New Roman" w:hAnsi="Times New Roman"/>
                      <w:b/>
                      <w:bCs/>
                      <w:sz w:val="12"/>
                      <w:szCs w:val="12"/>
                    </w:rPr>
                    <w:lastRenderedPageBreak/>
                    <w:t xml:space="preserve">Cuantumul ponderat la risc al expunerii înainte de </w:t>
                  </w:r>
                  <w:r w:rsidRPr="00FC24D5">
                    <w:rPr>
                      <w:rFonts w:ascii="Times New Roman" w:hAnsi="Times New Roman"/>
                      <w:b/>
                      <w:bCs/>
                      <w:sz w:val="12"/>
                      <w:szCs w:val="12"/>
                    </w:rPr>
                    <w:lastRenderedPageBreak/>
                    <w:t>aplicarea factorilor de sprijinire</w:t>
                  </w:r>
                </w:p>
              </w:tc>
              <w:tc>
                <w:tcPr>
                  <w:tcW w:w="425" w:type="dxa"/>
                  <w:vMerge w:val="restart"/>
                  <w:shd w:val="clear" w:color="auto" w:fill="F2F2F2" w:themeFill="background1" w:themeFillShade="F2"/>
                </w:tcPr>
                <w:p w14:paraId="1B165C49" w14:textId="77777777" w:rsidR="004A4364" w:rsidRPr="00FC24D5"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FC24D5">
                    <w:rPr>
                      <w:rFonts w:ascii="Times New Roman" w:hAnsi="Times New Roman"/>
                      <w:b/>
                      <w:bCs/>
                      <w:sz w:val="12"/>
                      <w:szCs w:val="12"/>
                    </w:rPr>
                    <w:lastRenderedPageBreak/>
                    <w:t>(-) Ajustarea cuantumului ponderat la risc al expune</w:t>
                  </w:r>
                  <w:r w:rsidRPr="00FC24D5">
                    <w:rPr>
                      <w:rFonts w:ascii="Times New Roman" w:hAnsi="Times New Roman"/>
                      <w:b/>
                      <w:bCs/>
                      <w:sz w:val="12"/>
                      <w:szCs w:val="12"/>
                    </w:rPr>
                    <w:lastRenderedPageBreak/>
                    <w:t>rii ca urmare a factorului de sprijinire a IMM-urilor</w:t>
                  </w:r>
                </w:p>
              </w:tc>
              <w:tc>
                <w:tcPr>
                  <w:tcW w:w="425" w:type="dxa"/>
                  <w:vMerge w:val="restart"/>
                  <w:shd w:val="clear" w:color="auto" w:fill="F2F2F2" w:themeFill="background1" w:themeFillShade="F2"/>
                </w:tcPr>
                <w:p w14:paraId="43DF0C79" w14:textId="77777777" w:rsidR="004A4364" w:rsidRPr="00FC24D5"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FC24D5">
                    <w:rPr>
                      <w:rFonts w:ascii="Times New Roman" w:hAnsi="Times New Roman"/>
                      <w:b/>
                      <w:bCs/>
                      <w:sz w:val="12"/>
                      <w:szCs w:val="12"/>
                    </w:rPr>
                    <w:lastRenderedPageBreak/>
                    <w:t>(-) Ajustarea cuantumului ponderat la risc al expune</w:t>
                  </w:r>
                  <w:r w:rsidRPr="00FC24D5">
                    <w:rPr>
                      <w:rFonts w:ascii="Times New Roman" w:hAnsi="Times New Roman"/>
                      <w:b/>
                      <w:bCs/>
                      <w:sz w:val="12"/>
                      <w:szCs w:val="12"/>
                    </w:rPr>
                    <w:lastRenderedPageBreak/>
                    <w:t>rii ca urmare a factorului de sprijinire a infrastructurii</w:t>
                  </w:r>
                </w:p>
              </w:tc>
              <w:tc>
                <w:tcPr>
                  <w:tcW w:w="851" w:type="dxa"/>
                  <w:gridSpan w:val="2"/>
                  <w:shd w:val="clear" w:color="auto" w:fill="F2F2F2" w:themeFill="background1" w:themeFillShade="F2"/>
                </w:tcPr>
                <w:p w14:paraId="5EEE6163" w14:textId="77777777" w:rsidR="004A4364" w:rsidRPr="00FC24D5"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FC24D5">
                    <w:rPr>
                      <w:rFonts w:ascii="Times New Roman" w:hAnsi="Times New Roman"/>
                      <w:b/>
                      <w:bCs/>
                      <w:sz w:val="12"/>
                      <w:szCs w:val="12"/>
                    </w:rPr>
                    <w:lastRenderedPageBreak/>
                    <w:t>Cuantumul ponderat la risc al expunerii după aplicarea factorilor de sprijinire</w:t>
                  </w:r>
                </w:p>
              </w:tc>
              <w:tc>
                <w:tcPr>
                  <w:tcW w:w="1984" w:type="dxa"/>
                  <w:gridSpan w:val="4"/>
                  <w:shd w:val="clear" w:color="auto" w:fill="F2F2F2" w:themeFill="background1" w:themeFillShade="F2"/>
                </w:tcPr>
                <w:p w14:paraId="7A1AEE39" w14:textId="77777777" w:rsidR="004A4364" w:rsidRPr="00FC24D5"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FC24D5">
                    <w:rPr>
                      <w:rFonts w:ascii="Times New Roman" w:hAnsi="Times New Roman"/>
                      <w:b/>
                      <w:bCs/>
                      <w:sz w:val="12"/>
                      <w:szCs w:val="12"/>
                    </w:rPr>
                    <w:t>Elemente memorandum:</w:t>
                  </w:r>
                </w:p>
              </w:tc>
            </w:tr>
            <w:tr w:rsidR="004A4364" w:rsidRPr="00FC24D5" w14:paraId="4B094C37" w14:textId="77777777" w:rsidTr="00FA2403">
              <w:tc>
                <w:tcPr>
                  <w:tcW w:w="348" w:type="dxa"/>
                  <w:vMerge/>
                  <w:shd w:val="clear" w:color="auto" w:fill="F2F2F2" w:themeFill="background1" w:themeFillShade="F2"/>
                </w:tcPr>
                <w:p w14:paraId="78B86C9C" w14:textId="77777777" w:rsidR="004A4364" w:rsidRPr="00FC24D5"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p>
              </w:tc>
              <w:tc>
                <w:tcPr>
                  <w:tcW w:w="426" w:type="dxa"/>
                  <w:vMerge/>
                  <w:shd w:val="clear" w:color="auto" w:fill="F2F2F2" w:themeFill="background1" w:themeFillShade="F2"/>
                </w:tcPr>
                <w:p w14:paraId="562B9F6C" w14:textId="77777777" w:rsidR="004A4364" w:rsidRPr="00FC24D5"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sz w:val="12"/>
                      <w:szCs w:val="12"/>
                    </w:rPr>
                  </w:pPr>
                </w:p>
              </w:tc>
              <w:tc>
                <w:tcPr>
                  <w:tcW w:w="425" w:type="dxa"/>
                  <w:vMerge/>
                  <w:shd w:val="clear" w:color="auto" w:fill="F2F2F2" w:themeFill="background1" w:themeFillShade="F2"/>
                </w:tcPr>
                <w:p w14:paraId="628FCAB9" w14:textId="77777777" w:rsidR="004A4364" w:rsidRPr="00FC24D5"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p>
              </w:tc>
              <w:tc>
                <w:tcPr>
                  <w:tcW w:w="425" w:type="dxa"/>
                  <w:vMerge/>
                  <w:shd w:val="clear" w:color="auto" w:fill="F2F2F2" w:themeFill="background1" w:themeFillShade="F2"/>
                </w:tcPr>
                <w:p w14:paraId="416108E7" w14:textId="77777777" w:rsidR="004A4364" w:rsidRPr="00FC24D5"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p>
              </w:tc>
              <w:tc>
                <w:tcPr>
                  <w:tcW w:w="284" w:type="dxa"/>
                  <w:shd w:val="clear" w:color="auto" w:fill="F2F2F2" w:themeFill="background1" w:themeFillShade="F2"/>
                </w:tcPr>
                <w:p w14:paraId="429F5CC3" w14:textId="77777777" w:rsidR="004A4364" w:rsidRPr="00FC24D5"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p>
              </w:tc>
              <w:tc>
                <w:tcPr>
                  <w:tcW w:w="567" w:type="dxa"/>
                  <w:shd w:val="clear" w:color="auto" w:fill="F2F2F2" w:themeFill="background1" w:themeFillShade="F2"/>
                </w:tcPr>
                <w:p w14:paraId="76B66C52" w14:textId="77777777" w:rsidR="004A4364" w:rsidRPr="00FC24D5"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FC24D5">
                    <w:rPr>
                      <w:rFonts w:ascii="Times New Roman" w:hAnsi="Times New Roman"/>
                      <w:b/>
                      <w:bCs/>
                      <w:sz w:val="12"/>
                      <w:szCs w:val="12"/>
                    </w:rPr>
                    <w:t xml:space="preserve">din care: entități de </w:t>
                  </w:r>
                  <w:r w:rsidRPr="00FC24D5">
                    <w:rPr>
                      <w:rFonts w:ascii="Times New Roman" w:hAnsi="Times New Roman"/>
                      <w:b/>
                      <w:bCs/>
                      <w:sz w:val="12"/>
                      <w:szCs w:val="12"/>
                    </w:rPr>
                    <w:lastRenderedPageBreak/>
                    <w:t>mari dimensiuni din sectorul financiar și entități financiare nereglementate</w:t>
                  </w:r>
                </w:p>
              </w:tc>
              <w:tc>
                <w:tcPr>
                  <w:tcW w:w="425" w:type="dxa"/>
                  <w:shd w:val="clear" w:color="auto" w:fill="F2F2F2" w:themeFill="background1" w:themeFillShade="F2"/>
                </w:tcPr>
                <w:p w14:paraId="4F666A91" w14:textId="77777777" w:rsidR="004A4364" w:rsidRPr="00FC24D5" w:rsidRDefault="004A4364" w:rsidP="00E422B6">
                  <w:pPr>
                    <w:framePr w:hSpace="180" w:wrap="around" w:vAnchor="text" w:hAnchor="text" w:y="1"/>
                    <w:spacing w:before="100" w:beforeAutospacing="1" w:after="100" w:afterAutospacing="1" w:line="240" w:lineRule="auto"/>
                    <w:suppressOverlap/>
                    <w:rPr>
                      <w:rFonts w:ascii="Times New Roman" w:hAnsi="Times New Roman"/>
                      <w:b/>
                      <w:bCs/>
                      <w:color w:val="000000"/>
                      <w:sz w:val="12"/>
                      <w:szCs w:val="12"/>
                    </w:rPr>
                  </w:pPr>
                  <w:r w:rsidRPr="00FC24D5">
                    <w:rPr>
                      <w:rFonts w:ascii="Times New Roman" w:hAnsi="Times New Roman"/>
                      <w:b/>
                      <w:bCs/>
                      <w:sz w:val="12"/>
                      <w:szCs w:val="12"/>
                    </w:rPr>
                    <w:lastRenderedPageBreak/>
                    <w:t xml:space="preserve">Cuantumul </w:t>
                  </w:r>
                  <w:r w:rsidRPr="00FC24D5">
                    <w:rPr>
                      <w:rFonts w:ascii="Times New Roman" w:hAnsi="Times New Roman"/>
                      <w:b/>
                      <w:bCs/>
                      <w:sz w:val="12"/>
                      <w:szCs w:val="12"/>
                    </w:rPr>
                    <w:lastRenderedPageBreak/>
                    <w:t>pierderilor așteptate</w:t>
                  </w:r>
                </w:p>
              </w:tc>
              <w:tc>
                <w:tcPr>
                  <w:tcW w:w="425" w:type="dxa"/>
                  <w:shd w:val="clear" w:color="auto" w:fill="F2F2F2" w:themeFill="background1" w:themeFillShade="F2"/>
                </w:tcPr>
                <w:p w14:paraId="2713225B" w14:textId="77777777" w:rsidR="004A4364" w:rsidRPr="00FC24D5" w:rsidRDefault="004A4364" w:rsidP="00E422B6">
                  <w:pPr>
                    <w:framePr w:hSpace="180" w:wrap="around" w:vAnchor="text" w:hAnchor="text" w:y="1"/>
                    <w:spacing w:before="100" w:beforeAutospacing="1" w:after="100" w:afterAutospacing="1" w:line="240" w:lineRule="auto"/>
                    <w:suppressOverlap/>
                    <w:rPr>
                      <w:rFonts w:ascii="Times New Roman" w:hAnsi="Times New Roman"/>
                      <w:b/>
                      <w:bCs/>
                      <w:color w:val="000000"/>
                      <w:sz w:val="12"/>
                      <w:szCs w:val="12"/>
                    </w:rPr>
                  </w:pPr>
                  <w:r w:rsidRPr="00FC24D5">
                    <w:rPr>
                      <w:rFonts w:ascii="Times New Roman" w:hAnsi="Times New Roman"/>
                      <w:b/>
                      <w:bCs/>
                      <w:sz w:val="12"/>
                      <w:szCs w:val="12"/>
                    </w:rPr>
                    <w:lastRenderedPageBreak/>
                    <w:t>(-) Ajustă</w:t>
                  </w:r>
                  <w:r w:rsidRPr="00FC24D5">
                    <w:rPr>
                      <w:rFonts w:ascii="Times New Roman" w:hAnsi="Times New Roman"/>
                      <w:b/>
                      <w:bCs/>
                      <w:sz w:val="12"/>
                      <w:szCs w:val="12"/>
                    </w:rPr>
                    <w:lastRenderedPageBreak/>
                    <w:t>ri de valoare și provizioane</w:t>
                  </w:r>
                </w:p>
              </w:tc>
              <w:tc>
                <w:tcPr>
                  <w:tcW w:w="426" w:type="dxa"/>
                  <w:shd w:val="clear" w:color="auto" w:fill="F2F2F2" w:themeFill="background1" w:themeFillShade="F2"/>
                </w:tcPr>
                <w:p w14:paraId="2419C332" w14:textId="77777777" w:rsidR="004A4364" w:rsidRPr="00FC24D5" w:rsidRDefault="004A4364" w:rsidP="00E422B6">
                  <w:pPr>
                    <w:framePr w:hSpace="180" w:wrap="around" w:vAnchor="text" w:hAnchor="text" w:y="1"/>
                    <w:spacing w:before="100" w:beforeAutospacing="1" w:after="100" w:afterAutospacing="1" w:line="240" w:lineRule="auto"/>
                    <w:suppressOverlap/>
                    <w:rPr>
                      <w:rFonts w:ascii="Times New Roman" w:hAnsi="Times New Roman"/>
                      <w:b/>
                      <w:bCs/>
                      <w:color w:val="000000"/>
                      <w:sz w:val="12"/>
                      <w:szCs w:val="12"/>
                    </w:rPr>
                  </w:pPr>
                  <w:r w:rsidRPr="00FC24D5">
                    <w:rPr>
                      <w:rFonts w:ascii="Times New Roman" w:hAnsi="Times New Roman"/>
                      <w:b/>
                      <w:bCs/>
                      <w:sz w:val="12"/>
                      <w:szCs w:val="12"/>
                    </w:rPr>
                    <w:lastRenderedPageBreak/>
                    <w:t xml:space="preserve">Numărul </w:t>
                  </w:r>
                  <w:r w:rsidRPr="00FC24D5">
                    <w:rPr>
                      <w:rFonts w:ascii="Times New Roman" w:hAnsi="Times New Roman"/>
                      <w:b/>
                      <w:bCs/>
                      <w:sz w:val="12"/>
                      <w:szCs w:val="12"/>
                    </w:rPr>
                    <w:lastRenderedPageBreak/>
                    <w:t>debitorilor</w:t>
                  </w:r>
                </w:p>
              </w:tc>
              <w:tc>
                <w:tcPr>
                  <w:tcW w:w="708" w:type="dxa"/>
                  <w:shd w:val="clear" w:color="auto" w:fill="F2F2F2" w:themeFill="background1" w:themeFillShade="F2"/>
                </w:tcPr>
                <w:p w14:paraId="0B62093E" w14:textId="77777777" w:rsidR="004A4364" w:rsidRPr="00FC24D5"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FC24D5">
                    <w:rPr>
                      <w:rFonts w:ascii="Times New Roman" w:hAnsi="Times New Roman"/>
                      <w:b/>
                      <w:bCs/>
                      <w:sz w:val="12"/>
                      <w:szCs w:val="12"/>
                    </w:rPr>
                    <w:lastRenderedPageBreak/>
                    <w:t xml:space="preserve">Cuantumul ponderat la </w:t>
                  </w:r>
                  <w:r w:rsidRPr="00FC24D5">
                    <w:rPr>
                      <w:rFonts w:ascii="Times New Roman" w:hAnsi="Times New Roman"/>
                      <w:b/>
                      <w:bCs/>
                      <w:sz w:val="12"/>
                      <w:szCs w:val="12"/>
                    </w:rPr>
                    <w:lastRenderedPageBreak/>
                    <w:t>risc al expunerii înainte de aplicarea instrumentelor financiare derivate de credit</w:t>
                  </w:r>
                </w:p>
              </w:tc>
            </w:tr>
            <w:tr w:rsidR="004A4364" w:rsidRPr="00FC24D5" w14:paraId="19A4EE57" w14:textId="77777777" w:rsidTr="00FA2403">
              <w:tc>
                <w:tcPr>
                  <w:tcW w:w="348" w:type="dxa"/>
                  <w:shd w:val="clear" w:color="auto" w:fill="F2F2F2" w:themeFill="background1" w:themeFillShade="F2"/>
                </w:tcPr>
                <w:p w14:paraId="3EBDB8C4"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FC24D5">
                    <w:rPr>
                      <w:rFonts w:ascii="Times New Roman" w:eastAsia="Times New Roman" w:hAnsi="Times New Roman"/>
                      <w:color w:val="000000"/>
                      <w:kern w:val="0"/>
                      <w:sz w:val="12"/>
                      <w:szCs w:val="12"/>
                    </w:rPr>
                    <w:lastRenderedPageBreak/>
                    <w:t>0250</w:t>
                  </w:r>
                </w:p>
              </w:tc>
              <w:tc>
                <w:tcPr>
                  <w:tcW w:w="426" w:type="dxa"/>
                  <w:shd w:val="clear" w:color="auto" w:fill="F2F2F2" w:themeFill="background1" w:themeFillShade="F2"/>
                </w:tcPr>
                <w:p w14:paraId="0F66086E"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FC24D5">
                    <w:rPr>
                      <w:rFonts w:ascii="Times New Roman" w:eastAsia="Times New Roman" w:hAnsi="Times New Roman"/>
                      <w:color w:val="000000"/>
                      <w:kern w:val="0"/>
                      <w:sz w:val="12"/>
                      <w:szCs w:val="12"/>
                    </w:rPr>
                    <w:t>0255</w:t>
                  </w:r>
                </w:p>
              </w:tc>
              <w:tc>
                <w:tcPr>
                  <w:tcW w:w="425" w:type="dxa"/>
                  <w:shd w:val="clear" w:color="auto" w:fill="F2F2F2" w:themeFill="background1" w:themeFillShade="F2"/>
                </w:tcPr>
                <w:p w14:paraId="585E138A"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FC24D5">
                    <w:rPr>
                      <w:rFonts w:ascii="Times New Roman" w:eastAsia="Times New Roman" w:hAnsi="Times New Roman"/>
                      <w:color w:val="000000"/>
                      <w:kern w:val="0"/>
                      <w:sz w:val="12"/>
                      <w:szCs w:val="12"/>
                    </w:rPr>
                    <w:t>0256</w:t>
                  </w:r>
                </w:p>
              </w:tc>
              <w:tc>
                <w:tcPr>
                  <w:tcW w:w="425" w:type="dxa"/>
                  <w:shd w:val="clear" w:color="auto" w:fill="F2F2F2" w:themeFill="background1" w:themeFillShade="F2"/>
                </w:tcPr>
                <w:p w14:paraId="2C207C16"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FC24D5">
                    <w:rPr>
                      <w:rFonts w:ascii="Times New Roman" w:eastAsia="Times New Roman" w:hAnsi="Times New Roman"/>
                      <w:color w:val="000000"/>
                      <w:kern w:val="0"/>
                      <w:sz w:val="12"/>
                      <w:szCs w:val="12"/>
                    </w:rPr>
                    <w:t>0257</w:t>
                  </w:r>
                </w:p>
              </w:tc>
              <w:tc>
                <w:tcPr>
                  <w:tcW w:w="284" w:type="dxa"/>
                  <w:shd w:val="clear" w:color="auto" w:fill="F2F2F2" w:themeFill="background1" w:themeFillShade="F2"/>
                </w:tcPr>
                <w:p w14:paraId="7545217E"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FC24D5">
                    <w:rPr>
                      <w:rFonts w:ascii="Times New Roman" w:eastAsia="Times New Roman" w:hAnsi="Times New Roman"/>
                      <w:color w:val="000000"/>
                      <w:kern w:val="0"/>
                      <w:sz w:val="12"/>
                      <w:szCs w:val="12"/>
                    </w:rPr>
                    <w:t>0260</w:t>
                  </w:r>
                </w:p>
              </w:tc>
              <w:tc>
                <w:tcPr>
                  <w:tcW w:w="567" w:type="dxa"/>
                  <w:shd w:val="clear" w:color="auto" w:fill="F2F2F2" w:themeFill="background1" w:themeFillShade="F2"/>
                </w:tcPr>
                <w:p w14:paraId="7822E63E"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FC24D5">
                    <w:rPr>
                      <w:rFonts w:ascii="Times New Roman" w:eastAsia="Times New Roman" w:hAnsi="Times New Roman"/>
                      <w:color w:val="000000"/>
                      <w:kern w:val="0"/>
                      <w:sz w:val="12"/>
                      <w:szCs w:val="12"/>
                    </w:rPr>
                    <w:t>0270</w:t>
                  </w:r>
                </w:p>
              </w:tc>
              <w:tc>
                <w:tcPr>
                  <w:tcW w:w="425" w:type="dxa"/>
                  <w:shd w:val="clear" w:color="auto" w:fill="F2F2F2" w:themeFill="background1" w:themeFillShade="F2"/>
                </w:tcPr>
                <w:p w14:paraId="6DE7C1F2"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FC24D5">
                    <w:rPr>
                      <w:rFonts w:ascii="Times New Roman" w:eastAsia="Times New Roman" w:hAnsi="Times New Roman"/>
                      <w:color w:val="000000"/>
                      <w:kern w:val="0"/>
                      <w:sz w:val="12"/>
                      <w:szCs w:val="12"/>
                    </w:rPr>
                    <w:t>0280</w:t>
                  </w:r>
                </w:p>
              </w:tc>
              <w:tc>
                <w:tcPr>
                  <w:tcW w:w="425" w:type="dxa"/>
                  <w:shd w:val="clear" w:color="auto" w:fill="F2F2F2" w:themeFill="background1" w:themeFillShade="F2"/>
                </w:tcPr>
                <w:p w14:paraId="6F0850A1"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FC24D5">
                    <w:rPr>
                      <w:rFonts w:ascii="Times New Roman" w:eastAsia="Times New Roman" w:hAnsi="Times New Roman"/>
                      <w:color w:val="000000"/>
                      <w:kern w:val="0"/>
                      <w:sz w:val="12"/>
                      <w:szCs w:val="12"/>
                    </w:rPr>
                    <w:t>0290</w:t>
                  </w:r>
                </w:p>
              </w:tc>
              <w:tc>
                <w:tcPr>
                  <w:tcW w:w="426" w:type="dxa"/>
                  <w:shd w:val="clear" w:color="auto" w:fill="F2F2F2" w:themeFill="background1" w:themeFillShade="F2"/>
                </w:tcPr>
                <w:p w14:paraId="2D0A2A19"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FC24D5">
                    <w:rPr>
                      <w:rFonts w:ascii="Times New Roman" w:eastAsia="Times New Roman" w:hAnsi="Times New Roman"/>
                      <w:color w:val="000000"/>
                      <w:kern w:val="0"/>
                      <w:sz w:val="12"/>
                      <w:szCs w:val="12"/>
                    </w:rPr>
                    <w:t>0300</w:t>
                  </w:r>
                </w:p>
              </w:tc>
              <w:tc>
                <w:tcPr>
                  <w:tcW w:w="708" w:type="dxa"/>
                  <w:shd w:val="clear" w:color="auto" w:fill="F2F2F2" w:themeFill="background1" w:themeFillShade="F2"/>
                </w:tcPr>
                <w:p w14:paraId="79FDD36D"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FC24D5">
                    <w:rPr>
                      <w:rFonts w:ascii="Times New Roman" w:eastAsia="Times New Roman" w:hAnsi="Times New Roman"/>
                      <w:color w:val="000000"/>
                      <w:kern w:val="0"/>
                      <w:sz w:val="12"/>
                      <w:szCs w:val="12"/>
                    </w:rPr>
                    <w:t>0310</w:t>
                  </w:r>
                </w:p>
              </w:tc>
            </w:tr>
            <w:tr w:rsidR="004A4364" w:rsidRPr="00FC24D5" w14:paraId="632FE7E8" w14:textId="77777777" w:rsidTr="00FA2403">
              <w:tc>
                <w:tcPr>
                  <w:tcW w:w="348" w:type="dxa"/>
                </w:tcPr>
                <w:p w14:paraId="67584F41" w14:textId="77777777" w:rsidR="004A4364" w:rsidRPr="00FC24D5"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p>
              </w:tc>
              <w:tc>
                <w:tcPr>
                  <w:tcW w:w="426" w:type="dxa"/>
                </w:tcPr>
                <w:p w14:paraId="41E54DAD" w14:textId="77777777" w:rsidR="004A4364" w:rsidRPr="00FC24D5"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p>
              </w:tc>
              <w:tc>
                <w:tcPr>
                  <w:tcW w:w="425" w:type="dxa"/>
                </w:tcPr>
                <w:p w14:paraId="14E1B041" w14:textId="77777777" w:rsidR="004A4364" w:rsidRPr="00FC24D5"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p>
              </w:tc>
              <w:tc>
                <w:tcPr>
                  <w:tcW w:w="425" w:type="dxa"/>
                </w:tcPr>
                <w:p w14:paraId="31336F40" w14:textId="77777777" w:rsidR="004A4364" w:rsidRPr="00FC24D5"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p>
              </w:tc>
              <w:tc>
                <w:tcPr>
                  <w:tcW w:w="284" w:type="dxa"/>
                </w:tcPr>
                <w:p w14:paraId="1D3FC896" w14:textId="77777777" w:rsidR="004A4364" w:rsidRPr="00FC24D5"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p>
              </w:tc>
              <w:tc>
                <w:tcPr>
                  <w:tcW w:w="567" w:type="dxa"/>
                </w:tcPr>
                <w:p w14:paraId="32FEF045" w14:textId="77777777" w:rsidR="004A4364" w:rsidRPr="00FC24D5"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p>
              </w:tc>
              <w:tc>
                <w:tcPr>
                  <w:tcW w:w="425" w:type="dxa"/>
                </w:tcPr>
                <w:p w14:paraId="79544F5E" w14:textId="77777777" w:rsidR="004A4364" w:rsidRPr="00FC24D5"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p>
              </w:tc>
              <w:tc>
                <w:tcPr>
                  <w:tcW w:w="425" w:type="dxa"/>
                </w:tcPr>
                <w:p w14:paraId="3275D437" w14:textId="77777777" w:rsidR="004A4364" w:rsidRPr="00FC24D5"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p>
              </w:tc>
              <w:tc>
                <w:tcPr>
                  <w:tcW w:w="426" w:type="dxa"/>
                </w:tcPr>
                <w:p w14:paraId="6D5B209D" w14:textId="77777777" w:rsidR="004A4364" w:rsidRPr="00FC24D5"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p>
              </w:tc>
              <w:tc>
                <w:tcPr>
                  <w:tcW w:w="708" w:type="dxa"/>
                </w:tcPr>
                <w:p w14:paraId="5BFF10AF"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FC24D5">
                    <w:rPr>
                      <w:rFonts w:ascii="Times New Roman" w:eastAsia="Times New Roman" w:hAnsi="Times New Roman"/>
                      <w:color w:val="000000"/>
                      <w:kern w:val="0"/>
                      <w:sz w:val="12"/>
                      <w:szCs w:val="12"/>
                    </w:rPr>
                    <w:t>X</w:t>
                  </w:r>
                </w:p>
              </w:tc>
            </w:tr>
          </w:tbl>
          <w:p w14:paraId="281A738E" w14:textId="77777777" w:rsidR="004A4364" w:rsidRPr="00497CED" w:rsidRDefault="004A4364" w:rsidP="00E422B6">
            <w:pPr>
              <w:spacing w:after="0"/>
              <w:rPr>
                <w:rFonts w:ascii="Times New Roman" w:hAnsi="Times New Roman"/>
                <w:b/>
                <w:bCs/>
                <w:sz w:val="18"/>
                <w:szCs w:val="18"/>
              </w:rPr>
            </w:pPr>
          </w:p>
        </w:tc>
        <w:tc>
          <w:tcPr>
            <w:tcW w:w="4495" w:type="dxa"/>
          </w:tcPr>
          <w:tbl>
            <w:tblPr>
              <w:tblW w:w="4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top w:w="24" w:type="dxa"/>
                <w:left w:w="24" w:type="dxa"/>
                <w:bottom w:w="24" w:type="dxa"/>
                <w:right w:w="24" w:type="dxa"/>
              </w:tblCellMar>
              <w:tblLook w:val="04A0" w:firstRow="1" w:lastRow="0" w:firstColumn="1" w:lastColumn="0" w:noHBand="0" w:noVBand="1"/>
            </w:tblPr>
            <w:tblGrid>
              <w:gridCol w:w="348"/>
              <w:gridCol w:w="427"/>
              <w:gridCol w:w="283"/>
              <w:gridCol w:w="566"/>
              <w:gridCol w:w="426"/>
              <w:gridCol w:w="430"/>
              <w:gridCol w:w="283"/>
              <w:gridCol w:w="567"/>
              <w:gridCol w:w="425"/>
              <w:gridCol w:w="421"/>
              <w:gridCol w:w="283"/>
            </w:tblGrid>
            <w:tr w:rsidR="004A4364" w:rsidRPr="00497CED" w14:paraId="361302DD" w14:textId="77777777" w:rsidTr="00A05C44">
              <w:tc>
                <w:tcPr>
                  <w:tcW w:w="348" w:type="dxa"/>
                  <w:vMerge w:val="restart"/>
                  <w:shd w:val="clear" w:color="auto" w:fill="F2F2F2" w:themeFill="background1" w:themeFillShade="F2"/>
                </w:tcPr>
                <w:p w14:paraId="710254A6"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497CED">
                    <w:rPr>
                      <w:rFonts w:ascii="Times New Roman" w:eastAsia="Times New Roman" w:hAnsi="Times New Roman"/>
                      <w:b/>
                      <w:bCs/>
                      <w:color w:val="000000"/>
                      <w:kern w:val="0"/>
                      <w:sz w:val="12"/>
                      <w:szCs w:val="12"/>
                    </w:rPr>
                    <w:lastRenderedPageBreak/>
                    <w:t>Clasa de rating a debitorilor (nr. rând)</w:t>
                  </w:r>
                </w:p>
              </w:tc>
              <w:tc>
                <w:tcPr>
                  <w:tcW w:w="427" w:type="dxa"/>
                  <w:vMerge w:val="restart"/>
                  <w:shd w:val="clear" w:color="auto" w:fill="F2F2F2" w:themeFill="background1" w:themeFillShade="F2"/>
                </w:tcPr>
                <w:p w14:paraId="0176609D"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497CED">
                    <w:rPr>
                      <w:rFonts w:ascii="Times New Roman" w:hAnsi="Times New Roman"/>
                      <w:b/>
                      <w:bCs/>
                      <w:sz w:val="12"/>
                      <w:szCs w:val="12"/>
                    </w:rPr>
                    <w:t>Scala de rating internă</w:t>
                  </w:r>
                </w:p>
              </w:tc>
              <w:tc>
                <w:tcPr>
                  <w:tcW w:w="849" w:type="dxa"/>
                  <w:gridSpan w:val="2"/>
                  <w:vMerge w:val="restart"/>
                  <w:shd w:val="clear" w:color="auto" w:fill="F2F2F2" w:themeFill="background1" w:themeFillShade="F2"/>
                </w:tcPr>
                <w:p w14:paraId="356527B3"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497CED">
                    <w:rPr>
                      <w:rFonts w:ascii="Times New Roman" w:hAnsi="Times New Roman"/>
                      <w:b/>
                      <w:bCs/>
                      <w:sz w:val="12"/>
                      <w:szCs w:val="12"/>
                    </w:rPr>
                    <w:t>Expunerea inițială înainte de aplicarea factorilor de conversie</w:t>
                  </w:r>
                </w:p>
              </w:tc>
              <w:tc>
                <w:tcPr>
                  <w:tcW w:w="2131" w:type="dxa"/>
                  <w:gridSpan w:val="5"/>
                  <w:shd w:val="clear" w:color="auto" w:fill="F2F2F2" w:themeFill="background1" w:themeFillShade="F2"/>
                </w:tcPr>
                <w:p w14:paraId="04B0CE81"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497CED">
                    <w:rPr>
                      <w:rFonts w:ascii="Times New Roman" w:hAnsi="Times New Roman"/>
                      <w:b/>
                      <w:bCs/>
                      <w:color w:val="000000"/>
                      <w:sz w:val="12"/>
                      <w:szCs w:val="12"/>
                    </w:rPr>
                    <w:t>Tehnicile de diminuare a riscului de credit (CRM) cu efect de substituție asupra expunerii</w:t>
                  </w:r>
                </w:p>
              </w:tc>
              <w:tc>
                <w:tcPr>
                  <w:tcW w:w="421" w:type="dxa"/>
                  <w:vMerge w:val="restart"/>
                  <w:shd w:val="clear" w:color="auto" w:fill="F2F2F2" w:themeFill="background1" w:themeFillShade="F2"/>
                </w:tcPr>
                <w:p w14:paraId="0DEEECF4"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497CED">
                    <w:rPr>
                      <w:rFonts w:ascii="Times New Roman" w:hAnsi="Times New Roman"/>
                      <w:b/>
                      <w:bCs/>
                      <w:color w:val="000000"/>
                      <w:sz w:val="12"/>
                      <w:szCs w:val="12"/>
                    </w:rPr>
                    <w:t>Expunere după efectele de substituție ale CRM înainte de aplicarea factorilor de conversie</w:t>
                  </w:r>
                </w:p>
              </w:tc>
              <w:tc>
                <w:tcPr>
                  <w:tcW w:w="283" w:type="dxa"/>
                  <w:vMerge w:val="restart"/>
                  <w:shd w:val="clear" w:color="auto" w:fill="F2F2F2" w:themeFill="background1" w:themeFillShade="F2"/>
                </w:tcPr>
                <w:p w14:paraId="22050810"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r>
            <w:tr w:rsidR="004A4364" w:rsidRPr="00497CED" w14:paraId="2B6C7F93" w14:textId="77777777" w:rsidTr="00A05C44">
              <w:tc>
                <w:tcPr>
                  <w:tcW w:w="348" w:type="dxa"/>
                  <w:vMerge/>
                  <w:shd w:val="clear" w:color="auto" w:fill="F2F2F2" w:themeFill="background1" w:themeFillShade="F2"/>
                </w:tcPr>
                <w:p w14:paraId="1261A2D8"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427" w:type="dxa"/>
                  <w:vMerge/>
                  <w:shd w:val="clear" w:color="auto" w:fill="F2F2F2" w:themeFill="background1" w:themeFillShade="F2"/>
                </w:tcPr>
                <w:p w14:paraId="46B0E1AE"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849" w:type="dxa"/>
                  <w:gridSpan w:val="2"/>
                  <w:vMerge/>
                  <w:shd w:val="clear" w:color="auto" w:fill="F2F2F2" w:themeFill="background1" w:themeFillShade="F2"/>
                </w:tcPr>
                <w:p w14:paraId="0ACEA64F"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856" w:type="dxa"/>
                  <w:gridSpan w:val="2"/>
                  <w:shd w:val="clear" w:color="auto" w:fill="F2F2F2" w:themeFill="background1" w:themeFillShade="F2"/>
                </w:tcPr>
                <w:p w14:paraId="34CECCDD"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497CED">
                    <w:rPr>
                      <w:rFonts w:ascii="Times New Roman" w:hAnsi="Times New Roman"/>
                      <w:b/>
                      <w:bCs/>
                      <w:color w:val="000000"/>
                      <w:sz w:val="12"/>
                      <w:szCs w:val="12"/>
                    </w:rPr>
                    <w:t>Protecția nefinanțată a creditului</w:t>
                  </w:r>
                </w:p>
              </w:tc>
              <w:tc>
                <w:tcPr>
                  <w:tcW w:w="283" w:type="dxa"/>
                  <w:vMerge w:val="restart"/>
                  <w:shd w:val="clear" w:color="auto" w:fill="F2F2F2" w:themeFill="background1" w:themeFillShade="F2"/>
                </w:tcPr>
                <w:p w14:paraId="7C95FB8B"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497CED">
                    <w:rPr>
                      <w:rFonts w:ascii="Times New Roman" w:hAnsi="Times New Roman"/>
                      <w:b/>
                      <w:bCs/>
                      <w:color w:val="000000"/>
                      <w:sz w:val="12"/>
                      <w:szCs w:val="12"/>
                    </w:rPr>
                    <w:t>(–) Alte tipuri de protecție finanțată a creditului</w:t>
                  </w:r>
                </w:p>
              </w:tc>
              <w:tc>
                <w:tcPr>
                  <w:tcW w:w="992" w:type="dxa"/>
                  <w:gridSpan w:val="2"/>
                  <w:shd w:val="clear" w:color="auto" w:fill="F2F2F2" w:themeFill="background1" w:themeFillShade="F2"/>
                </w:tcPr>
                <w:p w14:paraId="20E00BB8"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497CED">
                    <w:rPr>
                      <w:rFonts w:ascii="Times New Roman" w:hAnsi="Times New Roman"/>
                      <w:b/>
                      <w:bCs/>
                      <w:color w:val="000000"/>
                      <w:sz w:val="12"/>
                      <w:szCs w:val="12"/>
                    </w:rPr>
                    <w:t>Substituția expunerii ca urmare a aplicării tehnicilor CRM</w:t>
                  </w:r>
                </w:p>
              </w:tc>
              <w:tc>
                <w:tcPr>
                  <w:tcW w:w="421" w:type="dxa"/>
                  <w:vMerge/>
                  <w:shd w:val="clear" w:color="auto" w:fill="F2F2F2" w:themeFill="background1" w:themeFillShade="F2"/>
                </w:tcPr>
                <w:p w14:paraId="4E2E4E03"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283" w:type="dxa"/>
                  <w:vMerge/>
                  <w:shd w:val="clear" w:color="auto" w:fill="F2F2F2" w:themeFill="background1" w:themeFillShade="F2"/>
                </w:tcPr>
                <w:p w14:paraId="61739D75"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r>
            <w:tr w:rsidR="004A4364" w:rsidRPr="00497CED" w14:paraId="0135EE1C" w14:textId="77777777" w:rsidTr="00A05C44">
              <w:tc>
                <w:tcPr>
                  <w:tcW w:w="348" w:type="dxa"/>
                  <w:vMerge/>
                  <w:shd w:val="clear" w:color="auto" w:fill="F2F2F2" w:themeFill="background1" w:themeFillShade="F2"/>
                </w:tcPr>
                <w:p w14:paraId="7C66FDB8"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427" w:type="dxa"/>
                  <w:shd w:val="clear" w:color="auto" w:fill="F2F2F2" w:themeFill="background1" w:themeFillShade="F2"/>
                </w:tcPr>
                <w:p w14:paraId="16207B73"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497CED">
                    <w:rPr>
                      <w:rFonts w:ascii="Times New Roman" w:hAnsi="Times New Roman"/>
                      <w:b/>
                      <w:bCs/>
                      <w:sz w:val="12"/>
                      <w:szCs w:val="12"/>
                    </w:rPr>
                    <w:t>PD atribuită clasei de rating sau grupei de risc a debitorilor (%)</w:t>
                  </w:r>
                </w:p>
              </w:tc>
              <w:tc>
                <w:tcPr>
                  <w:tcW w:w="283" w:type="dxa"/>
                  <w:shd w:val="clear" w:color="auto" w:fill="F2F2F2" w:themeFill="background1" w:themeFillShade="F2"/>
                </w:tcPr>
                <w:p w14:paraId="772CAB23"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566" w:type="dxa"/>
                  <w:shd w:val="clear" w:color="auto" w:fill="F2F2F2" w:themeFill="background1" w:themeFillShade="F2"/>
                </w:tcPr>
                <w:p w14:paraId="07AE5F0B"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sz w:val="12"/>
                      <w:szCs w:val="12"/>
                    </w:rPr>
                  </w:pPr>
                  <w:r w:rsidRPr="00497CED">
                    <w:rPr>
                      <w:rFonts w:ascii="Times New Roman" w:hAnsi="Times New Roman"/>
                      <w:b/>
                      <w:bCs/>
                      <w:sz w:val="12"/>
                      <w:szCs w:val="12"/>
                    </w:rPr>
                    <w:t>din care: entități de mari dimensiuni din sectorul financiar și entități financiare nereglementate</w:t>
                  </w:r>
                </w:p>
              </w:tc>
              <w:tc>
                <w:tcPr>
                  <w:tcW w:w="426" w:type="dxa"/>
                  <w:shd w:val="clear" w:color="auto" w:fill="F2F2F2" w:themeFill="background1" w:themeFillShade="F2"/>
                </w:tcPr>
                <w:p w14:paraId="4780F041"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497CED">
                    <w:rPr>
                      <w:rFonts w:ascii="Times New Roman" w:hAnsi="Times New Roman"/>
                      <w:b/>
                      <w:bCs/>
                      <w:color w:val="000000"/>
                      <w:sz w:val="12"/>
                      <w:szCs w:val="12"/>
                    </w:rPr>
                    <w:t>(–) Garanții</w:t>
                  </w:r>
                </w:p>
              </w:tc>
              <w:tc>
                <w:tcPr>
                  <w:tcW w:w="430" w:type="dxa"/>
                  <w:shd w:val="clear" w:color="auto" w:fill="F2F2F2" w:themeFill="background1" w:themeFillShade="F2"/>
                </w:tcPr>
                <w:p w14:paraId="388DBD7D"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sz w:val="12"/>
                      <w:szCs w:val="12"/>
                    </w:rPr>
                  </w:pPr>
                  <w:r w:rsidRPr="00497CED">
                    <w:rPr>
                      <w:rFonts w:ascii="Times New Roman" w:hAnsi="Times New Roman"/>
                      <w:b/>
                      <w:bCs/>
                      <w:color w:val="000000"/>
                      <w:sz w:val="12"/>
                      <w:szCs w:val="12"/>
                    </w:rPr>
                    <w:t>(–) Instrumente financiare derivate de credit</w:t>
                  </w:r>
                </w:p>
              </w:tc>
              <w:tc>
                <w:tcPr>
                  <w:tcW w:w="283" w:type="dxa"/>
                  <w:vMerge/>
                  <w:shd w:val="clear" w:color="auto" w:fill="F2F2F2" w:themeFill="background1" w:themeFillShade="F2"/>
                </w:tcPr>
                <w:p w14:paraId="30AB3004"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567" w:type="dxa"/>
                  <w:shd w:val="clear" w:color="auto" w:fill="F2F2F2" w:themeFill="background1" w:themeFillShade="F2"/>
                </w:tcPr>
                <w:p w14:paraId="325DC77F"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497CED">
                    <w:rPr>
                      <w:rFonts w:ascii="Times New Roman" w:hAnsi="Times New Roman"/>
                      <w:b/>
                      <w:bCs/>
                      <w:color w:val="000000"/>
                      <w:sz w:val="12"/>
                      <w:szCs w:val="12"/>
                    </w:rPr>
                    <w:t>(-) Total ieșiri</w:t>
                  </w:r>
                </w:p>
              </w:tc>
              <w:tc>
                <w:tcPr>
                  <w:tcW w:w="425" w:type="dxa"/>
                  <w:shd w:val="clear" w:color="auto" w:fill="F2F2F2" w:themeFill="background1" w:themeFillShade="F2"/>
                </w:tcPr>
                <w:p w14:paraId="52BB15E6"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497CED">
                    <w:rPr>
                      <w:rFonts w:ascii="Times New Roman" w:hAnsi="Times New Roman"/>
                      <w:b/>
                      <w:bCs/>
                      <w:color w:val="000000"/>
                      <w:sz w:val="12"/>
                      <w:szCs w:val="12"/>
                    </w:rPr>
                    <w:t>Total intrări (+)</w:t>
                  </w:r>
                </w:p>
              </w:tc>
              <w:tc>
                <w:tcPr>
                  <w:tcW w:w="421" w:type="dxa"/>
                  <w:vMerge/>
                  <w:shd w:val="clear" w:color="auto" w:fill="F2F2F2" w:themeFill="background1" w:themeFillShade="F2"/>
                </w:tcPr>
                <w:p w14:paraId="6E43EC52"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283" w:type="dxa"/>
                  <w:shd w:val="clear" w:color="auto" w:fill="F2F2F2" w:themeFill="background1" w:themeFillShade="F2"/>
                </w:tcPr>
                <w:p w14:paraId="3ECE08D7"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497CED">
                    <w:rPr>
                      <w:rFonts w:ascii="Times New Roman" w:hAnsi="Times New Roman"/>
                      <w:b/>
                      <w:bCs/>
                      <w:color w:val="000000"/>
                      <w:sz w:val="12"/>
                      <w:szCs w:val="12"/>
                    </w:rPr>
                    <w:t xml:space="preserve">din care: elemente </w:t>
                  </w:r>
                  <w:proofErr w:type="spellStart"/>
                  <w:r w:rsidRPr="00497CED">
                    <w:rPr>
                      <w:rFonts w:ascii="Times New Roman" w:hAnsi="Times New Roman"/>
                      <w:b/>
                      <w:bCs/>
                      <w:color w:val="000000"/>
                      <w:sz w:val="12"/>
                      <w:szCs w:val="12"/>
                    </w:rPr>
                    <w:t>extrabilanțiere</w:t>
                  </w:r>
                  <w:proofErr w:type="spellEnd"/>
                </w:p>
              </w:tc>
            </w:tr>
            <w:tr w:rsidR="004A4364" w:rsidRPr="00497CED" w14:paraId="3987F770" w14:textId="77777777" w:rsidTr="00A05C44">
              <w:tc>
                <w:tcPr>
                  <w:tcW w:w="348" w:type="dxa"/>
                  <w:shd w:val="clear" w:color="auto" w:fill="F2F2F2" w:themeFill="background1" w:themeFillShade="F2"/>
                </w:tcPr>
                <w:p w14:paraId="0CFC5F06"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97CED">
                    <w:rPr>
                      <w:rFonts w:ascii="Times New Roman" w:eastAsia="Times New Roman" w:hAnsi="Times New Roman"/>
                      <w:color w:val="000000"/>
                      <w:kern w:val="0"/>
                      <w:sz w:val="12"/>
                      <w:szCs w:val="12"/>
                    </w:rPr>
                    <w:t>0005</w:t>
                  </w:r>
                </w:p>
              </w:tc>
              <w:tc>
                <w:tcPr>
                  <w:tcW w:w="427" w:type="dxa"/>
                  <w:shd w:val="clear" w:color="auto" w:fill="F2F2F2" w:themeFill="background1" w:themeFillShade="F2"/>
                </w:tcPr>
                <w:p w14:paraId="48D61B28"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97CED">
                    <w:rPr>
                      <w:rFonts w:ascii="Times New Roman" w:eastAsia="Times New Roman" w:hAnsi="Times New Roman"/>
                      <w:color w:val="000000"/>
                      <w:kern w:val="0"/>
                      <w:sz w:val="12"/>
                      <w:szCs w:val="12"/>
                    </w:rPr>
                    <w:t>0010</w:t>
                  </w:r>
                </w:p>
              </w:tc>
              <w:tc>
                <w:tcPr>
                  <w:tcW w:w="283" w:type="dxa"/>
                  <w:shd w:val="clear" w:color="auto" w:fill="F2F2F2" w:themeFill="background1" w:themeFillShade="F2"/>
                </w:tcPr>
                <w:p w14:paraId="58DCB8CA"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97CED">
                    <w:rPr>
                      <w:rFonts w:ascii="Times New Roman" w:eastAsia="Times New Roman" w:hAnsi="Times New Roman"/>
                      <w:color w:val="000000"/>
                      <w:kern w:val="0"/>
                      <w:sz w:val="12"/>
                      <w:szCs w:val="12"/>
                    </w:rPr>
                    <w:t>0020</w:t>
                  </w:r>
                </w:p>
              </w:tc>
              <w:tc>
                <w:tcPr>
                  <w:tcW w:w="566" w:type="dxa"/>
                  <w:shd w:val="clear" w:color="auto" w:fill="F2F2F2" w:themeFill="background1" w:themeFillShade="F2"/>
                </w:tcPr>
                <w:p w14:paraId="26AA0B14"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97CED">
                    <w:rPr>
                      <w:rFonts w:ascii="Times New Roman" w:eastAsia="Times New Roman" w:hAnsi="Times New Roman"/>
                      <w:color w:val="000000"/>
                      <w:kern w:val="0"/>
                      <w:sz w:val="12"/>
                      <w:szCs w:val="12"/>
                    </w:rPr>
                    <w:t>0030</w:t>
                  </w:r>
                </w:p>
              </w:tc>
              <w:tc>
                <w:tcPr>
                  <w:tcW w:w="426" w:type="dxa"/>
                  <w:shd w:val="clear" w:color="auto" w:fill="F2F2F2" w:themeFill="background1" w:themeFillShade="F2"/>
                </w:tcPr>
                <w:p w14:paraId="6477D51B"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97CED">
                    <w:rPr>
                      <w:rFonts w:ascii="Times New Roman" w:eastAsia="Times New Roman" w:hAnsi="Times New Roman"/>
                      <w:color w:val="000000"/>
                      <w:kern w:val="0"/>
                      <w:sz w:val="12"/>
                      <w:szCs w:val="12"/>
                    </w:rPr>
                    <w:t>0040</w:t>
                  </w:r>
                </w:p>
              </w:tc>
              <w:tc>
                <w:tcPr>
                  <w:tcW w:w="430" w:type="dxa"/>
                  <w:shd w:val="clear" w:color="auto" w:fill="F2F2F2" w:themeFill="background1" w:themeFillShade="F2"/>
                </w:tcPr>
                <w:p w14:paraId="64375AA7"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97CED">
                    <w:rPr>
                      <w:rFonts w:ascii="Times New Roman" w:eastAsia="Times New Roman" w:hAnsi="Times New Roman"/>
                      <w:color w:val="000000"/>
                      <w:kern w:val="0"/>
                      <w:sz w:val="12"/>
                      <w:szCs w:val="12"/>
                    </w:rPr>
                    <w:t>0050</w:t>
                  </w:r>
                </w:p>
              </w:tc>
              <w:tc>
                <w:tcPr>
                  <w:tcW w:w="283" w:type="dxa"/>
                  <w:shd w:val="clear" w:color="auto" w:fill="F2F2F2" w:themeFill="background1" w:themeFillShade="F2"/>
                </w:tcPr>
                <w:p w14:paraId="3A9D9D72"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97CED">
                    <w:rPr>
                      <w:rFonts w:ascii="Times New Roman" w:eastAsia="Times New Roman" w:hAnsi="Times New Roman"/>
                      <w:color w:val="000000"/>
                      <w:kern w:val="0"/>
                      <w:sz w:val="12"/>
                      <w:szCs w:val="12"/>
                    </w:rPr>
                    <w:t>0060</w:t>
                  </w:r>
                </w:p>
              </w:tc>
              <w:tc>
                <w:tcPr>
                  <w:tcW w:w="567" w:type="dxa"/>
                  <w:shd w:val="clear" w:color="auto" w:fill="F2F2F2" w:themeFill="background1" w:themeFillShade="F2"/>
                </w:tcPr>
                <w:p w14:paraId="4BAE0404"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97CED">
                    <w:rPr>
                      <w:rFonts w:ascii="Times New Roman" w:eastAsia="Times New Roman" w:hAnsi="Times New Roman"/>
                      <w:color w:val="000000"/>
                      <w:kern w:val="0"/>
                      <w:sz w:val="12"/>
                      <w:szCs w:val="12"/>
                    </w:rPr>
                    <w:t>0070</w:t>
                  </w:r>
                </w:p>
              </w:tc>
              <w:tc>
                <w:tcPr>
                  <w:tcW w:w="425" w:type="dxa"/>
                  <w:shd w:val="clear" w:color="auto" w:fill="F2F2F2" w:themeFill="background1" w:themeFillShade="F2"/>
                </w:tcPr>
                <w:p w14:paraId="6DDCF2FA"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97CED">
                    <w:rPr>
                      <w:rFonts w:ascii="Times New Roman" w:eastAsia="Times New Roman" w:hAnsi="Times New Roman"/>
                      <w:color w:val="000000"/>
                      <w:kern w:val="0"/>
                      <w:sz w:val="12"/>
                      <w:szCs w:val="12"/>
                    </w:rPr>
                    <w:t>0080</w:t>
                  </w:r>
                </w:p>
              </w:tc>
              <w:tc>
                <w:tcPr>
                  <w:tcW w:w="421" w:type="dxa"/>
                  <w:shd w:val="clear" w:color="auto" w:fill="F2F2F2" w:themeFill="background1" w:themeFillShade="F2"/>
                </w:tcPr>
                <w:p w14:paraId="506265BE"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97CED">
                    <w:rPr>
                      <w:rFonts w:ascii="Times New Roman" w:eastAsia="Times New Roman" w:hAnsi="Times New Roman"/>
                      <w:color w:val="000000"/>
                      <w:kern w:val="0"/>
                      <w:sz w:val="12"/>
                      <w:szCs w:val="12"/>
                    </w:rPr>
                    <w:t>0090</w:t>
                  </w:r>
                </w:p>
              </w:tc>
              <w:tc>
                <w:tcPr>
                  <w:tcW w:w="283" w:type="dxa"/>
                  <w:shd w:val="clear" w:color="auto" w:fill="F2F2F2" w:themeFill="background1" w:themeFillShade="F2"/>
                </w:tcPr>
                <w:p w14:paraId="69E60CDA"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497CED">
                    <w:rPr>
                      <w:rFonts w:ascii="Times New Roman" w:eastAsia="Times New Roman" w:hAnsi="Times New Roman"/>
                      <w:color w:val="000000"/>
                      <w:kern w:val="0"/>
                      <w:sz w:val="12"/>
                      <w:szCs w:val="12"/>
                    </w:rPr>
                    <w:t>0100</w:t>
                  </w:r>
                </w:p>
              </w:tc>
            </w:tr>
            <w:tr w:rsidR="004A4364" w:rsidRPr="00497CED" w14:paraId="47C2E2A9" w14:textId="77777777" w:rsidTr="00A05C44">
              <w:tc>
                <w:tcPr>
                  <w:tcW w:w="348" w:type="dxa"/>
                  <w:shd w:val="clear" w:color="auto" w:fill="FFFFFF" w:themeFill="background1"/>
                </w:tcPr>
                <w:p w14:paraId="302C6146"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427" w:type="dxa"/>
                  <w:shd w:val="clear" w:color="auto" w:fill="FFFFFF" w:themeFill="background1"/>
                </w:tcPr>
                <w:p w14:paraId="319C8F40"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283" w:type="dxa"/>
                  <w:shd w:val="clear" w:color="auto" w:fill="FFFFFF" w:themeFill="background1"/>
                </w:tcPr>
                <w:p w14:paraId="5E305567"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566" w:type="dxa"/>
                  <w:shd w:val="clear" w:color="auto" w:fill="FFFFFF" w:themeFill="background1"/>
                </w:tcPr>
                <w:p w14:paraId="7F49315F"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426" w:type="dxa"/>
                  <w:shd w:val="clear" w:color="auto" w:fill="FFFFFF" w:themeFill="background1"/>
                </w:tcPr>
                <w:p w14:paraId="35F80B5D"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430" w:type="dxa"/>
                  <w:shd w:val="clear" w:color="auto" w:fill="FFFFFF" w:themeFill="background1"/>
                </w:tcPr>
                <w:p w14:paraId="07D8C063"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283" w:type="dxa"/>
                  <w:shd w:val="clear" w:color="auto" w:fill="FFFFFF" w:themeFill="background1"/>
                </w:tcPr>
                <w:p w14:paraId="21594206"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567" w:type="dxa"/>
                  <w:shd w:val="clear" w:color="auto" w:fill="FFFFFF" w:themeFill="background1"/>
                </w:tcPr>
                <w:p w14:paraId="7846B286"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425" w:type="dxa"/>
                  <w:shd w:val="clear" w:color="auto" w:fill="FFFFFF" w:themeFill="background1"/>
                </w:tcPr>
                <w:p w14:paraId="4B3BB06C"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421" w:type="dxa"/>
                  <w:shd w:val="clear" w:color="auto" w:fill="FFFFFF" w:themeFill="background1"/>
                </w:tcPr>
                <w:p w14:paraId="4BEBEEE2"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283" w:type="dxa"/>
                  <w:shd w:val="clear" w:color="auto" w:fill="FFFFFF" w:themeFill="background1"/>
                </w:tcPr>
                <w:p w14:paraId="3538312A" w14:textId="77777777" w:rsidR="004A4364" w:rsidRPr="00497CED"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r>
          </w:tbl>
          <w:p w14:paraId="1A7E5566" w14:textId="77777777" w:rsidR="004A4364" w:rsidRDefault="004A4364" w:rsidP="00E422B6">
            <w:pPr>
              <w:spacing w:after="0"/>
              <w:rPr>
                <w:rFonts w:ascii="Times New Roman" w:hAnsi="Times New Roman"/>
                <w:b/>
                <w:bCs/>
                <w:sz w:val="18"/>
                <w:szCs w:val="18"/>
              </w:rPr>
            </w:pPr>
          </w:p>
          <w:p w14:paraId="04B4AAA8" w14:textId="71628801" w:rsidR="004A4364" w:rsidRDefault="004A4364" w:rsidP="00E422B6">
            <w:pPr>
              <w:spacing w:after="0"/>
              <w:rPr>
                <w:rFonts w:ascii="Times New Roman" w:hAnsi="Times New Roman"/>
                <w:b/>
                <w:bCs/>
                <w:sz w:val="18"/>
                <w:szCs w:val="18"/>
              </w:rPr>
            </w:pPr>
            <w:r w:rsidRPr="004A4364">
              <w:rPr>
                <w:rFonts w:ascii="Times New Roman" w:hAnsi="Times New Roman"/>
                <w:sz w:val="18"/>
                <w:szCs w:val="18"/>
              </w:rPr>
              <w:t>continuare</w:t>
            </w:r>
          </w:p>
          <w:tbl>
            <w:tblPr>
              <w:tblW w:w="4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4" w:type="dxa"/>
                <w:left w:w="24" w:type="dxa"/>
                <w:bottom w:w="24" w:type="dxa"/>
                <w:right w:w="24" w:type="dxa"/>
              </w:tblCellMar>
              <w:tblLook w:val="04A0" w:firstRow="1" w:lastRow="0" w:firstColumn="1" w:lastColumn="0" w:noHBand="0" w:noVBand="1"/>
            </w:tblPr>
            <w:tblGrid>
              <w:gridCol w:w="348"/>
              <w:gridCol w:w="284"/>
              <w:gridCol w:w="284"/>
              <w:gridCol w:w="283"/>
              <w:gridCol w:w="284"/>
              <w:gridCol w:w="283"/>
              <w:gridCol w:w="425"/>
              <w:gridCol w:w="426"/>
              <w:gridCol w:w="567"/>
              <w:gridCol w:w="567"/>
              <w:gridCol w:w="708"/>
            </w:tblGrid>
            <w:tr w:rsidR="004A4364" w:rsidRPr="009D0248" w14:paraId="1A5A5B2B" w14:textId="77777777" w:rsidTr="00A05C44">
              <w:tc>
                <w:tcPr>
                  <w:tcW w:w="2191" w:type="dxa"/>
                  <w:gridSpan w:val="7"/>
                  <w:shd w:val="clear" w:color="auto" w:fill="F2F2F2" w:themeFill="background1" w:themeFillShade="F2"/>
                </w:tcPr>
                <w:p w14:paraId="7B9EE206" w14:textId="77777777" w:rsidR="004A4364" w:rsidRPr="009D0248"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9D0248">
                    <w:rPr>
                      <w:rFonts w:ascii="Times New Roman" w:hAnsi="Times New Roman"/>
                      <w:b/>
                      <w:bCs/>
                      <w:sz w:val="12"/>
                      <w:szCs w:val="12"/>
                    </w:rPr>
                    <w:lastRenderedPageBreak/>
                    <w:t xml:space="preserve">Defalcarea, pe factori de conversie, a valorii ajustate integral a expunerii aferente elementelor </w:t>
                  </w:r>
                  <w:proofErr w:type="spellStart"/>
                  <w:r w:rsidRPr="009D0248">
                    <w:rPr>
                      <w:rFonts w:ascii="Times New Roman" w:hAnsi="Times New Roman"/>
                      <w:b/>
                      <w:bCs/>
                      <w:sz w:val="12"/>
                      <w:szCs w:val="12"/>
                    </w:rPr>
                    <w:t>extrabilanțiere</w:t>
                  </w:r>
                  <w:proofErr w:type="spellEnd"/>
                </w:p>
              </w:tc>
              <w:tc>
                <w:tcPr>
                  <w:tcW w:w="426" w:type="dxa"/>
                  <w:vMerge w:val="restart"/>
                  <w:shd w:val="clear" w:color="auto" w:fill="F2F2F2" w:themeFill="background1" w:themeFillShade="F2"/>
                </w:tcPr>
                <w:p w14:paraId="1951F452" w14:textId="77777777" w:rsidR="004A4364" w:rsidRPr="009D0248"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9D0248">
                    <w:rPr>
                      <w:rFonts w:ascii="Times New Roman" w:hAnsi="Times New Roman"/>
                      <w:b/>
                      <w:bCs/>
                      <w:sz w:val="12"/>
                      <w:szCs w:val="12"/>
                    </w:rPr>
                    <w:t>Valoarea expuneri</w:t>
                  </w:r>
                </w:p>
              </w:tc>
              <w:tc>
                <w:tcPr>
                  <w:tcW w:w="1842" w:type="dxa"/>
                  <w:gridSpan w:val="3"/>
                  <w:vMerge w:val="restart"/>
                  <w:shd w:val="clear" w:color="auto" w:fill="F2F2F2" w:themeFill="background1" w:themeFillShade="F2"/>
                </w:tcPr>
                <w:p w14:paraId="7816B63E" w14:textId="77777777" w:rsidR="004A4364" w:rsidRPr="009D0248"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r>
            <w:tr w:rsidR="004A4364" w:rsidRPr="009D0248" w14:paraId="6D57E1DF" w14:textId="77777777" w:rsidTr="00A05C44">
              <w:tc>
                <w:tcPr>
                  <w:tcW w:w="348" w:type="dxa"/>
                  <w:vMerge w:val="restart"/>
                  <w:shd w:val="clear" w:color="auto" w:fill="F2F2F2" w:themeFill="background1" w:themeFillShade="F2"/>
                </w:tcPr>
                <w:p w14:paraId="176830CE" w14:textId="77777777" w:rsidR="004A4364" w:rsidRPr="009D0248"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9D0248">
                    <w:rPr>
                      <w:rFonts w:ascii="Times New Roman" w:hAnsi="Times New Roman"/>
                      <w:b/>
                      <w:bCs/>
                      <w:sz w:val="12"/>
                      <w:szCs w:val="12"/>
                    </w:rPr>
                    <w:t>Factori de conversie modelați</w:t>
                  </w:r>
                </w:p>
              </w:tc>
              <w:tc>
                <w:tcPr>
                  <w:tcW w:w="1843" w:type="dxa"/>
                  <w:gridSpan w:val="6"/>
                  <w:shd w:val="clear" w:color="auto" w:fill="F2F2F2" w:themeFill="background1" w:themeFillShade="F2"/>
                </w:tcPr>
                <w:p w14:paraId="1324FA73" w14:textId="77777777" w:rsidR="004A4364" w:rsidRPr="009D0248"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9D0248">
                    <w:rPr>
                      <w:rFonts w:ascii="Times New Roman" w:hAnsi="Times New Roman"/>
                      <w:b/>
                      <w:bCs/>
                      <w:sz w:val="12"/>
                      <w:szCs w:val="12"/>
                    </w:rPr>
                    <w:t>Factori de conversie standard</w:t>
                  </w:r>
                </w:p>
              </w:tc>
              <w:tc>
                <w:tcPr>
                  <w:tcW w:w="426" w:type="dxa"/>
                  <w:vMerge/>
                  <w:shd w:val="clear" w:color="auto" w:fill="F2F2F2" w:themeFill="background1" w:themeFillShade="F2"/>
                </w:tcPr>
                <w:p w14:paraId="0CA8B651" w14:textId="77777777" w:rsidR="004A4364" w:rsidRPr="009D0248"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1842" w:type="dxa"/>
                  <w:gridSpan w:val="3"/>
                  <w:vMerge/>
                  <w:shd w:val="clear" w:color="auto" w:fill="F2F2F2" w:themeFill="background1" w:themeFillShade="F2"/>
                </w:tcPr>
                <w:p w14:paraId="3F66FF2B" w14:textId="77777777" w:rsidR="004A4364" w:rsidRPr="009D0248"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r>
            <w:tr w:rsidR="004A4364" w:rsidRPr="009D0248" w14:paraId="64745AC5" w14:textId="77777777" w:rsidTr="00A05C44">
              <w:tc>
                <w:tcPr>
                  <w:tcW w:w="348" w:type="dxa"/>
                  <w:vMerge/>
                  <w:shd w:val="clear" w:color="auto" w:fill="F2F2F2" w:themeFill="background1" w:themeFillShade="F2"/>
                </w:tcPr>
                <w:p w14:paraId="5F810C44" w14:textId="77777777" w:rsidR="004A4364" w:rsidRPr="009D0248"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284" w:type="dxa"/>
                  <w:shd w:val="clear" w:color="auto" w:fill="F2F2F2" w:themeFill="background1" w:themeFillShade="F2"/>
                </w:tcPr>
                <w:p w14:paraId="74C0680A" w14:textId="77777777" w:rsidR="004A4364" w:rsidRPr="009D0248" w:rsidRDefault="004A4364" w:rsidP="00E422B6">
                  <w:pPr>
                    <w:framePr w:hSpace="180" w:wrap="around" w:vAnchor="text" w:hAnchor="text" w:y="1"/>
                    <w:spacing w:before="100" w:beforeAutospacing="1" w:after="100" w:afterAutospacing="1" w:line="360" w:lineRule="auto"/>
                    <w:suppressOverlap/>
                    <w:jc w:val="center"/>
                    <w:rPr>
                      <w:rFonts w:ascii="Times New Roman" w:eastAsia="Times New Roman" w:hAnsi="Times New Roman"/>
                      <w:b/>
                      <w:bCs/>
                      <w:color w:val="000000"/>
                      <w:kern w:val="0"/>
                      <w:sz w:val="12"/>
                      <w:szCs w:val="12"/>
                    </w:rPr>
                  </w:pPr>
                  <w:r w:rsidRPr="009D0248">
                    <w:rPr>
                      <w:rFonts w:ascii="Times New Roman" w:eastAsia="Times New Roman" w:hAnsi="Times New Roman"/>
                      <w:b/>
                      <w:bCs/>
                      <w:color w:val="000000"/>
                      <w:kern w:val="0"/>
                      <w:sz w:val="12"/>
                      <w:szCs w:val="12"/>
                    </w:rPr>
                    <w:t>0%</w:t>
                  </w:r>
                </w:p>
              </w:tc>
              <w:tc>
                <w:tcPr>
                  <w:tcW w:w="284" w:type="dxa"/>
                  <w:shd w:val="clear" w:color="auto" w:fill="F2F2F2" w:themeFill="background1" w:themeFillShade="F2"/>
                </w:tcPr>
                <w:p w14:paraId="14643196" w14:textId="77777777" w:rsidR="004A4364" w:rsidRPr="009D0248" w:rsidRDefault="004A4364" w:rsidP="00E422B6">
                  <w:pPr>
                    <w:framePr w:hSpace="180" w:wrap="around" w:vAnchor="text" w:hAnchor="text" w:y="1"/>
                    <w:suppressOverlap/>
                    <w:jc w:val="center"/>
                    <w:rPr>
                      <w:rFonts w:ascii="Times New Roman" w:eastAsia="Times New Roman" w:hAnsi="Times New Roman"/>
                      <w:b/>
                      <w:bCs/>
                      <w:sz w:val="12"/>
                      <w:szCs w:val="12"/>
                    </w:rPr>
                  </w:pPr>
                  <w:r w:rsidRPr="009D0248">
                    <w:rPr>
                      <w:rFonts w:ascii="Times New Roman" w:eastAsia="Times New Roman" w:hAnsi="Times New Roman"/>
                      <w:b/>
                      <w:bCs/>
                      <w:sz w:val="12"/>
                      <w:szCs w:val="12"/>
                    </w:rPr>
                    <w:t>10%</w:t>
                  </w:r>
                </w:p>
              </w:tc>
              <w:tc>
                <w:tcPr>
                  <w:tcW w:w="283" w:type="dxa"/>
                  <w:shd w:val="clear" w:color="auto" w:fill="F2F2F2" w:themeFill="background1" w:themeFillShade="F2"/>
                </w:tcPr>
                <w:p w14:paraId="62CEF4F9" w14:textId="77777777" w:rsidR="004A4364" w:rsidRPr="009D0248"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9D0248">
                    <w:rPr>
                      <w:rFonts w:ascii="Times New Roman" w:eastAsia="Times New Roman" w:hAnsi="Times New Roman"/>
                      <w:b/>
                      <w:bCs/>
                      <w:color w:val="000000"/>
                      <w:kern w:val="0"/>
                      <w:sz w:val="12"/>
                      <w:szCs w:val="12"/>
                    </w:rPr>
                    <w:t>20%</w:t>
                  </w:r>
                </w:p>
              </w:tc>
              <w:tc>
                <w:tcPr>
                  <w:tcW w:w="284" w:type="dxa"/>
                  <w:shd w:val="clear" w:color="auto" w:fill="F2F2F2" w:themeFill="background1" w:themeFillShade="F2"/>
                </w:tcPr>
                <w:p w14:paraId="3898D81D" w14:textId="77777777" w:rsidR="004A4364" w:rsidRPr="009D0248" w:rsidRDefault="004A4364" w:rsidP="00E422B6">
                  <w:pPr>
                    <w:framePr w:hSpace="180" w:wrap="around" w:vAnchor="text" w:hAnchor="text" w:y="1"/>
                    <w:suppressOverlap/>
                    <w:jc w:val="center"/>
                    <w:rPr>
                      <w:rFonts w:ascii="Times New Roman" w:eastAsia="Times New Roman" w:hAnsi="Times New Roman"/>
                      <w:b/>
                      <w:bCs/>
                      <w:sz w:val="12"/>
                      <w:szCs w:val="12"/>
                    </w:rPr>
                  </w:pPr>
                  <w:r w:rsidRPr="009D0248">
                    <w:rPr>
                      <w:rFonts w:ascii="Times New Roman" w:eastAsia="Times New Roman" w:hAnsi="Times New Roman"/>
                      <w:b/>
                      <w:bCs/>
                      <w:sz w:val="12"/>
                      <w:szCs w:val="12"/>
                    </w:rPr>
                    <w:t>40%</w:t>
                  </w:r>
                </w:p>
              </w:tc>
              <w:tc>
                <w:tcPr>
                  <w:tcW w:w="283" w:type="dxa"/>
                  <w:shd w:val="clear" w:color="auto" w:fill="F2F2F2" w:themeFill="background1" w:themeFillShade="F2"/>
                </w:tcPr>
                <w:p w14:paraId="5AA79A57" w14:textId="77777777" w:rsidR="004A4364" w:rsidRPr="009D0248"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9D0248">
                    <w:rPr>
                      <w:rFonts w:ascii="Times New Roman" w:eastAsia="Times New Roman" w:hAnsi="Times New Roman"/>
                      <w:b/>
                      <w:bCs/>
                      <w:color w:val="000000"/>
                      <w:kern w:val="0"/>
                      <w:sz w:val="12"/>
                      <w:szCs w:val="12"/>
                    </w:rPr>
                    <w:t>50%</w:t>
                  </w:r>
                </w:p>
              </w:tc>
              <w:tc>
                <w:tcPr>
                  <w:tcW w:w="425" w:type="dxa"/>
                  <w:shd w:val="clear" w:color="auto" w:fill="F2F2F2" w:themeFill="background1" w:themeFillShade="F2"/>
                </w:tcPr>
                <w:p w14:paraId="6AD8D238" w14:textId="77777777" w:rsidR="004A4364" w:rsidRPr="009D0248"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9D0248">
                    <w:rPr>
                      <w:rFonts w:ascii="Times New Roman" w:eastAsia="Times New Roman" w:hAnsi="Times New Roman"/>
                      <w:b/>
                      <w:bCs/>
                      <w:color w:val="000000"/>
                      <w:kern w:val="0"/>
                      <w:sz w:val="12"/>
                      <w:szCs w:val="12"/>
                    </w:rPr>
                    <w:t>100%</w:t>
                  </w:r>
                </w:p>
              </w:tc>
              <w:tc>
                <w:tcPr>
                  <w:tcW w:w="426" w:type="dxa"/>
                  <w:vMerge/>
                  <w:shd w:val="clear" w:color="auto" w:fill="F2F2F2" w:themeFill="background1" w:themeFillShade="F2"/>
                </w:tcPr>
                <w:p w14:paraId="1B05ADA6" w14:textId="77777777" w:rsidR="004A4364" w:rsidRPr="009D0248"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567" w:type="dxa"/>
                  <w:shd w:val="clear" w:color="auto" w:fill="F2F2F2" w:themeFill="background1" w:themeFillShade="F2"/>
                </w:tcPr>
                <w:p w14:paraId="43E38428" w14:textId="77777777" w:rsidR="004A4364" w:rsidRPr="009D0248"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9D0248">
                    <w:rPr>
                      <w:rFonts w:ascii="Times New Roman" w:hAnsi="Times New Roman"/>
                      <w:b/>
                      <w:bCs/>
                      <w:sz w:val="12"/>
                      <w:szCs w:val="12"/>
                    </w:rPr>
                    <w:t xml:space="preserve">din care: elemente </w:t>
                  </w:r>
                  <w:proofErr w:type="spellStart"/>
                  <w:r w:rsidRPr="009D0248">
                    <w:rPr>
                      <w:rFonts w:ascii="Times New Roman" w:hAnsi="Times New Roman"/>
                      <w:b/>
                      <w:bCs/>
                      <w:sz w:val="12"/>
                      <w:szCs w:val="12"/>
                    </w:rPr>
                    <w:t>extrabilanțiere</w:t>
                  </w:r>
                  <w:proofErr w:type="spellEnd"/>
                </w:p>
              </w:tc>
              <w:tc>
                <w:tcPr>
                  <w:tcW w:w="567" w:type="dxa"/>
                  <w:shd w:val="clear" w:color="auto" w:fill="F2F2F2" w:themeFill="background1" w:themeFillShade="F2"/>
                </w:tcPr>
                <w:p w14:paraId="0A51DDFB" w14:textId="77777777" w:rsidR="004A4364" w:rsidRPr="009D0248"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9D0248">
                    <w:rPr>
                      <w:rFonts w:ascii="Times New Roman" w:hAnsi="Times New Roman"/>
                      <w:b/>
                      <w:bCs/>
                      <w:sz w:val="12"/>
                      <w:szCs w:val="12"/>
                    </w:rPr>
                    <w:t xml:space="preserve">din care: decurgând din riscul de credit al </w:t>
                  </w:r>
                  <w:proofErr w:type="spellStart"/>
                  <w:r w:rsidRPr="009D0248">
                    <w:rPr>
                      <w:rFonts w:ascii="Times New Roman" w:hAnsi="Times New Roman"/>
                      <w:b/>
                      <w:bCs/>
                      <w:sz w:val="12"/>
                      <w:szCs w:val="12"/>
                    </w:rPr>
                    <w:t>contrapărții</w:t>
                  </w:r>
                  <w:proofErr w:type="spellEnd"/>
                </w:p>
              </w:tc>
              <w:tc>
                <w:tcPr>
                  <w:tcW w:w="708" w:type="dxa"/>
                  <w:shd w:val="clear" w:color="auto" w:fill="F2F2F2" w:themeFill="background1" w:themeFillShade="F2"/>
                </w:tcPr>
                <w:p w14:paraId="01BDABCC" w14:textId="77777777" w:rsidR="004A4364" w:rsidRPr="009D0248"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9D0248">
                    <w:rPr>
                      <w:rFonts w:ascii="Times New Roman" w:hAnsi="Times New Roman"/>
                      <w:b/>
                      <w:bCs/>
                      <w:sz w:val="12"/>
                      <w:szCs w:val="12"/>
                    </w:rPr>
                    <w:t>din care: entități de mari dimensiuni din sectorul financiar și entități financiare nereglementate</w:t>
                  </w:r>
                </w:p>
              </w:tc>
            </w:tr>
            <w:tr w:rsidR="004A4364" w:rsidRPr="009D0248" w14:paraId="7885B3FE" w14:textId="77777777" w:rsidTr="00A05C44">
              <w:tc>
                <w:tcPr>
                  <w:tcW w:w="348" w:type="dxa"/>
                  <w:shd w:val="clear" w:color="auto" w:fill="F2F2F2" w:themeFill="background1" w:themeFillShade="F2"/>
                </w:tcPr>
                <w:p w14:paraId="5ECB111B" w14:textId="77777777" w:rsidR="004A4364" w:rsidRPr="009D0248"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9D0248">
                    <w:rPr>
                      <w:rFonts w:ascii="Times New Roman" w:eastAsia="Times New Roman" w:hAnsi="Times New Roman"/>
                      <w:color w:val="000000"/>
                      <w:kern w:val="0"/>
                      <w:sz w:val="12"/>
                      <w:szCs w:val="12"/>
                    </w:rPr>
                    <w:t>0101</w:t>
                  </w:r>
                </w:p>
              </w:tc>
              <w:tc>
                <w:tcPr>
                  <w:tcW w:w="284" w:type="dxa"/>
                  <w:shd w:val="clear" w:color="auto" w:fill="F2F2F2" w:themeFill="background1" w:themeFillShade="F2"/>
                </w:tcPr>
                <w:p w14:paraId="2F5C2BFA" w14:textId="77777777" w:rsidR="004A4364" w:rsidRPr="009D0248"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9D0248">
                    <w:rPr>
                      <w:rFonts w:ascii="Times New Roman" w:eastAsia="Times New Roman" w:hAnsi="Times New Roman"/>
                      <w:color w:val="000000"/>
                      <w:kern w:val="0"/>
                      <w:sz w:val="12"/>
                      <w:szCs w:val="12"/>
                    </w:rPr>
                    <w:t>0102</w:t>
                  </w:r>
                </w:p>
              </w:tc>
              <w:tc>
                <w:tcPr>
                  <w:tcW w:w="284" w:type="dxa"/>
                  <w:shd w:val="clear" w:color="auto" w:fill="F2F2F2" w:themeFill="background1" w:themeFillShade="F2"/>
                </w:tcPr>
                <w:p w14:paraId="7E0FD043" w14:textId="77777777" w:rsidR="004A4364" w:rsidRPr="009D0248"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9D0248">
                    <w:rPr>
                      <w:rFonts w:ascii="Times New Roman" w:eastAsia="Times New Roman" w:hAnsi="Times New Roman"/>
                      <w:color w:val="000000"/>
                      <w:kern w:val="0"/>
                      <w:sz w:val="12"/>
                      <w:szCs w:val="12"/>
                    </w:rPr>
                    <w:t>0103</w:t>
                  </w:r>
                </w:p>
              </w:tc>
              <w:tc>
                <w:tcPr>
                  <w:tcW w:w="283" w:type="dxa"/>
                  <w:shd w:val="clear" w:color="auto" w:fill="F2F2F2" w:themeFill="background1" w:themeFillShade="F2"/>
                </w:tcPr>
                <w:p w14:paraId="3FB58E41" w14:textId="77777777" w:rsidR="004A4364" w:rsidRPr="009D0248"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9D0248">
                    <w:rPr>
                      <w:rFonts w:ascii="Times New Roman" w:eastAsia="Times New Roman" w:hAnsi="Times New Roman"/>
                      <w:color w:val="000000"/>
                      <w:kern w:val="0"/>
                      <w:sz w:val="12"/>
                      <w:szCs w:val="12"/>
                    </w:rPr>
                    <w:t>0104</w:t>
                  </w:r>
                </w:p>
              </w:tc>
              <w:tc>
                <w:tcPr>
                  <w:tcW w:w="284" w:type="dxa"/>
                  <w:shd w:val="clear" w:color="auto" w:fill="F2F2F2" w:themeFill="background1" w:themeFillShade="F2"/>
                </w:tcPr>
                <w:p w14:paraId="331F2D74" w14:textId="77777777" w:rsidR="004A4364" w:rsidRPr="009D0248"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9D0248">
                    <w:rPr>
                      <w:rFonts w:ascii="Times New Roman" w:eastAsia="Times New Roman" w:hAnsi="Times New Roman"/>
                      <w:color w:val="000000"/>
                      <w:kern w:val="0"/>
                      <w:sz w:val="12"/>
                      <w:szCs w:val="12"/>
                    </w:rPr>
                    <w:t>0105</w:t>
                  </w:r>
                </w:p>
              </w:tc>
              <w:tc>
                <w:tcPr>
                  <w:tcW w:w="283" w:type="dxa"/>
                  <w:shd w:val="clear" w:color="auto" w:fill="F2F2F2" w:themeFill="background1" w:themeFillShade="F2"/>
                </w:tcPr>
                <w:p w14:paraId="4E1F8CD0" w14:textId="77777777" w:rsidR="004A4364" w:rsidRPr="009D0248"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9D0248">
                    <w:rPr>
                      <w:rFonts w:ascii="Times New Roman" w:eastAsia="Times New Roman" w:hAnsi="Times New Roman"/>
                      <w:color w:val="000000"/>
                      <w:kern w:val="0"/>
                      <w:sz w:val="12"/>
                      <w:szCs w:val="12"/>
                    </w:rPr>
                    <w:t>0106</w:t>
                  </w:r>
                </w:p>
              </w:tc>
              <w:tc>
                <w:tcPr>
                  <w:tcW w:w="425" w:type="dxa"/>
                  <w:shd w:val="clear" w:color="auto" w:fill="F2F2F2" w:themeFill="background1" w:themeFillShade="F2"/>
                </w:tcPr>
                <w:p w14:paraId="2B69E0F4" w14:textId="77777777" w:rsidR="004A4364" w:rsidRPr="009D0248"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9D0248">
                    <w:rPr>
                      <w:rFonts w:ascii="Times New Roman" w:eastAsia="Times New Roman" w:hAnsi="Times New Roman"/>
                      <w:color w:val="000000"/>
                      <w:kern w:val="0"/>
                      <w:sz w:val="12"/>
                      <w:szCs w:val="12"/>
                    </w:rPr>
                    <w:t>0107</w:t>
                  </w:r>
                </w:p>
              </w:tc>
              <w:tc>
                <w:tcPr>
                  <w:tcW w:w="426" w:type="dxa"/>
                  <w:shd w:val="clear" w:color="auto" w:fill="F2F2F2" w:themeFill="background1" w:themeFillShade="F2"/>
                </w:tcPr>
                <w:p w14:paraId="17E7BEDE" w14:textId="77777777" w:rsidR="004A4364" w:rsidRPr="009D0248"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9D0248">
                    <w:rPr>
                      <w:rFonts w:ascii="Times New Roman" w:eastAsia="Times New Roman" w:hAnsi="Times New Roman"/>
                      <w:color w:val="000000"/>
                      <w:kern w:val="0"/>
                      <w:sz w:val="12"/>
                      <w:szCs w:val="12"/>
                    </w:rPr>
                    <w:t>0110</w:t>
                  </w:r>
                </w:p>
              </w:tc>
              <w:tc>
                <w:tcPr>
                  <w:tcW w:w="567" w:type="dxa"/>
                  <w:shd w:val="clear" w:color="auto" w:fill="F2F2F2" w:themeFill="background1" w:themeFillShade="F2"/>
                </w:tcPr>
                <w:p w14:paraId="30921667" w14:textId="77777777" w:rsidR="004A4364" w:rsidRPr="009D0248"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9D0248">
                    <w:rPr>
                      <w:rFonts w:ascii="Times New Roman" w:eastAsia="Times New Roman" w:hAnsi="Times New Roman"/>
                      <w:color w:val="000000"/>
                      <w:kern w:val="0"/>
                      <w:sz w:val="12"/>
                      <w:szCs w:val="12"/>
                    </w:rPr>
                    <w:t>0120</w:t>
                  </w:r>
                </w:p>
              </w:tc>
              <w:tc>
                <w:tcPr>
                  <w:tcW w:w="567" w:type="dxa"/>
                  <w:shd w:val="clear" w:color="auto" w:fill="F2F2F2" w:themeFill="background1" w:themeFillShade="F2"/>
                </w:tcPr>
                <w:p w14:paraId="6F723965" w14:textId="77777777" w:rsidR="004A4364" w:rsidRPr="009D0248"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9D0248">
                    <w:rPr>
                      <w:rFonts w:ascii="Times New Roman" w:eastAsia="Times New Roman" w:hAnsi="Times New Roman"/>
                      <w:color w:val="000000"/>
                      <w:kern w:val="0"/>
                      <w:sz w:val="12"/>
                      <w:szCs w:val="12"/>
                    </w:rPr>
                    <w:t>0130</w:t>
                  </w:r>
                </w:p>
              </w:tc>
              <w:tc>
                <w:tcPr>
                  <w:tcW w:w="708" w:type="dxa"/>
                  <w:shd w:val="clear" w:color="auto" w:fill="F2F2F2" w:themeFill="background1" w:themeFillShade="F2"/>
                </w:tcPr>
                <w:p w14:paraId="0C10B894" w14:textId="77777777" w:rsidR="004A4364" w:rsidRPr="009D0248"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9D0248">
                    <w:rPr>
                      <w:rFonts w:ascii="Times New Roman" w:eastAsia="Times New Roman" w:hAnsi="Times New Roman"/>
                      <w:color w:val="000000"/>
                      <w:kern w:val="0"/>
                      <w:sz w:val="12"/>
                      <w:szCs w:val="12"/>
                    </w:rPr>
                    <w:t>0140</w:t>
                  </w:r>
                </w:p>
              </w:tc>
            </w:tr>
            <w:tr w:rsidR="004A4364" w:rsidRPr="009D0248" w14:paraId="17F28C99" w14:textId="77777777" w:rsidTr="00A05C44">
              <w:tc>
                <w:tcPr>
                  <w:tcW w:w="348" w:type="dxa"/>
                  <w:shd w:val="clear" w:color="auto" w:fill="FFFFFF" w:themeFill="background1"/>
                </w:tcPr>
                <w:p w14:paraId="3C571A40" w14:textId="77777777" w:rsidR="004A4364" w:rsidRPr="009D0248"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284" w:type="dxa"/>
                  <w:shd w:val="clear" w:color="auto" w:fill="FFFFFF" w:themeFill="background1"/>
                </w:tcPr>
                <w:p w14:paraId="7496D034" w14:textId="77777777" w:rsidR="004A4364" w:rsidRPr="009D0248"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284" w:type="dxa"/>
                  <w:shd w:val="clear" w:color="auto" w:fill="FFFFFF" w:themeFill="background1"/>
                </w:tcPr>
                <w:p w14:paraId="58BE5B9E" w14:textId="77777777" w:rsidR="004A4364" w:rsidRPr="009D0248"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283" w:type="dxa"/>
                  <w:shd w:val="clear" w:color="auto" w:fill="FFFFFF" w:themeFill="background1"/>
                </w:tcPr>
                <w:p w14:paraId="19CD98A3" w14:textId="77777777" w:rsidR="004A4364" w:rsidRPr="009D0248"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284" w:type="dxa"/>
                  <w:shd w:val="clear" w:color="auto" w:fill="FFFFFF" w:themeFill="background1"/>
                </w:tcPr>
                <w:p w14:paraId="7F656FB1" w14:textId="77777777" w:rsidR="004A4364" w:rsidRPr="009D0248"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283" w:type="dxa"/>
                  <w:shd w:val="clear" w:color="auto" w:fill="FFFFFF" w:themeFill="background1"/>
                </w:tcPr>
                <w:p w14:paraId="717AC844" w14:textId="77777777" w:rsidR="004A4364" w:rsidRPr="009D0248"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425" w:type="dxa"/>
                  <w:shd w:val="clear" w:color="auto" w:fill="FFFFFF" w:themeFill="background1"/>
                </w:tcPr>
                <w:p w14:paraId="0E61D95C" w14:textId="77777777" w:rsidR="004A4364" w:rsidRPr="009D0248"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426" w:type="dxa"/>
                  <w:shd w:val="clear" w:color="auto" w:fill="FFFFFF" w:themeFill="background1"/>
                </w:tcPr>
                <w:p w14:paraId="5ADC4D40" w14:textId="77777777" w:rsidR="004A4364" w:rsidRPr="009D0248"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567" w:type="dxa"/>
                  <w:shd w:val="clear" w:color="auto" w:fill="FFFFFF" w:themeFill="background1"/>
                </w:tcPr>
                <w:p w14:paraId="508C7E3E" w14:textId="77777777" w:rsidR="004A4364" w:rsidRPr="009D0248"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567" w:type="dxa"/>
                  <w:shd w:val="clear" w:color="auto" w:fill="FFFFFF" w:themeFill="background1"/>
                </w:tcPr>
                <w:p w14:paraId="38D4033D" w14:textId="77777777" w:rsidR="004A4364" w:rsidRPr="009D0248"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708" w:type="dxa"/>
                  <w:shd w:val="clear" w:color="auto" w:fill="FFFFFF" w:themeFill="background1"/>
                </w:tcPr>
                <w:p w14:paraId="388D1886" w14:textId="77777777" w:rsidR="004A4364" w:rsidRPr="009D0248"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r>
          </w:tbl>
          <w:p w14:paraId="6A1149CE" w14:textId="77777777" w:rsidR="004A4364" w:rsidRDefault="004A4364" w:rsidP="00E422B6">
            <w:pPr>
              <w:spacing w:after="0"/>
              <w:rPr>
                <w:rFonts w:ascii="Times New Roman" w:hAnsi="Times New Roman"/>
                <w:sz w:val="18"/>
                <w:szCs w:val="18"/>
              </w:rPr>
            </w:pPr>
          </w:p>
          <w:p w14:paraId="4F087ABC" w14:textId="1CA32142" w:rsidR="004A4364" w:rsidRDefault="004A4364" w:rsidP="00E422B6">
            <w:pPr>
              <w:spacing w:after="0"/>
              <w:rPr>
                <w:rFonts w:ascii="Times New Roman" w:hAnsi="Times New Roman"/>
                <w:b/>
                <w:bCs/>
                <w:sz w:val="18"/>
                <w:szCs w:val="18"/>
              </w:rPr>
            </w:pPr>
            <w:r w:rsidRPr="004A4364">
              <w:rPr>
                <w:rFonts w:ascii="Times New Roman" w:hAnsi="Times New Roman"/>
                <w:sz w:val="18"/>
                <w:szCs w:val="18"/>
              </w:rPr>
              <w:t>continuare</w:t>
            </w:r>
          </w:p>
          <w:tbl>
            <w:tblPr>
              <w:tblW w:w="4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top w:w="24" w:type="dxa"/>
                <w:left w:w="24" w:type="dxa"/>
                <w:bottom w:w="24" w:type="dxa"/>
                <w:right w:w="24" w:type="dxa"/>
              </w:tblCellMar>
              <w:tblLook w:val="04A0" w:firstRow="1" w:lastRow="0" w:firstColumn="1" w:lastColumn="0" w:noHBand="0" w:noVBand="1"/>
            </w:tblPr>
            <w:tblGrid>
              <w:gridCol w:w="206"/>
              <w:gridCol w:w="426"/>
              <w:gridCol w:w="284"/>
              <w:gridCol w:w="425"/>
              <w:gridCol w:w="283"/>
              <w:gridCol w:w="426"/>
              <w:gridCol w:w="283"/>
              <w:gridCol w:w="284"/>
              <w:gridCol w:w="283"/>
              <w:gridCol w:w="284"/>
              <w:gridCol w:w="425"/>
              <w:gridCol w:w="850"/>
            </w:tblGrid>
            <w:tr w:rsidR="004A4364" w:rsidRPr="00FC24D5" w14:paraId="54795C81" w14:textId="77777777" w:rsidTr="00A05C44">
              <w:tc>
                <w:tcPr>
                  <w:tcW w:w="3184" w:type="dxa"/>
                  <w:gridSpan w:val="10"/>
                  <w:shd w:val="clear" w:color="auto" w:fill="F2F2F2" w:themeFill="background1" w:themeFillShade="F2"/>
                </w:tcPr>
                <w:p w14:paraId="13595E22"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FC24D5">
                    <w:rPr>
                      <w:rFonts w:ascii="Times New Roman" w:hAnsi="Times New Roman"/>
                      <w:b/>
                      <w:bCs/>
                      <w:sz w:val="12"/>
                      <w:szCs w:val="12"/>
                    </w:rPr>
                    <w:t>Tehnici de diminuare a riscului de credit luate în considerare în estimările LGD</w:t>
                  </w:r>
                </w:p>
              </w:tc>
              <w:tc>
                <w:tcPr>
                  <w:tcW w:w="425" w:type="dxa"/>
                  <w:vMerge w:val="restart"/>
                  <w:shd w:val="clear" w:color="auto" w:fill="F2F2F2" w:themeFill="background1" w:themeFillShade="F2"/>
                </w:tcPr>
                <w:p w14:paraId="667CFE0A"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hAnsi="Times New Roman"/>
                      <w:b/>
                      <w:bCs/>
                      <w:sz w:val="12"/>
                      <w:szCs w:val="12"/>
                    </w:rPr>
                  </w:pPr>
                  <w:r w:rsidRPr="00FC24D5">
                    <w:rPr>
                      <w:rFonts w:ascii="Times New Roman" w:hAnsi="Times New Roman"/>
                      <w:b/>
                      <w:bCs/>
                      <w:sz w:val="12"/>
                      <w:szCs w:val="12"/>
                    </w:rPr>
                    <w:t>Valoarea medie ponderată în funcție de expuneri a LGD (%)</w:t>
                  </w:r>
                </w:p>
              </w:tc>
              <w:tc>
                <w:tcPr>
                  <w:tcW w:w="850" w:type="dxa"/>
                  <w:vMerge w:val="restart"/>
                  <w:shd w:val="clear" w:color="auto" w:fill="F2F2F2" w:themeFill="background1" w:themeFillShade="F2"/>
                </w:tcPr>
                <w:p w14:paraId="642AAE9B"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hAnsi="Times New Roman"/>
                      <w:b/>
                      <w:bCs/>
                      <w:sz w:val="12"/>
                      <w:szCs w:val="12"/>
                    </w:rPr>
                  </w:pPr>
                  <w:r w:rsidRPr="00FC24D5">
                    <w:rPr>
                      <w:rFonts w:ascii="Times New Roman" w:hAnsi="Times New Roman"/>
                      <w:b/>
                      <w:bCs/>
                      <w:sz w:val="12"/>
                      <w:szCs w:val="12"/>
                    </w:rPr>
                    <w:t>Valoarea medie ponderată în funcție de expuneri a pierderii în caz de nerambursare (%) pentru entitățile de mari dimensiuni din sectorul financiar și entitățile financiare nereglementat</w:t>
                  </w:r>
                </w:p>
              </w:tc>
            </w:tr>
            <w:tr w:rsidR="004A4364" w:rsidRPr="00FC24D5" w14:paraId="79CB8A42" w14:textId="77777777" w:rsidTr="00A05C44">
              <w:tc>
                <w:tcPr>
                  <w:tcW w:w="632" w:type="dxa"/>
                  <w:gridSpan w:val="2"/>
                  <w:vMerge w:val="restart"/>
                  <w:shd w:val="clear" w:color="auto" w:fill="F2F2F2" w:themeFill="background1" w:themeFillShade="F2"/>
                </w:tcPr>
                <w:p w14:paraId="4EDEA5CB"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FC24D5">
                    <w:rPr>
                      <w:rFonts w:ascii="Times New Roman" w:hAnsi="Times New Roman"/>
                      <w:b/>
                      <w:bCs/>
                      <w:sz w:val="12"/>
                      <w:szCs w:val="12"/>
                    </w:rPr>
                    <w:t>Dacă se utilizează estimările proprii ale LGD: protecția nefinanțată a creditului</w:t>
                  </w:r>
                </w:p>
              </w:tc>
              <w:tc>
                <w:tcPr>
                  <w:tcW w:w="2552" w:type="dxa"/>
                  <w:gridSpan w:val="8"/>
                  <w:shd w:val="clear" w:color="auto" w:fill="F2F2F2" w:themeFill="background1" w:themeFillShade="F2"/>
                </w:tcPr>
                <w:p w14:paraId="4E8B29EC"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FC24D5">
                    <w:rPr>
                      <w:rFonts w:ascii="Times New Roman" w:hAnsi="Times New Roman"/>
                      <w:b/>
                      <w:bCs/>
                      <w:sz w:val="12"/>
                      <w:szCs w:val="12"/>
                    </w:rPr>
                    <w:t>Protecția finanțată a creditului</w:t>
                  </w:r>
                </w:p>
              </w:tc>
              <w:tc>
                <w:tcPr>
                  <w:tcW w:w="425" w:type="dxa"/>
                  <w:vMerge/>
                  <w:shd w:val="clear" w:color="auto" w:fill="F2F2F2" w:themeFill="background1" w:themeFillShade="F2"/>
                </w:tcPr>
                <w:p w14:paraId="4BD42005"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hAnsi="Times New Roman"/>
                      <w:b/>
                      <w:bCs/>
                      <w:sz w:val="12"/>
                      <w:szCs w:val="12"/>
                    </w:rPr>
                  </w:pPr>
                </w:p>
              </w:tc>
              <w:tc>
                <w:tcPr>
                  <w:tcW w:w="850" w:type="dxa"/>
                  <w:vMerge/>
                  <w:shd w:val="clear" w:color="auto" w:fill="F2F2F2" w:themeFill="background1" w:themeFillShade="F2"/>
                </w:tcPr>
                <w:p w14:paraId="23DD3F21"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hAnsi="Times New Roman"/>
                      <w:b/>
                      <w:bCs/>
                      <w:sz w:val="12"/>
                      <w:szCs w:val="12"/>
                    </w:rPr>
                  </w:pPr>
                </w:p>
              </w:tc>
            </w:tr>
            <w:tr w:rsidR="004A4364" w:rsidRPr="00FC24D5" w14:paraId="0B83D423" w14:textId="77777777" w:rsidTr="00A05C44">
              <w:tc>
                <w:tcPr>
                  <w:tcW w:w="632" w:type="dxa"/>
                  <w:gridSpan w:val="2"/>
                  <w:vMerge/>
                  <w:shd w:val="clear" w:color="auto" w:fill="F2F2F2" w:themeFill="background1" w:themeFillShade="F2"/>
                </w:tcPr>
                <w:p w14:paraId="10840BCD"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1418" w:type="dxa"/>
                  <w:gridSpan w:val="4"/>
                  <w:shd w:val="clear" w:color="auto" w:fill="F2F2F2" w:themeFill="background1" w:themeFillShade="F2"/>
                </w:tcPr>
                <w:p w14:paraId="34C57AD6"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FC24D5">
                    <w:rPr>
                      <w:rFonts w:ascii="Times New Roman" w:hAnsi="Times New Roman"/>
                      <w:b/>
                      <w:bCs/>
                      <w:sz w:val="12"/>
                      <w:szCs w:val="12"/>
                    </w:rPr>
                    <w:t>Dacă se utilizează estimările proprii ale LGD: alte tipuri de protecție finanțată a creditului</w:t>
                  </w:r>
                </w:p>
              </w:tc>
              <w:tc>
                <w:tcPr>
                  <w:tcW w:w="283" w:type="dxa"/>
                  <w:vMerge w:val="restart"/>
                  <w:shd w:val="clear" w:color="auto" w:fill="F2F2F2" w:themeFill="background1" w:themeFillShade="F2"/>
                </w:tcPr>
                <w:p w14:paraId="17062289"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FC24D5">
                    <w:rPr>
                      <w:rFonts w:ascii="Times New Roman" w:hAnsi="Times New Roman"/>
                      <w:b/>
                      <w:bCs/>
                      <w:sz w:val="12"/>
                      <w:szCs w:val="12"/>
                    </w:rPr>
                    <w:t>Garanții financiare eligibile</w:t>
                  </w:r>
                </w:p>
              </w:tc>
              <w:tc>
                <w:tcPr>
                  <w:tcW w:w="851" w:type="dxa"/>
                  <w:gridSpan w:val="3"/>
                  <w:shd w:val="clear" w:color="auto" w:fill="F2F2F2" w:themeFill="background1" w:themeFillShade="F2"/>
                </w:tcPr>
                <w:p w14:paraId="61679D7C"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hAnsi="Times New Roman"/>
                      <w:b/>
                      <w:bCs/>
                      <w:sz w:val="12"/>
                      <w:szCs w:val="12"/>
                    </w:rPr>
                  </w:pPr>
                  <w:r w:rsidRPr="00FC24D5">
                    <w:rPr>
                      <w:rFonts w:ascii="Times New Roman" w:hAnsi="Times New Roman"/>
                      <w:b/>
                      <w:bCs/>
                      <w:sz w:val="12"/>
                      <w:szCs w:val="12"/>
                    </w:rPr>
                    <w:t>Alte garanții reale eligibile</w:t>
                  </w:r>
                </w:p>
              </w:tc>
              <w:tc>
                <w:tcPr>
                  <w:tcW w:w="425" w:type="dxa"/>
                  <w:vMerge/>
                  <w:shd w:val="clear" w:color="auto" w:fill="F2F2F2" w:themeFill="background1" w:themeFillShade="F2"/>
                </w:tcPr>
                <w:p w14:paraId="5F119555"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hAnsi="Times New Roman"/>
                      <w:b/>
                      <w:bCs/>
                      <w:sz w:val="12"/>
                      <w:szCs w:val="12"/>
                    </w:rPr>
                  </w:pPr>
                </w:p>
              </w:tc>
              <w:tc>
                <w:tcPr>
                  <w:tcW w:w="850" w:type="dxa"/>
                  <w:vMerge/>
                  <w:shd w:val="clear" w:color="auto" w:fill="F2F2F2" w:themeFill="background1" w:themeFillShade="F2"/>
                </w:tcPr>
                <w:p w14:paraId="409ABE50"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hAnsi="Times New Roman"/>
                      <w:b/>
                      <w:bCs/>
                      <w:sz w:val="12"/>
                      <w:szCs w:val="12"/>
                    </w:rPr>
                  </w:pPr>
                </w:p>
              </w:tc>
            </w:tr>
            <w:tr w:rsidR="004A4364" w:rsidRPr="00FC24D5" w14:paraId="169192AA" w14:textId="77777777" w:rsidTr="00A05C44">
              <w:tc>
                <w:tcPr>
                  <w:tcW w:w="206" w:type="dxa"/>
                  <w:shd w:val="clear" w:color="auto" w:fill="F2F2F2" w:themeFill="background1" w:themeFillShade="F2"/>
                </w:tcPr>
                <w:p w14:paraId="5B6E0AB8"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FC24D5">
                    <w:rPr>
                      <w:rFonts w:ascii="Times New Roman" w:hAnsi="Times New Roman"/>
                      <w:b/>
                      <w:bCs/>
                      <w:sz w:val="12"/>
                      <w:szCs w:val="12"/>
                    </w:rPr>
                    <w:t>Garanții</w:t>
                  </w:r>
                </w:p>
              </w:tc>
              <w:tc>
                <w:tcPr>
                  <w:tcW w:w="426" w:type="dxa"/>
                  <w:shd w:val="clear" w:color="auto" w:fill="F2F2F2" w:themeFill="background1" w:themeFillShade="F2"/>
                </w:tcPr>
                <w:p w14:paraId="279E240A" w14:textId="77777777" w:rsidR="004A4364" w:rsidRPr="00FC24D5" w:rsidRDefault="004A4364" w:rsidP="00E422B6">
                  <w:pPr>
                    <w:framePr w:hSpace="180" w:wrap="around" w:vAnchor="text" w:hAnchor="text" w:y="1"/>
                    <w:suppressOverlap/>
                    <w:jc w:val="center"/>
                    <w:rPr>
                      <w:rFonts w:ascii="Times New Roman" w:eastAsia="Times New Roman" w:hAnsi="Times New Roman"/>
                      <w:b/>
                      <w:bCs/>
                      <w:sz w:val="12"/>
                      <w:szCs w:val="12"/>
                    </w:rPr>
                  </w:pPr>
                  <w:r w:rsidRPr="00FC24D5">
                    <w:rPr>
                      <w:rFonts w:ascii="Times New Roman" w:hAnsi="Times New Roman"/>
                      <w:b/>
                      <w:bCs/>
                      <w:sz w:val="12"/>
                      <w:szCs w:val="12"/>
                    </w:rPr>
                    <w:t>Instrumente financiare derivate de credit</w:t>
                  </w:r>
                </w:p>
              </w:tc>
              <w:tc>
                <w:tcPr>
                  <w:tcW w:w="284" w:type="dxa"/>
                  <w:shd w:val="clear" w:color="auto" w:fill="F2F2F2" w:themeFill="background1" w:themeFillShade="F2"/>
                </w:tcPr>
                <w:p w14:paraId="78D95C63"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425" w:type="dxa"/>
                  <w:shd w:val="clear" w:color="auto" w:fill="F2F2F2" w:themeFill="background1" w:themeFillShade="F2"/>
                </w:tcPr>
                <w:p w14:paraId="45BA2A1D"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FC24D5">
                    <w:rPr>
                      <w:rFonts w:ascii="Times New Roman" w:hAnsi="Times New Roman"/>
                      <w:b/>
                      <w:bCs/>
                      <w:sz w:val="12"/>
                      <w:szCs w:val="12"/>
                    </w:rPr>
                    <w:t>Numerar sub formă de depozit</w:t>
                  </w:r>
                </w:p>
              </w:tc>
              <w:tc>
                <w:tcPr>
                  <w:tcW w:w="283" w:type="dxa"/>
                  <w:shd w:val="clear" w:color="auto" w:fill="F2F2F2" w:themeFill="background1" w:themeFillShade="F2"/>
                </w:tcPr>
                <w:p w14:paraId="11EE86F6"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r w:rsidRPr="00FC24D5">
                    <w:rPr>
                      <w:rFonts w:ascii="Times New Roman" w:hAnsi="Times New Roman"/>
                      <w:b/>
                      <w:bCs/>
                      <w:sz w:val="12"/>
                      <w:szCs w:val="12"/>
                    </w:rPr>
                    <w:t>Polițe de asigurare de viață</w:t>
                  </w:r>
                </w:p>
              </w:tc>
              <w:tc>
                <w:tcPr>
                  <w:tcW w:w="426" w:type="dxa"/>
                  <w:shd w:val="clear" w:color="auto" w:fill="F2F2F2" w:themeFill="background1" w:themeFillShade="F2"/>
                </w:tcPr>
                <w:p w14:paraId="06BC387A"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hAnsi="Times New Roman"/>
                      <w:b/>
                      <w:bCs/>
                      <w:sz w:val="12"/>
                      <w:szCs w:val="12"/>
                    </w:rPr>
                  </w:pPr>
                  <w:r w:rsidRPr="00FC24D5">
                    <w:rPr>
                      <w:rFonts w:ascii="Times New Roman" w:hAnsi="Times New Roman"/>
                      <w:b/>
                      <w:bCs/>
                      <w:sz w:val="12"/>
                      <w:szCs w:val="12"/>
                    </w:rPr>
                    <w:t>Instrumente deținute de un terț</w:t>
                  </w:r>
                </w:p>
              </w:tc>
              <w:tc>
                <w:tcPr>
                  <w:tcW w:w="283" w:type="dxa"/>
                  <w:vMerge/>
                  <w:shd w:val="clear" w:color="auto" w:fill="F2F2F2" w:themeFill="background1" w:themeFillShade="F2"/>
                </w:tcPr>
                <w:p w14:paraId="7DCF6121"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284" w:type="dxa"/>
                  <w:shd w:val="clear" w:color="auto" w:fill="F2F2F2" w:themeFill="background1" w:themeFillShade="F2"/>
                </w:tcPr>
                <w:p w14:paraId="17CE33C4"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hAnsi="Times New Roman"/>
                      <w:b/>
                      <w:bCs/>
                      <w:sz w:val="12"/>
                      <w:szCs w:val="12"/>
                    </w:rPr>
                  </w:pPr>
                  <w:r w:rsidRPr="00FC24D5">
                    <w:rPr>
                      <w:rFonts w:ascii="Times New Roman" w:hAnsi="Times New Roman"/>
                      <w:b/>
                      <w:bCs/>
                      <w:sz w:val="12"/>
                      <w:szCs w:val="12"/>
                    </w:rPr>
                    <w:t>Bunuri imobile</w:t>
                  </w:r>
                </w:p>
              </w:tc>
              <w:tc>
                <w:tcPr>
                  <w:tcW w:w="283" w:type="dxa"/>
                  <w:shd w:val="clear" w:color="auto" w:fill="F2F2F2" w:themeFill="background1" w:themeFillShade="F2"/>
                </w:tcPr>
                <w:p w14:paraId="5CA49495"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hAnsi="Times New Roman"/>
                      <w:b/>
                      <w:bCs/>
                      <w:sz w:val="12"/>
                      <w:szCs w:val="12"/>
                    </w:rPr>
                  </w:pPr>
                  <w:r w:rsidRPr="00FC24D5">
                    <w:rPr>
                      <w:rFonts w:ascii="Times New Roman" w:hAnsi="Times New Roman"/>
                      <w:b/>
                      <w:bCs/>
                      <w:sz w:val="12"/>
                      <w:szCs w:val="12"/>
                    </w:rPr>
                    <w:t>Alte garanții reale corporale</w:t>
                  </w:r>
                </w:p>
              </w:tc>
              <w:tc>
                <w:tcPr>
                  <w:tcW w:w="284" w:type="dxa"/>
                  <w:shd w:val="clear" w:color="auto" w:fill="F2F2F2" w:themeFill="background1" w:themeFillShade="F2"/>
                </w:tcPr>
                <w:p w14:paraId="30E502AE"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hAnsi="Times New Roman"/>
                      <w:b/>
                      <w:bCs/>
                      <w:sz w:val="12"/>
                      <w:szCs w:val="12"/>
                    </w:rPr>
                  </w:pPr>
                  <w:r w:rsidRPr="00FC24D5">
                    <w:rPr>
                      <w:rFonts w:ascii="Times New Roman" w:hAnsi="Times New Roman"/>
                      <w:b/>
                      <w:bCs/>
                      <w:sz w:val="12"/>
                      <w:szCs w:val="12"/>
                    </w:rPr>
                    <w:t>Creanțe</w:t>
                  </w:r>
                </w:p>
              </w:tc>
              <w:tc>
                <w:tcPr>
                  <w:tcW w:w="425" w:type="dxa"/>
                  <w:vMerge/>
                  <w:shd w:val="clear" w:color="auto" w:fill="F2F2F2" w:themeFill="background1" w:themeFillShade="F2"/>
                </w:tcPr>
                <w:p w14:paraId="5CA48BED"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hAnsi="Times New Roman"/>
                      <w:b/>
                      <w:bCs/>
                      <w:sz w:val="12"/>
                      <w:szCs w:val="12"/>
                    </w:rPr>
                  </w:pPr>
                </w:p>
              </w:tc>
              <w:tc>
                <w:tcPr>
                  <w:tcW w:w="850" w:type="dxa"/>
                  <w:vMerge/>
                  <w:shd w:val="clear" w:color="auto" w:fill="F2F2F2" w:themeFill="background1" w:themeFillShade="F2"/>
                </w:tcPr>
                <w:p w14:paraId="2F98DE36"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hAnsi="Times New Roman"/>
                      <w:b/>
                      <w:bCs/>
                      <w:sz w:val="12"/>
                      <w:szCs w:val="12"/>
                    </w:rPr>
                  </w:pPr>
                </w:p>
              </w:tc>
            </w:tr>
            <w:tr w:rsidR="004A4364" w:rsidRPr="00FC24D5" w14:paraId="68A6A06B" w14:textId="77777777" w:rsidTr="00A05C44">
              <w:tc>
                <w:tcPr>
                  <w:tcW w:w="206" w:type="dxa"/>
                  <w:shd w:val="clear" w:color="auto" w:fill="F2F2F2" w:themeFill="background1" w:themeFillShade="F2"/>
                </w:tcPr>
                <w:p w14:paraId="69B43D73"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FC24D5">
                    <w:rPr>
                      <w:rFonts w:ascii="Times New Roman" w:eastAsia="Times New Roman" w:hAnsi="Times New Roman"/>
                      <w:color w:val="000000"/>
                      <w:kern w:val="0"/>
                      <w:sz w:val="12"/>
                      <w:szCs w:val="12"/>
                    </w:rPr>
                    <w:t>0150</w:t>
                  </w:r>
                </w:p>
              </w:tc>
              <w:tc>
                <w:tcPr>
                  <w:tcW w:w="426" w:type="dxa"/>
                  <w:shd w:val="clear" w:color="auto" w:fill="F2F2F2" w:themeFill="background1" w:themeFillShade="F2"/>
                </w:tcPr>
                <w:p w14:paraId="42A65FBC"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FC24D5">
                    <w:rPr>
                      <w:rFonts w:ascii="Times New Roman" w:eastAsia="Times New Roman" w:hAnsi="Times New Roman"/>
                      <w:color w:val="000000"/>
                      <w:kern w:val="0"/>
                      <w:sz w:val="12"/>
                      <w:szCs w:val="12"/>
                    </w:rPr>
                    <w:t>0160</w:t>
                  </w:r>
                </w:p>
              </w:tc>
              <w:tc>
                <w:tcPr>
                  <w:tcW w:w="284" w:type="dxa"/>
                  <w:shd w:val="clear" w:color="auto" w:fill="F2F2F2" w:themeFill="background1" w:themeFillShade="F2"/>
                </w:tcPr>
                <w:p w14:paraId="03B38BEA"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FC24D5">
                    <w:rPr>
                      <w:rFonts w:ascii="Times New Roman" w:eastAsia="Times New Roman" w:hAnsi="Times New Roman"/>
                      <w:color w:val="000000"/>
                      <w:kern w:val="0"/>
                      <w:sz w:val="12"/>
                      <w:szCs w:val="12"/>
                    </w:rPr>
                    <w:t>0170</w:t>
                  </w:r>
                </w:p>
              </w:tc>
              <w:tc>
                <w:tcPr>
                  <w:tcW w:w="425" w:type="dxa"/>
                  <w:shd w:val="clear" w:color="auto" w:fill="F2F2F2" w:themeFill="background1" w:themeFillShade="F2"/>
                </w:tcPr>
                <w:p w14:paraId="1A0B309B"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FC24D5">
                    <w:rPr>
                      <w:rFonts w:ascii="Times New Roman" w:eastAsia="Times New Roman" w:hAnsi="Times New Roman"/>
                      <w:color w:val="000000"/>
                      <w:kern w:val="0"/>
                      <w:sz w:val="12"/>
                      <w:szCs w:val="12"/>
                    </w:rPr>
                    <w:t>0171</w:t>
                  </w:r>
                </w:p>
              </w:tc>
              <w:tc>
                <w:tcPr>
                  <w:tcW w:w="283" w:type="dxa"/>
                  <w:shd w:val="clear" w:color="auto" w:fill="F2F2F2" w:themeFill="background1" w:themeFillShade="F2"/>
                </w:tcPr>
                <w:p w14:paraId="3A545E4F"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FC24D5">
                    <w:rPr>
                      <w:rFonts w:ascii="Times New Roman" w:eastAsia="Times New Roman" w:hAnsi="Times New Roman"/>
                      <w:color w:val="000000"/>
                      <w:kern w:val="0"/>
                      <w:sz w:val="12"/>
                      <w:szCs w:val="12"/>
                    </w:rPr>
                    <w:t>0172</w:t>
                  </w:r>
                </w:p>
              </w:tc>
              <w:tc>
                <w:tcPr>
                  <w:tcW w:w="426" w:type="dxa"/>
                  <w:shd w:val="clear" w:color="auto" w:fill="F2F2F2" w:themeFill="background1" w:themeFillShade="F2"/>
                </w:tcPr>
                <w:p w14:paraId="51B2D8C9"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FC24D5">
                    <w:rPr>
                      <w:rFonts w:ascii="Times New Roman" w:eastAsia="Times New Roman" w:hAnsi="Times New Roman"/>
                      <w:color w:val="000000"/>
                      <w:kern w:val="0"/>
                      <w:sz w:val="12"/>
                      <w:szCs w:val="12"/>
                    </w:rPr>
                    <w:t>0173</w:t>
                  </w:r>
                </w:p>
              </w:tc>
              <w:tc>
                <w:tcPr>
                  <w:tcW w:w="283" w:type="dxa"/>
                  <w:shd w:val="clear" w:color="auto" w:fill="F2F2F2" w:themeFill="background1" w:themeFillShade="F2"/>
                </w:tcPr>
                <w:p w14:paraId="553379ED"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FC24D5">
                    <w:rPr>
                      <w:rFonts w:ascii="Times New Roman" w:eastAsia="Times New Roman" w:hAnsi="Times New Roman"/>
                      <w:color w:val="000000"/>
                      <w:kern w:val="0"/>
                      <w:sz w:val="12"/>
                      <w:szCs w:val="12"/>
                    </w:rPr>
                    <w:t>0180</w:t>
                  </w:r>
                </w:p>
              </w:tc>
              <w:tc>
                <w:tcPr>
                  <w:tcW w:w="284" w:type="dxa"/>
                  <w:shd w:val="clear" w:color="auto" w:fill="F2F2F2" w:themeFill="background1" w:themeFillShade="F2"/>
                </w:tcPr>
                <w:p w14:paraId="32D949F2"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FC24D5">
                    <w:rPr>
                      <w:rFonts w:ascii="Times New Roman" w:eastAsia="Times New Roman" w:hAnsi="Times New Roman"/>
                      <w:color w:val="000000"/>
                      <w:kern w:val="0"/>
                      <w:sz w:val="12"/>
                      <w:szCs w:val="12"/>
                    </w:rPr>
                    <w:t>0190</w:t>
                  </w:r>
                </w:p>
              </w:tc>
              <w:tc>
                <w:tcPr>
                  <w:tcW w:w="283" w:type="dxa"/>
                  <w:shd w:val="clear" w:color="auto" w:fill="F2F2F2" w:themeFill="background1" w:themeFillShade="F2"/>
                </w:tcPr>
                <w:p w14:paraId="54F6A261"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FC24D5">
                    <w:rPr>
                      <w:rFonts w:ascii="Times New Roman" w:eastAsia="Times New Roman" w:hAnsi="Times New Roman"/>
                      <w:color w:val="000000"/>
                      <w:kern w:val="0"/>
                      <w:sz w:val="12"/>
                      <w:szCs w:val="12"/>
                    </w:rPr>
                    <w:t>0200</w:t>
                  </w:r>
                </w:p>
              </w:tc>
              <w:tc>
                <w:tcPr>
                  <w:tcW w:w="284" w:type="dxa"/>
                  <w:shd w:val="clear" w:color="auto" w:fill="F2F2F2" w:themeFill="background1" w:themeFillShade="F2"/>
                </w:tcPr>
                <w:p w14:paraId="14C0386F"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FC24D5">
                    <w:rPr>
                      <w:rFonts w:ascii="Times New Roman" w:eastAsia="Times New Roman" w:hAnsi="Times New Roman"/>
                      <w:color w:val="000000"/>
                      <w:kern w:val="0"/>
                      <w:sz w:val="12"/>
                      <w:szCs w:val="12"/>
                    </w:rPr>
                    <w:t>0210</w:t>
                  </w:r>
                </w:p>
              </w:tc>
              <w:tc>
                <w:tcPr>
                  <w:tcW w:w="425" w:type="dxa"/>
                  <w:shd w:val="clear" w:color="auto" w:fill="F2F2F2" w:themeFill="background1" w:themeFillShade="F2"/>
                </w:tcPr>
                <w:p w14:paraId="2D41C1F5"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FC24D5">
                    <w:rPr>
                      <w:rFonts w:ascii="Times New Roman" w:eastAsia="Times New Roman" w:hAnsi="Times New Roman"/>
                      <w:color w:val="000000"/>
                      <w:kern w:val="0"/>
                      <w:sz w:val="12"/>
                      <w:szCs w:val="12"/>
                    </w:rPr>
                    <w:t>0230</w:t>
                  </w:r>
                </w:p>
              </w:tc>
              <w:tc>
                <w:tcPr>
                  <w:tcW w:w="850" w:type="dxa"/>
                  <w:shd w:val="clear" w:color="auto" w:fill="F2F2F2" w:themeFill="background1" w:themeFillShade="F2"/>
                </w:tcPr>
                <w:p w14:paraId="4EBAA05B"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FC24D5">
                    <w:rPr>
                      <w:rFonts w:ascii="Times New Roman" w:eastAsia="Times New Roman" w:hAnsi="Times New Roman"/>
                      <w:color w:val="000000"/>
                      <w:kern w:val="0"/>
                      <w:sz w:val="12"/>
                      <w:szCs w:val="12"/>
                    </w:rPr>
                    <w:t>0240</w:t>
                  </w:r>
                </w:p>
              </w:tc>
            </w:tr>
            <w:tr w:rsidR="004A4364" w:rsidRPr="00FC24D5" w14:paraId="47EF6471" w14:textId="77777777" w:rsidTr="00A05C44">
              <w:tc>
                <w:tcPr>
                  <w:tcW w:w="206" w:type="dxa"/>
                  <w:shd w:val="clear" w:color="auto" w:fill="FFFFFF" w:themeFill="background1"/>
                </w:tcPr>
                <w:p w14:paraId="5B650F26"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426" w:type="dxa"/>
                  <w:shd w:val="clear" w:color="auto" w:fill="FFFFFF" w:themeFill="background1"/>
                </w:tcPr>
                <w:p w14:paraId="4F02FC52"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284" w:type="dxa"/>
                  <w:shd w:val="clear" w:color="auto" w:fill="FFFFFF" w:themeFill="background1"/>
                </w:tcPr>
                <w:p w14:paraId="4096B59F"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425" w:type="dxa"/>
                  <w:shd w:val="clear" w:color="auto" w:fill="FFFFFF" w:themeFill="background1"/>
                </w:tcPr>
                <w:p w14:paraId="70C27AD0"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283" w:type="dxa"/>
                  <w:shd w:val="clear" w:color="auto" w:fill="FFFFFF" w:themeFill="background1"/>
                </w:tcPr>
                <w:p w14:paraId="6FEE6689"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426" w:type="dxa"/>
                  <w:shd w:val="clear" w:color="auto" w:fill="FFFFFF" w:themeFill="background1"/>
                </w:tcPr>
                <w:p w14:paraId="27E0820B"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283" w:type="dxa"/>
                  <w:shd w:val="clear" w:color="auto" w:fill="FFFFFF" w:themeFill="background1"/>
                </w:tcPr>
                <w:p w14:paraId="6AE9A59A"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284" w:type="dxa"/>
                  <w:shd w:val="clear" w:color="auto" w:fill="FFFFFF" w:themeFill="background1"/>
                </w:tcPr>
                <w:p w14:paraId="2082FB56"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283" w:type="dxa"/>
                  <w:shd w:val="clear" w:color="auto" w:fill="FFFFFF" w:themeFill="background1"/>
                </w:tcPr>
                <w:p w14:paraId="5BF0C56B"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284" w:type="dxa"/>
                  <w:shd w:val="clear" w:color="auto" w:fill="FFFFFF" w:themeFill="background1"/>
                </w:tcPr>
                <w:p w14:paraId="3ED27609"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425" w:type="dxa"/>
                  <w:shd w:val="clear" w:color="auto" w:fill="FFFFFF" w:themeFill="background1"/>
                </w:tcPr>
                <w:p w14:paraId="2B06FAC8"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c>
                <w:tcPr>
                  <w:tcW w:w="850" w:type="dxa"/>
                  <w:shd w:val="clear" w:color="auto" w:fill="FFFFFF" w:themeFill="background1"/>
                </w:tcPr>
                <w:p w14:paraId="45CF9762"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b/>
                      <w:bCs/>
                      <w:color w:val="000000"/>
                      <w:kern w:val="0"/>
                      <w:sz w:val="12"/>
                      <w:szCs w:val="12"/>
                    </w:rPr>
                  </w:pPr>
                </w:p>
              </w:tc>
            </w:tr>
          </w:tbl>
          <w:p w14:paraId="3461A018" w14:textId="77777777" w:rsidR="004A4364" w:rsidRDefault="004A4364" w:rsidP="00E422B6">
            <w:pPr>
              <w:spacing w:after="0"/>
              <w:rPr>
                <w:rFonts w:ascii="Times New Roman" w:hAnsi="Times New Roman"/>
                <w:sz w:val="18"/>
                <w:szCs w:val="18"/>
              </w:rPr>
            </w:pPr>
          </w:p>
          <w:p w14:paraId="7EB2D1C5" w14:textId="2D2660F0" w:rsidR="004A4364" w:rsidRPr="004A4364" w:rsidRDefault="004A4364" w:rsidP="00E422B6">
            <w:pPr>
              <w:spacing w:after="0"/>
              <w:rPr>
                <w:rFonts w:ascii="Times New Roman" w:hAnsi="Times New Roman"/>
                <w:sz w:val="18"/>
                <w:szCs w:val="18"/>
              </w:rPr>
            </w:pPr>
            <w:r w:rsidRPr="004A4364">
              <w:rPr>
                <w:rFonts w:ascii="Times New Roman" w:hAnsi="Times New Roman"/>
                <w:sz w:val="18"/>
                <w:szCs w:val="18"/>
              </w:rPr>
              <w:t>continuare</w:t>
            </w:r>
          </w:p>
          <w:tbl>
            <w:tblPr>
              <w:tblW w:w="4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ayout w:type="fixed"/>
              <w:tblCellMar>
                <w:top w:w="24" w:type="dxa"/>
                <w:left w:w="24" w:type="dxa"/>
                <w:bottom w:w="24" w:type="dxa"/>
                <w:right w:w="24" w:type="dxa"/>
              </w:tblCellMar>
              <w:tblLook w:val="04A0" w:firstRow="1" w:lastRow="0" w:firstColumn="1" w:lastColumn="0" w:noHBand="0" w:noVBand="1"/>
            </w:tblPr>
            <w:tblGrid>
              <w:gridCol w:w="348"/>
              <w:gridCol w:w="426"/>
              <w:gridCol w:w="425"/>
              <w:gridCol w:w="425"/>
              <w:gridCol w:w="284"/>
              <w:gridCol w:w="567"/>
              <w:gridCol w:w="425"/>
              <w:gridCol w:w="425"/>
              <w:gridCol w:w="426"/>
              <w:gridCol w:w="708"/>
            </w:tblGrid>
            <w:tr w:rsidR="004A4364" w:rsidRPr="00FC24D5" w14:paraId="42A1477E" w14:textId="77777777" w:rsidTr="00A05C44">
              <w:tc>
                <w:tcPr>
                  <w:tcW w:w="348" w:type="dxa"/>
                  <w:vMerge w:val="restart"/>
                  <w:shd w:val="clear" w:color="auto" w:fill="F2F2F2" w:themeFill="background1" w:themeFillShade="F2"/>
                </w:tcPr>
                <w:p w14:paraId="3340D699" w14:textId="77777777" w:rsidR="004A4364" w:rsidRPr="00FC24D5"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FC24D5">
                    <w:rPr>
                      <w:rFonts w:ascii="Times New Roman" w:hAnsi="Times New Roman"/>
                      <w:b/>
                      <w:bCs/>
                      <w:sz w:val="12"/>
                      <w:szCs w:val="12"/>
                    </w:rPr>
                    <w:t xml:space="preserve">Valoarea medie a scadenței ponderată în </w:t>
                  </w:r>
                  <w:r w:rsidRPr="00FC24D5">
                    <w:rPr>
                      <w:rFonts w:ascii="Times New Roman" w:hAnsi="Times New Roman"/>
                      <w:b/>
                      <w:bCs/>
                      <w:sz w:val="12"/>
                      <w:szCs w:val="12"/>
                    </w:rPr>
                    <w:lastRenderedPageBreak/>
                    <w:t>funcție de expuneri (zile)</w:t>
                  </w:r>
                </w:p>
              </w:tc>
              <w:tc>
                <w:tcPr>
                  <w:tcW w:w="426" w:type="dxa"/>
                  <w:vMerge w:val="restart"/>
                  <w:shd w:val="clear" w:color="auto" w:fill="F2F2F2" w:themeFill="background1" w:themeFillShade="F2"/>
                </w:tcPr>
                <w:p w14:paraId="597579CE" w14:textId="77777777" w:rsidR="004A4364" w:rsidRPr="00FC24D5"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FC24D5">
                    <w:rPr>
                      <w:rFonts w:ascii="Times New Roman" w:hAnsi="Times New Roman"/>
                      <w:b/>
                      <w:bCs/>
                      <w:sz w:val="12"/>
                      <w:szCs w:val="12"/>
                    </w:rPr>
                    <w:lastRenderedPageBreak/>
                    <w:t xml:space="preserve">Cuantumul ponderat la risc al expunerii înainte de </w:t>
                  </w:r>
                  <w:r w:rsidRPr="00FC24D5">
                    <w:rPr>
                      <w:rFonts w:ascii="Times New Roman" w:hAnsi="Times New Roman"/>
                      <w:b/>
                      <w:bCs/>
                      <w:sz w:val="12"/>
                      <w:szCs w:val="12"/>
                    </w:rPr>
                    <w:lastRenderedPageBreak/>
                    <w:t>aplicarea factorilor de sprijinire</w:t>
                  </w:r>
                </w:p>
              </w:tc>
              <w:tc>
                <w:tcPr>
                  <w:tcW w:w="425" w:type="dxa"/>
                  <w:vMerge w:val="restart"/>
                  <w:shd w:val="clear" w:color="auto" w:fill="F2F2F2" w:themeFill="background1" w:themeFillShade="F2"/>
                </w:tcPr>
                <w:p w14:paraId="0ACEC5F5" w14:textId="77777777" w:rsidR="004A4364" w:rsidRPr="00FC24D5"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FC24D5">
                    <w:rPr>
                      <w:rFonts w:ascii="Times New Roman" w:hAnsi="Times New Roman"/>
                      <w:b/>
                      <w:bCs/>
                      <w:sz w:val="12"/>
                      <w:szCs w:val="12"/>
                    </w:rPr>
                    <w:lastRenderedPageBreak/>
                    <w:t>(-) Ajustarea cuantumului ponderat la risc al expune</w:t>
                  </w:r>
                  <w:r w:rsidRPr="00FC24D5">
                    <w:rPr>
                      <w:rFonts w:ascii="Times New Roman" w:hAnsi="Times New Roman"/>
                      <w:b/>
                      <w:bCs/>
                      <w:sz w:val="12"/>
                      <w:szCs w:val="12"/>
                    </w:rPr>
                    <w:lastRenderedPageBreak/>
                    <w:t>rii ca urmare a factorului de sprijinire a IMM-urilor</w:t>
                  </w:r>
                </w:p>
              </w:tc>
              <w:tc>
                <w:tcPr>
                  <w:tcW w:w="425" w:type="dxa"/>
                  <w:vMerge w:val="restart"/>
                  <w:shd w:val="clear" w:color="auto" w:fill="F2F2F2" w:themeFill="background1" w:themeFillShade="F2"/>
                </w:tcPr>
                <w:p w14:paraId="398CED9E" w14:textId="77777777" w:rsidR="004A4364" w:rsidRPr="00FC24D5"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FC24D5">
                    <w:rPr>
                      <w:rFonts w:ascii="Times New Roman" w:hAnsi="Times New Roman"/>
                      <w:b/>
                      <w:bCs/>
                      <w:sz w:val="12"/>
                      <w:szCs w:val="12"/>
                    </w:rPr>
                    <w:lastRenderedPageBreak/>
                    <w:t>(-) Ajustarea cuantumului ponderat la risc al expune</w:t>
                  </w:r>
                  <w:r w:rsidRPr="00FC24D5">
                    <w:rPr>
                      <w:rFonts w:ascii="Times New Roman" w:hAnsi="Times New Roman"/>
                      <w:b/>
                      <w:bCs/>
                      <w:sz w:val="12"/>
                      <w:szCs w:val="12"/>
                    </w:rPr>
                    <w:lastRenderedPageBreak/>
                    <w:t>rii ca urmare a factorului de sprijinire a infrastructurii</w:t>
                  </w:r>
                </w:p>
              </w:tc>
              <w:tc>
                <w:tcPr>
                  <w:tcW w:w="851" w:type="dxa"/>
                  <w:gridSpan w:val="2"/>
                  <w:shd w:val="clear" w:color="auto" w:fill="F2F2F2" w:themeFill="background1" w:themeFillShade="F2"/>
                </w:tcPr>
                <w:p w14:paraId="6E84A747" w14:textId="77777777" w:rsidR="004A4364" w:rsidRPr="00FC24D5"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FC24D5">
                    <w:rPr>
                      <w:rFonts w:ascii="Times New Roman" w:hAnsi="Times New Roman"/>
                      <w:b/>
                      <w:bCs/>
                      <w:sz w:val="12"/>
                      <w:szCs w:val="12"/>
                    </w:rPr>
                    <w:lastRenderedPageBreak/>
                    <w:t>Cuantumul ponderat la risc al expunerii după aplicarea factorilor de sprijinire</w:t>
                  </w:r>
                </w:p>
              </w:tc>
              <w:tc>
                <w:tcPr>
                  <w:tcW w:w="1984" w:type="dxa"/>
                  <w:gridSpan w:val="4"/>
                  <w:shd w:val="clear" w:color="auto" w:fill="F2F2F2" w:themeFill="background1" w:themeFillShade="F2"/>
                </w:tcPr>
                <w:p w14:paraId="721249AC" w14:textId="77777777" w:rsidR="004A4364" w:rsidRPr="00FC24D5"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FC24D5">
                    <w:rPr>
                      <w:rFonts w:ascii="Times New Roman" w:hAnsi="Times New Roman"/>
                      <w:b/>
                      <w:bCs/>
                      <w:sz w:val="12"/>
                      <w:szCs w:val="12"/>
                    </w:rPr>
                    <w:t>Elemente memorandum:</w:t>
                  </w:r>
                </w:p>
              </w:tc>
            </w:tr>
            <w:tr w:rsidR="004A4364" w:rsidRPr="00FC24D5" w14:paraId="1BC9632E" w14:textId="77777777" w:rsidTr="00A05C44">
              <w:tc>
                <w:tcPr>
                  <w:tcW w:w="348" w:type="dxa"/>
                  <w:vMerge/>
                  <w:shd w:val="clear" w:color="auto" w:fill="F2F2F2" w:themeFill="background1" w:themeFillShade="F2"/>
                </w:tcPr>
                <w:p w14:paraId="404077ED" w14:textId="77777777" w:rsidR="004A4364" w:rsidRPr="00FC24D5"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p>
              </w:tc>
              <w:tc>
                <w:tcPr>
                  <w:tcW w:w="426" w:type="dxa"/>
                  <w:vMerge/>
                  <w:shd w:val="clear" w:color="auto" w:fill="F2F2F2" w:themeFill="background1" w:themeFillShade="F2"/>
                </w:tcPr>
                <w:p w14:paraId="0445A00F" w14:textId="77777777" w:rsidR="004A4364" w:rsidRPr="00FC24D5"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sz w:val="12"/>
                      <w:szCs w:val="12"/>
                    </w:rPr>
                  </w:pPr>
                </w:p>
              </w:tc>
              <w:tc>
                <w:tcPr>
                  <w:tcW w:w="425" w:type="dxa"/>
                  <w:vMerge/>
                  <w:shd w:val="clear" w:color="auto" w:fill="F2F2F2" w:themeFill="background1" w:themeFillShade="F2"/>
                </w:tcPr>
                <w:p w14:paraId="7E1A1492" w14:textId="77777777" w:rsidR="004A4364" w:rsidRPr="00FC24D5"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p>
              </w:tc>
              <w:tc>
                <w:tcPr>
                  <w:tcW w:w="425" w:type="dxa"/>
                  <w:vMerge/>
                  <w:shd w:val="clear" w:color="auto" w:fill="F2F2F2" w:themeFill="background1" w:themeFillShade="F2"/>
                </w:tcPr>
                <w:p w14:paraId="49941CED" w14:textId="77777777" w:rsidR="004A4364" w:rsidRPr="00FC24D5"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p>
              </w:tc>
              <w:tc>
                <w:tcPr>
                  <w:tcW w:w="284" w:type="dxa"/>
                  <w:shd w:val="clear" w:color="auto" w:fill="F2F2F2" w:themeFill="background1" w:themeFillShade="F2"/>
                </w:tcPr>
                <w:p w14:paraId="52267B8D" w14:textId="77777777" w:rsidR="004A4364" w:rsidRPr="00FC24D5"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p>
              </w:tc>
              <w:tc>
                <w:tcPr>
                  <w:tcW w:w="567" w:type="dxa"/>
                  <w:shd w:val="clear" w:color="auto" w:fill="F2F2F2" w:themeFill="background1" w:themeFillShade="F2"/>
                </w:tcPr>
                <w:p w14:paraId="295EA6B1" w14:textId="77777777" w:rsidR="004A4364" w:rsidRPr="00FC24D5"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FC24D5">
                    <w:rPr>
                      <w:rFonts w:ascii="Times New Roman" w:hAnsi="Times New Roman"/>
                      <w:b/>
                      <w:bCs/>
                      <w:sz w:val="12"/>
                      <w:szCs w:val="12"/>
                    </w:rPr>
                    <w:t xml:space="preserve">din care: entități de </w:t>
                  </w:r>
                  <w:r w:rsidRPr="00FC24D5">
                    <w:rPr>
                      <w:rFonts w:ascii="Times New Roman" w:hAnsi="Times New Roman"/>
                      <w:b/>
                      <w:bCs/>
                      <w:sz w:val="12"/>
                      <w:szCs w:val="12"/>
                    </w:rPr>
                    <w:lastRenderedPageBreak/>
                    <w:t>mari dimensiuni din sectorul financiar și entități financiare nereglementate</w:t>
                  </w:r>
                </w:p>
              </w:tc>
              <w:tc>
                <w:tcPr>
                  <w:tcW w:w="425" w:type="dxa"/>
                  <w:shd w:val="clear" w:color="auto" w:fill="F2F2F2" w:themeFill="background1" w:themeFillShade="F2"/>
                </w:tcPr>
                <w:p w14:paraId="2F2D9F4E" w14:textId="77777777" w:rsidR="004A4364" w:rsidRPr="00FC24D5" w:rsidRDefault="004A4364" w:rsidP="00E422B6">
                  <w:pPr>
                    <w:framePr w:hSpace="180" w:wrap="around" w:vAnchor="text" w:hAnchor="text" w:y="1"/>
                    <w:spacing w:before="100" w:beforeAutospacing="1" w:after="100" w:afterAutospacing="1" w:line="240" w:lineRule="auto"/>
                    <w:suppressOverlap/>
                    <w:rPr>
                      <w:rFonts w:ascii="Times New Roman" w:hAnsi="Times New Roman"/>
                      <w:b/>
                      <w:bCs/>
                      <w:color w:val="000000"/>
                      <w:sz w:val="12"/>
                      <w:szCs w:val="12"/>
                    </w:rPr>
                  </w:pPr>
                  <w:r w:rsidRPr="00FC24D5">
                    <w:rPr>
                      <w:rFonts w:ascii="Times New Roman" w:hAnsi="Times New Roman"/>
                      <w:b/>
                      <w:bCs/>
                      <w:sz w:val="12"/>
                      <w:szCs w:val="12"/>
                    </w:rPr>
                    <w:lastRenderedPageBreak/>
                    <w:t xml:space="preserve">Cuantumul </w:t>
                  </w:r>
                  <w:r w:rsidRPr="00FC24D5">
                    <w:rPr>
                      <w:rFonts w:ascii="Times New Roman" w:hAnsi="Times New Roman"/>
                      <w:b/>
                      <w:bCs/>
                      <w:sz w:val="12"/>
                      <w:szCs w:val="12"/>
                    </w:rPr>
                    <w:lastRenderedPageBreak/>
                    <w:t>pierderilor așteptate</w:t>
                  </w:r>
                </w:p>
              </w:tc>
              <w:tc>
                <w:tcPr>
                  <w:tcW w:w="425" w:type="dxa"/>
                  <w:shd w:val="clear" w:color="auto" w:fill="F2F2F2" w:themeFill="background1" w:themeFillShade="F2"/>
                </w:tcPr>
                <w:p w14:paraId="0445465C" w14:textId="77777777" w:rsidR="004A4364" w:rsidRPr="00FC24D5" w:rsidRDefault="004A4364" w:rsidP="00E422B6">
                  <w:pPr>
                    <w:framePr w:hSpace="180" w:wrap="around" w:vAnchor="text" w:hAnchor="text" w:y="1"/>
                    <w:spacing w:before="100" w:beforeAutospacing="1" w:after="100" w:afterAutospacing="1" w:line="240" w:lineRule="auto"/>
                    <w:suppressOverlap/>
                    <w:rPr>
                      <w:rFonts w:ascii="Times New Roman" w:hAnsi="Times New Roman"/>
                      <w:b/>
                      <w:bCs/>
                      <w:color w:val="000000"/>
                      <w:sz w:val="12"/>
                      <w:szCs w:val="12"/>
                    </w:rPr>
                  </w:pPr>
                  <w:r w:rsidRPr="00FC24D5">
                    <w:rPr>
                      <w:rFonts w:ascii="Times New Roman" w:hAnsi="Times New Roman"/>
                      <w:b/>
                      <w:bCs/>
                      <w:sz w:val="12"/>
                      <w:szCs w:val="12"/>
                    </w:rPr>
                    <w:lastRenderedPageBreak/>
                    <w:t>(-) Ajustă</w:t>
                  </w:r>
                  <w:r w:rsidRPr="00FC24D5">
                    <w:rPr>
                      <w:rFonts w:ascii="Times New Roman" w:hAnsi="Times New Roman"/>
                      <w:b/>
                      <w:bCs/>
                      <w:sz w:val="12"/>
                      <w:szCs w:val="12"/>
                    </w:rPr>
                    <w:lastRenderedPageBreak/>
                    <w:t>ri de valoare și provizioane</w:t>
                  </w:r>
                </w:p>
              </w:tc>
              <w:tc>
                <w:tcPr>
                  <w:tcW w:w="426" w:type="dxa"/>
                  <w:shd w:val="clear" w:color="auto" w:fill="F2F2F2" w:themeFill="background1" w:themeFillShade="F2"/>
                </w:tcPr>
                <w:p w14:paraId="70A8F4C9" w14:textId="77777777" w:rsidR="004A4364" w:rsidRPr="00FC24D5" w:rsidRDefault="004A4364" w:rsidP="00E422B6">
                  <w:pPr>
                    <w:framePr w:hSpace="180" w:wrap="around" w:vAnchor="text" w:hAnchor="text" w:y="1"/>
                    <w:spacing w:before="100" w:beforeAutospacing="1" w:after="100" w:afterAutospacing="1" w:line="240" w:lineRule="auto"/>
                    <w:suppressOverlap/>
                    <w:rPr>
                      <w:rFonts w:ascii="Times New Roman" w:hAnsi="Times New Roman"/>
                      <w:b/>
                      <w:bCs/>
                      <w:color w:val="000000"/>
                      <w:sz w:val="12"/>
                      <w:szCs w:val="12"/>
                    </w:rPr>
                  </w:pPr>
                  <w:r w:rsidRPr="00FC24D5">
                    <w:rPr>
                      <w:rFonts w:ascii="Times New Roman" w:hAnsi="Times New Roman"/>
                      <w:b/>
                      <w:bCs/>
                      <w:sz w:val="12"/>
                      <w:szCs w:val="12"/>
                    </w:rPr>
                    <w:lastRenderedPageBreak/>
                    <w:t xml:space="preserve">Numărul </w:t>
                  </w:r>
                  <w:r w:rsidRPr="00FC24D5">
                    <w:rPr>
                      <w:rFonts w:ascii="Times New Roman" w:hAnsi="Times New Roman"/>
                      <w:b/>
                      <w:bCs/>
                      <w:sz w:val="12"/>
                      <w:szCs w:val="12"/>
                    </w:rPr>
                    <w:lastRenderedPageBreak/>
                    <w:t>debitorilor</w:t>
                  </w:r>
                </w:p>
              </w:tc>
              <w:tc>
                <w:tcPr>
                  <w:tcW w:w="708" w:type="dxa"/>
                  <w:shd w:val="clear" w:color="auto" w:fill="F2F2F2" w:themeFill="background1" w:themeFillShade="F2"/>
                </w:tcPr>
                <w:p w14:paraId="1CC3BA28" w14:textId="77777777" w:rsidR="004A4364" w:rsidRPr="00FC24D5"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FC24D5">
                    <w:rPr>
                      <w:rFonts w:ascii="Times New Roman" w:hAnsi="Times New Roman"/>
                      <w:b/>
                      <w:bCs/>
                      <w:sz w:val="12"/>
                      <w:szCs w:val="12"/>
                    </w:rPr>
                    <w:lastRenderedPageBreak/>
                    <w:t xml:space="preserve">Cuantumul ponderat la </w:t>
                  </w:r>
                  <w:r w:rsidRPr="00FC24D5">
                    <w:rPr>
                      <w:rFonts w:ascii="Times New Roman" w:hAnsi="Times New Roman"/>
                      <w:b/>
                      <w:bCs/>
                      <w:sz w:val="12"/>
                      <w:szCs w:val="12"/>
                    </w:rPr>
                    <w:lastRenderedPageBreak/>
                    <w:t>risc al expunerii înainte de aplicarea instrumentelor financiare derivate de credit</w:t>
                  </w:r>
                </w:p>
              </w:tc>
            </w:tr>
            <w:tr w:rsidR="004A4364" w:rsidRPr="00FC24D5" w14:paraId="5CCDD19F" w14:textId="77777777" w:rsidTr="00A05C44">
              <w:tc>
                <w:tcPr>
                  <w:tcW w:w="348" w:type="dxa"/>
                  <w:shd w:val="clear" w:color="auto" w:fill="F2F2F2" w:themeFill="background1" w:themeFillShade="F2"/>
                </w:tcPr>
                <w:p w14:paraId="17EE9C9A"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FC24D5">
                    <w:rPr>
                      <w:rFonts w:ascii="Times New Roman" w:eastAsia="Times New Roman" w:hAnsi="Times New Roman"/>
                      <w:color w:val="000000"/>
                      <w:kern w:val="0"/>
                      <w:sz w:val="12"/>
                      <w:szCs w:val="12"/>
                    </w:rPr>
                    <w:lastRenderedPageBreak/>
                    <w:t>0250</w:t>
                  </w:r>
                </w:p>
              </w:tc>
              <w:tc>
                <w:tcPr>
                  <w:tcW w:w="426" w:type="dxa"/>
                  <w:shd w:val="clear" w:color="auto" w:fill="F2F2F2" w:themeFill="background1" w:themeFillShade="F2"/>
                </w:tcPr>
                <w:p w14:paraId="37FA7EF6"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FC24D5">
                    <w:rPr>
                      <w:rFonts w:ascii="Times New Roman" w:eastAsia="Times New Roman" w:hAnsi="Times New Roman"/>
                      <w:color w:val="000000"/>
                      <w:kern w:val="0"/>
                      <w:sz w:val="12"/>
                      <w:szCs w:val="12"/>
                    </w:rPr>
                    <w:t>0255</w:t>
                  </w:r>
                </w:p>
              </w:tc>
              <w:tc>
                <w:tcPr>
                  <w:tcW w:w="425" w:type="dxa"/>
                  <w:shd w:val="clear" w:color="auto" w:fill="F2F2F2" w:themeFill="background1" w:themeFillShade="F2"/>
                </w:tcPr>
                <w:p w14:paraId="1FE573FE"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FC24D5">
                    <w:rPr>
                      <w:rFonts w:ascii="Times New Roman" w:eastAsia="Times New Roman" w:hAnsi="Times New Roman"/>
                      <w:color w:val="000000"/>
                      <w:kern w:val="0"/>
                      <w:sz w:val="12"/>
                      <w:szCs w:val="12"/>
                    </w:rPr>
                    <w:t>0256</w:t>
                  </w:r>
                </w:p>
              </w:tc>
              <w:tc>
                <w:tcPr>
                  <w:tcW w:w="425" w:type="dxa"/>
                  <w:shd w:val="clear" w:color="auto" w:fill="F2F2F2" w:themeFill="background1" w:themeFillShade="F2"/>
                </w:tcPr>
                <w:p w14:paraId="409F9BD5"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FC24D5">
                    <w:rPr>
                      <w:rFonts w:ascii="Times New Roman" w:eastAsia="Times New Roman" w:hAnsi="Times New Roman"/>
                      <w:color w:val="000000"/>
                      <w:kern w:val="0"/>
                      <w:sz w:val="12"/>
                      <w:szCs w:val="12"/>
                    </w:rPr>
                    <w:t>0257</w:t>
                  </w:r>
                </w:p>
              </w:tc>
              <w:tc>
                <w:tcPr>
                  <w:tcW w:w="284" w:type="dxa"/>
                  <w:shd w:val="clear" w:color="auto" w:fill="F2F2F2" w:themeFill="background1" w:themeFillShade="F2"/>
                </w:tcPr>
                <w:p w14:paraId="462A1BEF"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FC24D5">
                    <w:rPr>
                      <w:rFonts w:ascii="Times New Roman" w:eastAsia="Times New Roman" w:hAnsi="Times New Roman"/>
                      <w:color w:val="000000"/>
                      <w:kern w:val="0"/>
                      <w:sz w:val="12"/>
                      <w:szCs w:val="12"/>
                    </w:rPr>
                    <w:t>0260</w:t>
                  </w:r>
                </w:p>
              </w:tc>
              <w:tc>
                <w:tcPr>
                  <w:tcW w:w="567" w:type="dxa"/>
                  <w:shd w:val="clear" w:color="auto" w:fill="F2F2F2" w:themeFill="background1" w:themeFillShade="F2"/>
                </w:tcPr>
                <w:p w14:paraId="587E8CB2"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FC24D5">
                    <w:rPr>
                      <w:rFonts w:ascii="Times New Roman" w:eastAsia="Times New Roman" w:hAnsi="Times New Roman"/>
                      <w:color w:val="000000"/>
                      <w:kern w:val="0"/>
                      <w:sz w:val="12"/>
                      <w:szCs w:val="12"/>
                    </w:rPr>
                    <w:t>0270</w:t>
                  </w:r>
                </w:p>
              </w:tc>
              <w:tc>
                <w:tcPr>
                  <w:tcW w:w="425" w:type="dxa"/>
                  <w:shd w:val="clear" w:color="auto" w:fill="F2F2F2" w:themeFill="background1" w:themeFillShade="F2"/>
                </w:tcPr>
                <w:p w14:paraId="09E85F96"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FC24D5">
                    <w:rPr>
                      <w:rFonts w:ascii="Times New Roman" w:eastAsia="Times New Roman" w:hAnsi="Times New Roman"/>
                      <w:color w:val="000000"/>
                      <w:kern w:val="0"/>
                      <w:sz w:val="12"/>
                      <w:szCs w:val="12"/>
                    </w:rPr>
                    <w:t>0280</w:t>
                  </w:r>
                </w:p>
              </w:tc>
              <w:tc>
                <w:tcPr>
                  <w:tcW w:w="425" w:type="dxa"/>
                  <w:shd w:val="clear" w:color="auto" w:fill="F2F2F2" w:themeFill="background1" w:themeFillShade="F2"/>
                </w:tcPr>
                <w:p w14:paraId="32A7A594"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FC24D5">
                    <w:rPr>
                      <w:rFonts w:ascii="Times New Roman" w:eastAsia="Times New Roman" w:hAnsi="Times New Roman"/>
                      <w:color w:val="000000"/>
                      <w:kern w:val="0"/>
                      <w:sz w:val="12"/>
                      <w:szCs w:val="12"/>
                    </w:rPr>
                    <w:t>0290</w:t>
                  </w:r>
                </w:p>
              </w:tc>
              <w:tc>
                <w:tcPr>
                  <w:tcW w:w="426" w:type="dxa"/>
                  <w:shd w:val="clear" w:color="auto" w:fill="F2F2F2" w:themeFill="background1" w:themeFillShade="F2"/>
                </w:tcPr>
                <w:p w14:paraId="6487FF6C"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FC24D5">
                    <w:rPr>
                      <w:rFonts w:ascii="Times New Roman" w:eastAsia="Times New Roman" w:hAnsi="Times New Roman"/>
                      <w:color w:val="000000"/>
                      <w:kern w:val="0"/>
                      <w:sz w:val="12"/>
                      <w:szCs w:val="12"/>
                    </w:rPr>
                    <w:t>0300</w:t>
                  </w:r>
                </w:p>
              </w:tc>
              <w:tc>
                <w:tcPr>
                  <w:tcW w:w="708" w:type="dxa"/>
                  <w:shd w:val="clear" w:color="auto" w:fill="F2F2F2" w:themeFill="background1" w:themeFillShade="F2"/>
                </w:tcPr>
                <w:p w14:paraId="505EB836"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FC24D5">
                    <w:rPr>
                      <w:rFonts w:ascii="Times New Roman" w:eastAsia="Times New Roman" w:hAnsi="Times New Roman"/>
                      <w:color w:val="000000"/>
                      <w:kern w:val="0"/>
                      <w:sz w:val="12"/>
                      <w:szCs w:val="12"/>
                    </w:rPr>
                    <w:t>0310</w:t>
                  </w:r>
                </w:p>
              </w:tc>
            </w:tr>
            <w:tr w:rsidR="004A4364" w:rsidRPr="00FC24D5" w14:paraId="0E4646D9" w14:textId="77777777" w:rsidTr="00A05C44">
              <w:tc>
                <w:tcPr>
                  <w:tcW w:w="348" w:type="dxa"/>
                </w:tcPr>
                <w:p w14:paraId="5EEFB114" w14:textId="77777777" w:rsidR="004A4364" w:rsidRPr="00FC24D5"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p>
              </w:tc>
              <w:tc>
                <w:tcPr>
                  <w:tcW w:w="426" w:type="dxa"/>
                </w:tcPr>
                <w:p w14:paraId="2C6930D2" w14:textId="77777777" w:rsidR="004A4364" w:rsidRPr="00FC24D5"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p>
              </w:tc>
              <w:tc>
                <w:tcPr>
                  <w:tcW w:w="425" w:type="dxa"/>
                </w:tcPr>
                <w:p w14:paraId="5A82B8FC" w14:textId="77777777" w:rsidR="004A4364" w:rsidRPr="00FC24D5"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p>
              </w:tc>
              <w:tc>
                <w:tcPr>
                  <w:tcW w:w="425" w:type="dxa"/>
                </w:tcPr>
                <w:p w14:paraId="63FF8D70" w14:textId="77777777" w:rsidR="004A4364" w:rsidRPr="00FC24D5"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p>
              </w:tc>
              <w:tc>
                <w:tcPr>
                  <w:tcW w:w="284" w:type="dxa"/>
                </w:tcPr>
                <w:p w14:paraId="5DE1DF1F" w14:textId="77777777" w:rsidR="004A4364" w:rsidRPr="00FC24D5"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p>
              </w:tc>
              <w:tc>
                <w:tcPr>
                  <w:tcW w:w="567" w:type="dxa"/>
                </w:tcPr>
                <w:p w14:paraId="3D399582" w14:textId="77777777" w:rsidR="004A4364" w:rsidRPr="00FC24D5"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p>
              </w:tc>
              <w:tc>
                <w:tcPr>
                  <w:tcW w:w="425" w:type="dxa"/>
                </w:tcPr>
                <w:p w14:paraId="65296F9F" w14:textId="77777777" w:rsidR="004A4364" w:rsidRPr="00FC24D5"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p>
              </w:tc>
              <w:tc>
                <w:tcPr>
                  <w:tcW w:w="425" w:type="dxa"/>
                </w:tcPr>
                <w:p w14:paraId="01AC06F9" w14:textId="77777777" w:rsidR="004A4364" w:rsidRPr="00FC24D5"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p>
              </w:tc>
              <w:tc>
                <w:tcPr>
                  <w:tcW w:w="426" w:type="dxa"/>
                </w:tcPr>
                <w:p w14:paraId="3F943AA0" w14:textId="77777777" w:rsidR="004A4364" w:rsidRPr="00FC24D5"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p>
              </w:tc>
              <w:tc>
                <w:tcPr>
                  <w:tcW w:w="708" w:type="dxa"/>
                </w:tcPr>
                <w:p w14:paraId="3499E07F" w14:textId="77777777" w:rsidR="004A4364" w:rsidRPr="00FC24D5"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FC24D5">
                    <w:rPr>
                      <w:rFonts w:ascii="Times New Roman" w:eastAsia="Times New Roman" w:hAnsi="Times New Roman"/>
                      <w:color w:val="000000"/>
                      <w:kern w:val="0"/>
                      <w:sz w:val="12"/>
                      <w:szCs w:val="12"/>
                    </w:rPr>
                    <w:t>X</w:t>
                  </w:r>
                </w:p>
              </w:tc>
            </w:tr>
          </w:tbl>
          <w:p w14:paraId="19CFE14F" w14:textId="77777777" w:rsidR="004A4364" w:rsidRPr="00156562" w:rsidRDefault="004A4364" w:rsidP="00E422B6">
            <w:pPr>
              <w:spacing w:after="0"/>
              <w:rPr>
                <w:sz w:val="18"/>
                <w:szCs w:val="18"/>
              </w:rPr>
            </w:pPr>
          </w:p>
        </w:tc>
        <w:tc>
          <w:tcPr>
            <w:tcW w:w="1825" w:type="dxa"/>
            <w:vMerge/>
          </w:tcPr>
          <w:p w14:paraId="57035B8E" w14:textId="77777777" w:rsidR="004A4364" w:rsidRDefault="004A4364" w:rsidP="00E422B6">
            <w:pPr>
              <w:spacing w:after="0"/>
              <w:jc w:val="both"/>
              <w:rPr>
                <w:rFonts w:ascii="Times New Roman" w:hAnsi="Times New Roman"/>
                <w:sz w:val="18"/>
                <w:szCs w:val="18"/>
                <w:lang w:val="ro-RO"/>
              </w:rPr>
            </w:pPr>
          </w:p>
        </w:tc>
        <w:tc>
          <w:tcPr>
            <w:tcW w:w="3606" w:type="dxa"/>
            <w:vMerge/>
          </w:tcPr>
          <w:p w14:paraId="36DC37D8" w14:textId="77777777" w:rsidR="004A4364" w:rsidRDefault="004A4364" w:rsidP="00E422B6">
            <w:pPr>
              <w:spacing w:after="0"/>
              <w:jc w:val="both"/>
              <w:rPr>
                <w:rFonts w:ascii="Times New Roman" w:hAnsi="Times New Roman"/>
                <w:bCs/>
                <w:sz w:val="18"/>
                <w:szCs w:val="18"/>
                <w:lang w:val="ro-RO"/>
              </w:rPr>
            </w:pPr>
          </w:p>
        </w:tc>
      </w:tr>
      <w:tr w:rsidR="00FA2403" w:rsidRPr="00CB46C2" w14:paraId="5E3D7220" w14:textId="77777777" w:rsidTr="00E422B6">
        <w:tc>
          <w:tcPr>
            <w:tcW w:w="4759" w:type="dxa"/>
          </w:tcPr>
          <w:p w14:paraId="59FB1A37" w14:textId="77777777" w:rsidR="00FA2403" w:rsidRPr="00001AC7" w:rsidRDefault="00FA2403" w:rsidP="00E422B6">
            <w:pPr>
              <w:spacing w:before="100" w:beforeAutospacing="1" w:after="100" w:afterAutospacing="1" w:line="240" w:lineRule="auto"/>
              <w:rPr>
                <w:rFonts w:ascii="Times New Roman" w:hAnsi="Times New Roman"/>
                <w:b/>
                <w:bCs/>
                <w:color w:val="000000"/>
                <w:kern w:val="0"/>
                <w:sz w:val="18"/>
                <w:szCs w:val="18"/>
              </w:rPr>
            </w:pPr>
          </w:p>
        </w:tc>
        <w:tc>
          <w:tcPr>
            <w:tcW w:w="4495" w:type="dxa"/>
          </w:tcPr>
          <w:p w14:paraId="2CEC1DCF" w14:textId="77777777" w:rsidR="00FA2403" w:rsidRPr="00FA2403" w:rsidRDefault="00FA2403" w:rsidP="00E422B6">
            <w:pPr>
              <w:rPr>
                <w:rFonts w:ascii="Times New Roman" w:eastAsia="Times New Roman" w:hAnsi="Times New Roman"/>
                <w:b/>
                <w:bCs/>
                <w:color w:val="000000"/>
                <w:kern w:val="0"/>
                <w:sz w:val="18"/>
                <w:szCs w:val="18"/>
              </w:rPr>
            </w:pPr>
            <w:r w:rsidRPr="00FA2403">
              <w:rPr>
                <w:rFonts w:ascii="Times New Roman" w:eastAsia="Times New Roman" w:hAnsi="Times New Roman"/>
                <w:b/>
                <w:bCs/>
                <w:color w:val="000000"/>
                <w:kern w:val="0"/>
                <w:sz w:val="18"/>
                <w:szCs w:val="18"/>
              </w:rPr>
              <w:t xml:space="preserve">Modul de completare a raportului </w:t>
            </w:r>
          </w:p>
          <w:p w14:paraId="32B3E98B" w14:textId="3D80CE15" w:rsidR="00FA2403" w:rsidRDefault="00FA2403" w:rsidP="00E422B6">
            <w:pPr>
              <w:spacing w:after="0"/>
              <w:rPr>
                <w:rFonts w:ascii="Times New Roman" w:hAnsi="Times New Roman"/>
                <w:b/>
                <w:bCs/>
                <w:sz w:val="18"/>
                <w:szCs w:val="18"/>
              </w:rPr>
            </w:pPr>
            <w:r w:rsidRPr="00FA2403">
              <w:rPr>
                <w:rFonts w:ascii="Times New Roman" w:hAnsi="Times New Roman"/>
                <w:b/>
                <w:bCs/>
                <w:sz w:val="18"/>
                <w:szCs w:val="18"/>
              </w:rPr>
              <w:t xml:space="preserve">C 08.02 – Riscul de credit, riscul de credit al </w:t>
            </w:r>
            <w:proofErr w:type="spellStart"/>
            <w:r w:rsidRPr="00FA2403">
              <w:rPr>
                <w:rFonts w:ascii="Times New Roman" w:hAnsi="Times New Roman"/>
                <w:b/>
                <w:bCs/>
                <w:sz w:val="18"/>
                <w:szCs w:val="18"/>
              </w:rPr>
              <w:t>contrapărții</w:t>
            </w:r>
            <w:proofErr w:type="spellEnd"/>
            <w:r w:rsidRPr="00FA2403">
              <w:rPr>
                <w:rFonts w:ascii="Times New Roman" w:hAnsi="Times New Roman"/>
                <w:b/>
                <w:bCs/>
                <w:sz w:val="18"/>
                <w:szCs w:val="18"/>
              </w:rPr>
              <w:t xml:space="preserve"> și tranzacțiile incomplete: abordarea IRB privind cerințele de capital: defalcare pe clase de rating sau grupe de risc ale debitorilor (CR IRB 2)</w:t>
            </w:r>
          </w:p>
          <w:p w14:paraId="6505C27F" w14:textId="77777777" w:rsidR="00FA2403" w:rsidRPr="00FA2403" w:rsidRDefault="00FA2403" w:rsidP="00E422B6">
            <w:pPr>
              <w:spacing w:after="0"/>
              <w:rPr>
                <w:rFonts w:ascii="Times New Roman" w:hAnsi="Times New Roman"/>
                <w:sz w:val="18"/>
                <w:szCs w:val="18"/>
              </w:rPr>
            </w:pPr>
          </w:p>
          <w:p w14:paraId="50B0D8C4" w14:textId="29036425" w:rsidR="00FA2403" w:rsidRPr="00FA2403" w:rsidRDefault="00FA2403" w:rsidP="00E422B6">
            <w:pPr>
              <w:spacing w:after="0"/>
              <w:rPr>
                <w:rFonts w:ascii="Times New Roman" w:hAnsi="Times New Roman"/>
                <w:color w:val="000000"/>
                <w:sz w:val="18"/>
                <w:szCs w:val="18"/>
              </w:rPr>
            </w:pPr>
            <w:r w:rsidRPr="00FA2403">
              <w:rPr>
                <w:rFonts w:ascii="Times New Roman" w:hAnsi="Times New Roman"/>
                <w:color w:val="000000"/>
                <w:sz w:val="18"/>
                <w:szCs w:val="18"/>
              </w:rPr>
              <w:t> Instrucțiuni privind anumite poziții</w:t>
            </w:r>
          </w:p>
        </w:tc>
        <w:tc>
          <w:tcPr>
            <w:tcW w:w="1825" w:type="dxa"/>
          </w:tcPr>
          <w:p w14:paraId="2B78BCF5" w14:textId="77D2357A" w:rsidR="00FA2403" w:rsidRPr="00CB46C2" w:rsidRDefault="00FA2403" w:rsidP="00E422B6">
            <w:pPr>
              <w:spacing w:after="0"/>
              <w:jc w:val="both"/>
              <w:rPr>
                <w:rFonts w:ascii="Times New Roman" w:hAnsi="Times New Roman"/>
                <w:sz w:val="18"/>
                <w:szCs w:val="18"/>
                <w:lang w:val="ro-RO"/>
              </w:rPr>
            </w:pPr>
            <w:r>
              <w:rPr>
                <w:rFonts w:ascii="Times New Roman" w:hAnsi="Times New Roman"/>
                <w:sz w:val="18"/>
                <w:szCs w:val="18"/>
                <w:lang w:val="ro-RO"/>
              </w:rPr>
              <w:t>compatibil</w:t>
            </w:r>
          </w:p>
        </w:tc>
        <w:tc>
          <w:tcPr>
            <w:tcW w:w="3606" w:type="dxa"/>
          </w:tcPr>
          <w:p w14:paraId="51F5D01B" w14:textId="32C15110" w:rsidR="00FA2403" w:rsidRPr="00DD719D" w:rsidRDefault="00FA2403" w:rsidP="00E422B6">
            <w:pPr>
              <w:spacing w:after="0"/>
              <w:jc w:val="both"/>
              <w:rPr>
                <w:rFonts w:ascii="Times New Roman" w:hAnsi="Times New Roman"/>
                <w:bCs/>
                <w:sz w:val="18"/>
                <w:szCs w:val="18"/>
              </w:rPr>
            </w:pPr>
            <w:r w:rsidRPr="00DD719D">
              <w:rPr>
                <w:rFonts w:ascii="Times New Roman" w:hAnsi="Times New Roman"/>
                <w:color w:val="000000"/>
                <w:kern w:val="0"/>
                <w:sz w:val="18"/>
                <w:szCs w:val="18"/>
                <w:lang w:eastAsia="en-US"/>
              </w:rPr>
              <w:t xml:space="preserve">Instrucțiunile de completarea a rapoartelor transpun </w:t>
            </w:r>
            <w:proofErr w:type="spellStart"/>
            <w:r w:rsidRPr="00DD719D">
              <w:rPr>
                <w:rFonts w:ascii="Times New Roman" w:hAnsi="Times New Roman"/>
                <w:color w:val="000000"/>
                <w:kern w:val="0"/>
                <w:sz w:val="18"/>
                <w:szCs w:val="18"/>
                <w:lang w:eastAsia="en-US"/>
              </w:rPr>
              <w:t>instrucţiunile</w:t>
            </w:r>
            <w:proofErr w:type="spellEnd"/>
            <w:r w:rsidRPr="00DD719D">
              <w:rPr>
                <w:rFonts w:ascii="Times New Roman" w:hAnsi="Times New Roman"/>
                <w:color w:val="000000"/>
                <w:kern w:val="0"/>
                <w:sz w:val="18"/>
                <w:szCs w:val="18"/>
                <w:lang w:eastAsia="en-US"/>
              </w:rPr>
              <w:t xml:space="preserve"> puse la </w:t>
            </w:r>
            <w:proofErr w:type="spellStart"/>
            <w:r w:rsidRPr="00DD719D">
              <w:rPr>
                <w:rFonts w:ascii="Times New Roman" w:hAnsi="Times New Roman"/>
                <w:color w:val="000000"/>
                <w:kern w:val="0"/>
                <w:sz w:val="18"/>
                <w:szCs w:val="18"/>
                <w:lang w:eastAsia="en-US"/>
              </w:rPr>
              <w:t>dispoziţie</w:t>
            </w:r>
            <w:proofErr w:type="spellEnd"/>
            <w:r w:rsidRPr="00DD719D">
              <w:rPr>
                <w:rFonts w:ascii="Times New Roman" w:hAnsi="Times New Roman"/>
                <w:color w:val="000000"/>
                <w:kern w:val="0"/>
                <w:sz w:val="18"/>
                <w:szCs w:val="18"/>
                <w:lang w:eastAsia="en-US"/>
              </w:rPr>
              <w:t xml:space="preserve"> pe pagina web a Autorității Bancare Europene (</w:t>
            </w:r>
            <w:hyperlink r:id="rId10" w:history="1">
              <w:r w:rsidRPr="00DD719D">
                <w:rPr>
                  <w:rStyle w:val="Hyperlink"/>
                  <w:rFonts w:ascii="Times New Roman" w:hAnsi="Times New Roman"/>
                  <w:kern w:val="0"/>
                  <w:sz w:val="18"/>
                  <w:szCs w:val="18"/>
                  <w:lang w:eastAsia="en-US"/>
                </w:rPr>
                <w:t>https://www.eba.europa.eu/risk-and-data-analysis/reporting-frameworks/reporting-framework-41</w:t>
              </w:r>
            </w:hyperlink>
            <w:r w:rsidRPr="00DD719D">
              <w:rPr>
                <w:rFonts w:ascii="Times New Roman" w:hAnsi="Times New Roman"/>
                <w:color w:val="000000"/>
                <w:kern w:val="0"/>
                <w:sz w:val="18"/>
                <w:szCs w:val="18"/>
                <w:lang w:eastAsia="en-US"/>
              </w:rPr>
              <w:t xml:space="preserve"> )  în conformitate cu art.22 al Regulamentului de punere în aplicare (UE) 2024/3117. </w:t>
            </w:r>
          </w:p>
        </w:tc>
      </w:tr>
      <w:tr w:rsidR="00FA2403" w:rsidRPr="00CB46C2" w14:paraId="793CC746" w14:textId="77777777" w:rsidTr="00E422B6">
        <w:tc>
          <w:tcPr>
            <w:tcW w:w="4759" w:type="dxa"/>
          </w:tcPr>
          <w:p w14:paraId="708632A9" w14:textId="77777777" w:rsidR="00FA2403" w:rsidRPr="00FA2403" w:rsidRDefault="00FA2403" w:rsidP="00E422B6">
            <w:pPr>
              <w:spacing w:after="0"/>
              <w:rPr>
                <w:rFonts w:ascii="Times New Roman" w:hAnsi="Times New Roman"/>
                <w:b/>
                <w:bCs/>
                <w:sz w:val="18"/>
                <w:szCs w:val="18"/>
              </w:rPr>
            </w:pPr>
            <w:r w:rsidRPr="00FA2403">
              <w:rPr>
                <w:rFonts w:ascii="Times New Roman" w:hAnsi="Times New Roman"/>
                <w:b/>
                <w:bCs/>
                <w:sz w:val="18"/>
                <w:szCs w:val="18"/>
              </w:rPr>
              <w:t xml:space="preserve">C 08.03 – Riscul de credit și tranzacțiile incomplete: </w:t>
            </w:r>
          </w:p>
          <w:p w14:paraId="675270C8" w14:textId="77777777" w:rsidR="00FA2403" w:rsidRPr="00FA2403" w:rsidRDefault="00FA2403" w:rsidP="00E422B6">
            <w:pPr>
              <w:rPr>
                <w:rFonts w:ascii="Times New Roman" w:hAnsi="Times New Roman"/>
                <w:sz w:val="18"/>
                <w:szCs w:val="18"/>
              </w:rPr>
            </w:pPr>
            <w:r w:rsidRPr="00FA2403">
              <w:rPr>
                <w:rFonts w:ascii="Times New Roman" w:hAnsi="Times New Roman"/>
                <w:b/>
                <w:bCs/>
                <w:sz w:val="18"/>
                <w:szCs w:val="18"/>
              </w:rPr>
              <w:t>abordarea IRB privind cerințele de capital: defalcare în funcție de intervalul PD (CR IRB 3)</w:t>
            </w:r>
          </w:p>
          <w:p w14:paraId="3E873D4A" w14:textId="77777777" w:rsidR="00FA2403" w:rsidRPr="00FA2403" w:rsidRDefault="00FA2403" w:rsidP="00E422B6">
            <w:pPr>
              <w:pStyle w:val="title-table"/>
              <w:spacing w:before="0" w:beforeAutospacing="0" w:after="0" w:afterAutospacing="0"/>
              <w:rPr>
                <w:color w:val="000000"/>
                <w:sz w:val="18"/>
                <w:szCs w:val="18"/>
              </w:rPr>
            </w:pPr>
            <w:r w:rsidRPr="00FA2403">
              <w:rPr>
                <w:rStyle w:val="boldface"/>
                <w:rFonts w:eastAsiaTheme="majorEastAsia"/>
                <w:color w:val="000000"/>
                <w:sz w:val="18"/>
                <w:szCs w:val="18"/>
              </w:rPr>
              <w:t xml:space="preserve">Clasele de expuneri IRB:    </w:t>
            </w:r>
            <w:r>
              <w:rPr>
                <w:rStyle w:val="boldface"/>
                <w:rFonts w:eastAsiaTheme="majorEastAsia"/>
                <w:color w:val="000000"/>
                <w:sz w:val="18"/>
                <w:szCs w:val="18"/>
              </w:rPr>
              <w:t>__________</w:t>
            </w:r>
          </w:p>
          <w:p w14:paraId="79DE0958" w14:textId="4B1C125E" w:rsidR="00FA2403" w:rsidRPr="004049F6" w:rsidRDefault="00FA2403" w:rsidP="00E422B6">
            <w:pPr>
              <w:pStyle w:val="title-table"/>
              <w:spacing w:before="0" w:beforeAutospacing="0" w:after="0" w:afterAutospacing="0"/>
              <w:rPr>
                <w:color w:val="000000"/>
                <w:sz w:val="18"/>
                <w:szCs w:val="18"/>
              </w:rPr>
            </w:pPr>
            <w:r w:rsidRPr="00FA2403">
              <w:rPr>
                <w:rStyle w:val="boldface"/>
                <w:rFonts w:eastAsiaTheme="majorEastAsia"/>
                <w:color w:val="000000"/>
                <w:sz w:val="18"/>
                <w:szCs w:val="18"/>
              </w:rPr>
              <w:t xml:space="preserve">Estimări proprii ale LGD și/sau factori de conversie:  </w:t>
            </w:r>
            <w:r>
              <w:rPr>
                <w:rStyle w:val="boldface"/>
                <w:rFonts w:eastAsiaTheme="majorEastAsia"/>
                <w:color w:val="000000"/>
                <w:sz w:val="18"/>
                <w:szCs w:val="18"/>
              </w:rPr>
              <w:t>_____</w:t>
            </w:r>
            <w:r w:rsidRPr="00FA2403">
              <w:rPr>
                <w:rStyle w:val="boldface"/>
                <w:rFonts w:eastAsiaTheme="majorEastAsia"/>
                <w:color w:val="000000"/>
                <w:sz w:val="18"/>
                <w:szCs w:val="18"/>
              </w:rPr>
              <w:t xml:space="preserve"> </w:t>
            </w:r>
          </w:p>
        </w:tc>
        <w:tc>
          <w:tcPr>
            <w:tcW w:w="4495" w:type="dxa"/>
          </w:tcPr>
          <w:p w14:paraId="624996C1" w14:textId="77777777" w:rsidR="00FA2403" w:rsidRPr="00FA2403" w:rsidRDefault="00FA2403" w:rsidP="00E422B6">
            <w:pPr>
              <w:spacing w:after="0"/>
              <w:rPr>
                <w:rFonts w:ascii="Times New Roman" w:hAnsi="Times New Roman"/>
                <w:b/>
                <w:bCs/>
                <w:sz w:val="18"/>
                <w:szCs w:val="18"/>
              </w:rPr>
            </w:pPr>
            <w:r w:rsidRPr="00FA2403">
              <w:rPr>
                <w:rFonts w:ascii="Times New Roman" w:hAnsi="Times New Roman"/>
                <w:b/>
                <w:bCs/>
                <w:sz w:val="18"/>
                <w:szCs w:val="18"/>
              </w:rPr>
              <w:t xml:space="preserve">C 08.03 – Riscul de credit și tranzacțiile incomplete: </w:t>
            </w:r>
          </w:p>
          <w:p w14:paraId="3C29582F" w14:textId="77777777" w:rsidR="00FA2403" w:rsidRPr="00FA2403" w:rsidRDefault="00FA2403" w:rsidP="00E422B6">
            <w:pPr>
              <w:rPr>
                <w:rFonts w:ascii="Times New Roman" w:hAnsi="Times New Roman"/>
                <w:sz w:val="18"/>
                <w:szCs w:val="18"/>
              </w:rPr>
            </w:pPr>
            <w:r w:rsidRPr="00FA2403">
              <w:rPr>
                <w:rFonts w:ascii="Times New Roman" w:hAnsi="Times New Roman"/>
                <w:b/>
                <w:bCs/>
                <w:sz w:val="18"/>
                <w:szCs w:val="18"/>
              </w:rPr>
              <w:t>abordarea IRB privind cerințele de capital: defalcare în funcție de intervalul PD (CR IRB 3)</w:t>
            </w:r>
          </w:p>
          <w:p w14:paraId="5D299EA2" w14:textId="5C65D41F" w:rsidR="00FA2403" w:rsidRPr="00FA2403" w:rsidRDefault="00FA2403" w:rsidP="00E422B6">
            <w:pPr>
              <w:pStyle w:val="title-table"/>
              <w:spacing w:before="0" w:beforeAutospacing="0" w:after="0" w:afterAutospacing="0"/>
              <w:rPr>
                <w:color w:val="000000"/>
                <w:sz w:val="18"/>
                <w:szCs w:val="18"/>
              </w:rPr>
            </w:pPr>
            <w:r w:rsidRPr="00FA2403">
              <w:rPr>
                <w:rStyle w:val="boldface"/>
                <w:rFonts w:eastAsiaTheme="majorEastAsia"/>
                <w:color w:val="000000"/>
                <w:sz w:val="18"/>
                <w:szCs w:val="18"/>
              </w:rPr>
              <w:t xml:space="preserve">Clasele de expuneri IRB:    </w:t>
            </w:r>
            <w:r>
              <w:rPr>
                <w:rStyle w:val="boldface"/>
                <w:rFonts w:eastAsiaTheme="majorEastAsia"/>
                <w:color w:val="000000"/>
                <w:sz w:val="18"/>
                <w:szCs w:val="18"/>
              </w:rPr>
              <w:t>__________</w:t>
            </w:r>
          </w:p>
          <w:p w14:paraId="7322BE4A" w14:textId="5542B544" w:rsidR="00FA2403" w:rsidRPr="00FA2403" w:rsidRDefault="00FA2403" w:rsidP="00E422B6">
            <w:pPr>
              <w:pStyle w:val="title-table"/>
              <w:spacing w:before="0" w:beforeAutospacing="0" w:after="0" w:afterAutospacing="0"/>
              <w:rPr>
                <w:color w:val="000000"/>
                <w:sz w:val="18"/>
                <w:szCs w:val="18"/>
              </w:rPr>
            </w:pPr>
            <w:r w:rsidRPr="00FA2403">
              <w:rPr>
                <w:rStyle w:val="boldface"/>
                <w:rFonts w:eastAsiaTheme="majorEastAsia"/>
                <w:color w:val="000000"/>
                <w:sz w:val="18"/>
                <w:szCs w:val="18"/>
              </w:rPr>
              <w:t xml:space="preserve">Estimări proprii ale LGD și/sau factori de conversie:  </w:t>
            </w:r>
            <w:r>
              <w:rPr>
                <w:rStyle w:val="boldface"/>
                <w:rFonts w:eastAsiaTheme="majorEastAsia"/>
                <w:color w:val="000000"/>
                <w:sz w:val="18"/>
                <w:szCs w:val="18"/>
              </w:rPr>
              <w:t>_____</w:t>
            </w:r>
            <w:r w:rsidRPr="00FA2403">
              <w:rPr>
                <w:rStyle w:val="boldface"/>
                <w:rFonts w:eastAsiaTheme="majorEastAsia"/>
                <w:color w:val="000000"/>
                <w:sz w:val="18"/>
                <w:szCs w:val="18"/>
              </w:rPr>
              <w:t xml:space="preserve"> </w:t>
            </w:r>
          </w:p>
          <w:p w14:paraId="412830D6" w14:textId="77777777" w:rsidR="00FA2403" w:rsidRPr="00060B79" w:rsidRDefault="00FA2403" w:rsidP="00E422B6">
            <w:pPr>
              <w:spacing w:after="0"/>
              <w:rPr>
                <w:rFonts w:ascii="Times New Roman" w:hAnsi="Times New Roman"/>
                <w:b/>
                <w:bCs/>
                <w:kern w:val="0"/>
                <w:sz w:val="18"/>
                <w:szCs w:val="18"/>
                <w:lang w:eastAsia="de-DE"/>
              </w:rPr>
            </w:pPr>
          </w:p>
        </w:tc>
        <w:tc>
          <w:tcPr>
            <w:tcW w:w="1825" w:type="dxa"/>
            <w:vMerge w:val="restart"/>
          </w:tcPr>
          <w:p w14:paraId="3DE66852" w14:textId="77777777" w:rsidR="00FA2403" w:rsidRPr="00CB46C2" w:rsidRDefault="00FA2403" w:rsidP="00E422B6">
            <w:pPr>
              <w:spacing w:after="0"/>
              <w:jc w:val="both"/>
              <w:rPr>
                <w:rFonts w:ascii="Times New Roman" w:hAnsi="Times New Roman"/>
                <w:sz w:val="18"/>
                <w:szCs w:val="18"/>
                <w:lang w:val="ro-RO"/>
              </w:rPr>
            </w:pPr>
            <w:r>
              <w:rPr>
                <w:rFonts w:ascii="Times New Roman" w:hAnsi="Times New Roman"/>
                <w:sz w:val="18"/>
                <w:szCs w:val="18"/>
                <w:lang w:val="ro-RO"/>
              </w:rPr>
              <w:t>compatibil</w:t>
            </w:r>
          </w:p>
        </w:tc>
        <w:tc>
          <w:tcPr>
            <w:tcW w:w="3606" w:type="dxa"/>
            <w:vMerge w:val="restart"/>
          </w:tcPr>
          <w:p w14:paraId="4B3CDED1" w14:textId="565A7FA2" w:rsidR="00FA2403" w:rsidRPr="00CB46C2" w:rsidRDefault="00FA2403" w:rsidP="00E422B6">
            <w:pPr>
              <w:spacing w:after="0"/>
              <w:jc w:val="both"/>
              <w:rPr>
                <w:rFonts w:ascii="Times New Roman" w:hAnsi="Times New Roman"/>
                <w:bCs/>
                <w:sz w:val="18"/>
                <w:szCs w:val="18"/>
                <w:lang w:val="ro-RO"/>
              </w:rPr>
            </w:pPr>
          </w:p>
        </w:tc>
      </w:tr>
      <w:tr w:rsidR="00FA2403" w:rsidRPr="00CB46C2" w14:paraId="13C67B0F" w14:textId="77777777" w:rsidTr="00E422B6">
        <w:tc>
          <w:tcPr>
            <w:tcW w:w="4759" w:type="dxa"/>
          </w:tcPr>
          <w:tbl>
            <w:tblPr>
              <w:tblW w:w="4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top w:w="24" w:type="dxa"/>
                <w:left w:w="24" w:type="dxa"/>
                <w:bottom w:w="24" w:type="dxa"/>
                <w:right w:w="24" w:type="dxa"/>
              </w:tblCellMar>
              <w:tblLook w:val="04A0" w:firstRow="1" w:lastRow="0" w:firstColumn="1" w:lastColumn="0" w:noHBand="0" w:noVBand="1"/>
            </w:tblPr>
            <w:tblGrid>
              <w:gridCol w:w="206"/>
              <w:gridCol w:w="426"/>
              <w:gridCol w:w="284"/>
              <w:gridCol w:w="425"/>
              <w:gridCol w:w="284"/>
              <w:gridCol w:w="425"/>
              <w:gridCol w:w="425"/>
              <w:gridCol w:w="283"/>
              <w:gridCol w:w="426"/>
              <w:gridCol w:w="425"/>
              <w:gridCol w:w="425"/>
              <w:gridCol w:w="284"/>
              <w:gridCol w:w="283"/>
            </w:tblGrid>
            <w:tr w:rsidR="004049F6" w:rsidRPr="004049F6" w14:paraId="1C6BA59B" w14:textId="77777777" w:rsidTr="004049F6">
              <w:tc>
                <w:tcPr>
                  <w:tcW w:w="632" w:type="dxa"/>
                  <w:gridSpan w:val="2"/>
                  <w:vMerge w:val="restart"/>
                  <w:shd w:val="clear" w:color="auto" w:fill="F2F2F2" w:themeFill="background1" w:themeFillShade="F2"/>
                  <w:hideMark/>
                </w:tcPr>
                <w:p w14:paraId="26F513C1"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hAnsi="Times New Roman"/>
                      <w:b/>
                      <w:bCs/>
                      <w:sz w:val="12"/>
                      <w:szCs w:val="12"/>
                    </w:rPr>
                  </w:pPr>
                  <w:r w:rsidRPr="004049F6">
                    <w:rPr>
                      <w:rFonts w:ascii="Times New Roman" w:hAnsi="Times New Roman"/>
                      <w:b/>
                      <w:bCs/>
                      <w:sz w:val="12"/>
                      <w:szCs w:val="12"/>
                    </w:rPr>
                    <w:t>Intervalul PD</w:t>
                  </w:r>
                </w:p>
              </w:tc>
              <w:tc>
                <w:tcPr>
                  <w:tcW w:w="284" w:type="dxa"/>
                  <w:shd w:val="clear" w:color="auto" w:fill="F2F2F2" w:themeFill="background1" w:themeFillShade="F2"/>
                  <w:hideMark/>
                </w:tcPr>
                <w:p w14:paraId="230393B4"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hAnsi="Times New Roman"/>
                      <w:b/>
                      <w:bCs/>
                      <w:sz w:val="12"/>
                      <w:szCs w:val="12"/>
                    </w:rPr>
                  </w:pPr>
                  <w:r w:rsidRPr="004049F6">
                    <w:rPr>
                      <w:rFonts w:ascii="Times New Roman" w:hAnsi="Times New Roman"/>
                      <w:b/>
                      <w:bCs/>
                      <w:sz w:val="12"/>
                      <w:szCs w:val="12"/>
                    </w:rPr>
                    <w:t>Expuneri bilanțiere</w:t>
                  </w:r>
                </w:p>
              </w:tc>
              <w:tc>
                <w:tcPr>
                  <w:tcW w:w="425" w:type="dxa"/>
                  <w:shd w:val="clear" w:color="auto" w:fill="F2F2F2" w:themeFill="background1" w:themeFillShade="F2"/>
                  <w:hideMark/>
                </w:tcPr>
                <w:p w14:paraId="5B4629E5"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hAnsi="Times New Roman"/>
                      <w:b/>
                      <w:bCs/>
                      <w:sz w:val="12"/>
                      <w:szCs w:val="12"/>
                    </w:rPr>
                  </w:pPr>
                  <w:r w:rsidRPr="004049F6">
                    <w:rPr>
                      <w:rFonts w:ascii="Times New Roman" w:hAnsi="Times New Roman"/>
                      <w:b/>
                      <w:bCs/>
                      <w:sz w:val="12"/>
                      <w:szCs w:val="12"/>
                    </w:rPr>
                    <w:t xml:space="preserve">Expuneri </w:t>
                  </w:r>
                  <w:proofErr w:type="spellStart"/>
                  <w:r w:rsidRPr="004049F6">
                    <w:rPr>
                      <w:rFonts w:ascii="Times New Roman" w:hAnsi="Times New Roman"/>
                      <w:b/>
                      <w:bCs/>
                      <w:sz w:val="12"/>
                      <w:szCs w:val="12"/>
                    </w:rPr>
                    <w:t>extrabilanțiere</w:t>
                  </w:r>
                  <w:proofErr w:type="spellEnd"/>
                  <w:r w:rsidRPr="004049F6">
                    <w:rPr>
                      <w:rFonts w:ascii="Times New Roman" w:hAnsi="Times New Roman"/>
                      <w:b/>
                      <w:bCs/>
                      <w:sz w:val="12"/>
                      <w:szCs w:val="12"/>
                    </w:rPr>
                    <w:t xml:space="preserve"> înainte de aplicarea factorilor de conversie</w:t>
                  </w:r>
                </w:p>
              </w:tc>
              <w:tc>
                <w:tcPr>
                  <w:tcW w:w="284" w:type="dxa"/>
                  <w:shd w:val="clear" w:color="auto" w:fill="F2F2F2" w:themeFill="background1" w:themeFillShade="F2"/>
                  <w:hideMark/>
                </w:tcPr>
                <w:p w14:paraId="2DC2174D"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hAnsi="Times New Roman"/>
                      <w:b/>
                      <w:bCs/>
                      <w:sz w:val="12"/>
                      <w:szCs w:val="12"/>
                    </w:rPr>
                  </w:pPr>
                  <w:r w:rsidRPr="004049F6">
                    <w:rPr>
                      <w:rFonts w:ascii="Times New Roman" w:hAnsi="Times New Roman"/>
                      <w:b/>
                      <w:bCs/>
                      <w:sz w:val="12"/>
                      <w:szCs w:val="12"/>
                    </w:rPr>
                    <w:t>Factori de conversie medii ponderați în funcție de expuneri</w:t>
                  </w:r>
                </w:p>
              </w:tc>
              <w:tc>
                <w:tcPr>
                  <w:tcW w:w="425" w:type="dxa"/>
                  <w:shd w:val="clear" w:color="auto" w:fill="F2F2F2" w:themeFill="background1" w:themeFillShade="F2"/>
                  <w:hideMark/>
                </w:tcPr>
                <w:p w14:paraId="0A04A809"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hAnsi="Times New Roman"/>
                      <w:b/>
                      <w:bCs/>
                      <w:sz w:val="12"/>
                      <w:szCs w:val="12"/>
                    </w:rPr>
                  </w:pPr>
                  <w:r w:rsidRPr="004049F6">
                    <w:rPr>
                      <w:rFonts w:ascii="Times New Roman" w:hAnsi="Times New Roman"/>
                      <w:b/>
                      <w:bCs/>
                      <w:sz w:val="12"/>
                      <w:szCs w:val="12"/>
                    </w:rPr>
                    <w:t>Valoarea expunerii după aplicarea factorilor de conversie și a tehnicilor CRM</w:t>
                  </w:r>
                </w:p>
              </w:tc>
              <w:tc>
                <w:tcPr>
                  <w:tcW w:w="425" w:type="dxa"/>
                  <w:shd w:val="clear" w:color="auto" w:fill="F2F2F2" w:themeFill="background1" w:themeFillShade="F2"/>
                  <w:hideMark/>
                </w:tcPr>
                <w:p w14:paraId="6FAF2A8C"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hAnsi="Times New Roman"/>
                      <w:b/>
                      <w:bCs/>
                      <w:sz w:val="12"/>
                      <w:szCs w:val="12"/>
                    </w:rPr>
                  </w:pPr>
                  <w:r w:rsidRPr="004049F6">
                    <w:rPr>
                      <w:rFonts w:ascii="Times New Roman" w:hAnsi="Times New Roman"/>
                      <w:b/>
                      <w:bCs/>
                      <w:sz w:val="12"/>
                      <w:szCs w:val="12"/>
                    </w:rPr>
                    <w:t>Probabilitatea de nerambursare medie ponderată în funcție de expuneri (%)</w:t>
                  </w:r>
                </w:p>
              </w:tc>
              <w:tc>
                <w:tcPr>
                  <w:tcW w:w="283" w:type="dxa"/>
                  <w:shd w:val="clear" w:color="auto" w:fill="F2F2F2" w:themeFill="background1" w:themeFillShade="F2"/>
                  <w:hideMark/>
                </w:tcPr>
                <w:p w14:paraId="2E002F6D"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hAnsi="Times New Roman"/>
                      <w:b/>
                      <w:bCs/>
                      <w:sz w:val="12"/>
                      <w:szCs w:val="12"/>
                    </w:rPr>
                  </w:pPr>
                  <w:r w:rsidRPr="004049F6">
                    <w:rPr>
                      <w:rFonts w:ascii="Times New Roman" w:hAnsi="Times New Roman"/>
                      <w:b/>
                      <w:bCs/>
                      <w:sz w:val="12"/>
                      <w:szCs w:val="12"/>
                    </w:rPr>
                    <w:t>Numărul debitorilor</w:t>
                  </w:r>
                </w:p>
              </w:tc>
              <w:tc>
                <w:tcPr>
                  <w:tcW w:w="426" w:type="dxa"/>
                  <w:shd w:val="clear" w:color="auto" w:fill="F2F2F2" w:themeFill="background1" w:themeFillShade="F2"/>
                  <w:hideMark/>
                </w:tcPr>
                <w:p w14:paraId="58283818"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hAnsi="Times New Roman"/>
                      <w:b/>
                      <w:bCs/>
                      <w:sz w:val="12"/>
                      <w:szCs w:val="12"/>
                    </w:rPr>
                  </w:pPr>
                  <w:r w:rsidRPr="004049F6">
                    <w:rPr>
                      <w:rFonts w:ascii="Times New Roman" w:hAnsi="Times New Roman"/>
                      <w:b/>
                      <w:bCs/>
                      <w:sz w:val="12"/>
                      <w:szCs w:val="12"/>
                    </w:rPr>
                    <w:t>Valoarea medie ponderată în funcție de expuneri a LGD (%)</w:t>
                  </w:r>
                </w:p>
              </w:tc>
              <w:tc>
                <w:tcPr>
                  <w:tcW w:w="425" w:type="dxa"/>
                  <w:shd w:val="clear" w:color="auto" w:fill="F2F2F2" w:themeFill="background1" w:themeFillShade="F2"/>
                  <w:hideMark/>
                </w:tcPr>
                <w:p w14:paraId="19FCE635"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hAnsi="Times New Roman"/>
                      <w:b/>
                      <w:bCs/>
                      <w:sz w:val="12"/>
                      <w:szCs w:val="12"/>
                    </w:rPr>
                  </w:pPr>
                  <w:r w:rsidRPr="004049F6">
                    <w:rPr>
                      <w:rFonts w:ascii="Times New Roman" w:hAnsi="Times New Roman"/>
                      <w:b/>
                      <w:bCs/>
                      <w:sz w:val="12"/>
                      <w:szCs w:val="12"/>
                    </w:rPr>
                    <w:t>Scadența medie ponderată în funcție de expuneri (ANI)</w:t>
                  </w:r>
                </w:p>
              </w:tc>
              <w:tc>
                <w:tcPr>
                  <w:tcW w:w="425" w:type="dxa"/>
                  <w:shd w:val="clear" w:color="auto" w:fill="F2F2F2" w:themeFill="background1" w:themeFillShade="F2"/>
                  <w:hideMark/>
                </w:tcPr>
                <w:p w14:paraId="161851E7"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hAnsi="Times New Roman"/>
                      <w:b/>
                      <w:bCs/>
                      <w:sz w:val="12"/>
                      <w:szCs w:val="12"/>
                    </w:rPr>
                  </w:pPr>
                  <w:r w:rsidRPr="004049F6">
                    <w:rPr>
                      <w:rFonts w:ascii="Times New Roman" w:hAnsi="Times New Roman"/>
                      <w:b/>
                      <w:bCs/>
                      <w:sz w:val="12"/>
                      <w:szCs w:val="12"/>
                    </w:rPr>
                    <w:t>Cuantumul ponderat la risc al expunerii după aplicarea factorilor de sprijinire</w:t>
                  </w:r>
                </w:p>
              </w:tc>
              <w:tc>
                <w:tcPr>
                  <w:tcW w:w="284" w:type="dxa"/>
                  <w:shd w:val="clear" w:color="auto" w:fill="F2F2F2" w:themeFill="background1" w:themeFillShade="F2"/>
                  <w:hideMark/>
                </w:tcPr>
                <w:p w14:paraId="3E0ACBCE"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hAnsi="Times New Roman"/>
                      <w:b/>
                      <w:bCs/>
                      <w:sz w:val="12"/>
                      <w:szCs w:val="12"/>
                    </w:rPr>
                  </w:pPr>
                  <w:r w:rsidRPr="004049F6">
                    <w:rPr>
                      <w:rFonts w:ascii="Times New Roman" w:hAnsi="Times New Roman"/>
                      <w:b/>
                      <w:bCs/>
                      <w:sz w:val="12"/>
                      <w:szCs w:val="12"/>
                    </w:rPr>
                    <w:t>Cuantumul pierderilor așteptate</w:t>
                  </w:r>
                </w:p>
              </w:tc>
              <w:tc>
                <w:tcPr>
                  <w:tcW w:w="283" w:type="dxa"/>
                  <w:shd w:val="clear" w:color="auto" w:fill="F2F2F2" w:themeFill="background1" w:themeFillShade="F2"/>
                  <w:hideMark/>
                </w:tcPr>
                <w:p w14:paraId="3F398337"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hAnsi="Times New Roman"/>
                      <w:b/>
                      <w:bCs/>
                      <w:sz w:val="12"/>
                      <w:szCs w:val="12"/>
                    </w:rPr>
                  </w:pPr>
                  <w:r w:rsidRPr="004049F6">
                    <w:rPr>
                      <w:rFonts w:ascii="Times New Roman" w:hAnsi="Times New Roman"/>
                      <w:b/>
                      <w:bCs/>
                      <w:sz w:val="12"/>
                      <w:szCs w:val="12"/>
                    </w:rPr>
                    <w:t>(-) Ajustări de valoare și provizioane</w:t>
                  </w:r>
                </w:p>
              </w:tc>
            </w:tr>
            <w:tr w:rsidR="004049F6" w:rsidRPr="004049F6" w14:paraId="3A0FDBD5" w14:textId="77777777" w:rsidTr="004049F6">
              <w:tc>
                <w:tcPr>
                  <w:tcW w:w="632" w:type="dxa"/>
                  <w:gridSpan w:val="2"/>
                  <w:vMerge/>
                  <w:shd w:val="clear" w:color="auto" w:fill="F2F2F2" w:themeFill="background1" w:themeFillShade="F2"/>
                  <w:vAlign w:val="center"/>
                  <w:hideMark/>
                </w:tcPr>
                <w:p w14:paraId="68BCEFDE" w14:textId="77777777" w:rsidR="004049F6" w:rsidRPr="004049F6" w:rsidRDefault="004049F6" w:rsidP="00E422B6">
                  <w:pPr>
                    <w:framePr w:hSpace="180" w:wrap="around" w:vAnchor="text" w:hAnchor="text" w:y="1"/>
                    <w:spacing w:after="0" w:line="240" w:lineRule="auto"/>
                    <w:suppressOverlap/>
                    <w:rPr>
                      <w:rFonts w:ascii="Times New Roman" w:hAnsi="Times New Roman"/>
                      <w:b/>
                      <w:bCs/>
                      <w:sz w:val="12"/>
                      <w:szCs w:val="12"/>
                    </w:rPr>
                  </w:pPr>
                </w:p>
              </w:tc>
              <w:tc>
                <w:tcPr>
                  <w:tcW w:w="284" w:type="dxa"/>
                  <w:shd w:val="clear" w:color="auto" w:fill="F2F2F2" w:themeFill="background1" w:themeFillShade="F2"/>
                  <w:hideMark/>
                </w:tcPr>
                <w:p w14:paraId="334AF935" w14:textId="77777777" w:rsidR="004049F6" w:rsidRPr="004049F6" w:rsidRDefault="004049F6" w:rsidP="00E422B6">
                  <w:pPr>
                    <w:framePr w:hSpace="180" w:wrap="around" w:vAnchor="text" w:hAnchor="text" w:y="1"/>
                    <w:spacing w:before="100" w:beforeAutospacing="1" w:after="100" w:afterAutospacing="1" w:line="240" w:lineRule="auto"/>
                    <w:suppressOverlap/>
                    <w:jc w:val="center"/>
                    <w:rPr>
                      <w:rFonts w:ascii="Times New Roman" w:hAnsi="Times New Roman"/>
                      <w:sz w:val="12"/>
                      <w:szCs w:val="12"/>
                    </w:rPr>
                  </w:pPr>
                  <w:r w:rsidRPr="004049F6">
                    <w:rPr>
                      <w:rFonts w:ascii="Times New Roman" w:hAnsi="Times New Roman"/>
                      <w:sz w:val="12"/>
                      <w:szCs w:val="12"/>
                    </w:rPr>
                    <w:t>0010</w:t>
                  </w:r>
                </w:p>
              </w:tc>
              <w:tc>
                <w:tcPr>
                  <w:tcW w:w="425" w:type="dxa"/>
                  <w:shd w:val="clear" w:color="auto" w:fill="F2F2F2" w:themeFill="background1" w:themeFillShade="F2"/>
                  <w:hideMark/>
                </w:tcPr>
                <w:p w14:paraId="5E472CC3" w14:textId="77777777" w:rsidR="004049F6" w:rsidRPr="004049F6" w:rsidRDefault="004049F6" w:rsidP="00E422B6">
                  <w:pPr>
                    <w:framePr w:hSpace="180" w:wrap="around" w:vAnchor="text" w:hAnchor="text" w:y="1"/>
                    <w:spacing w:before="100" w:beforeAutospacing="1" w:after="100" w:afterAutospacing="1" w:line="240" w:lineRule="auto"/>
                    <w:suppressOverlap/>
                    <w:jc w:val="center"/>
                    <w:rPr>
                      <w:rFonts w:ascii="Times New Roman" w:hAnsi="Times New Roman"/>
                      <w:sz w:val="12"/>
                      <w:szCs w:val="12"/>
                    </w:rPr>
                  </w:pPr>
                  <w:r w:rsidRPr="004049F6">
                    <w:rPr>
                      <w:rFonts w:ascii="Times New Roman" w:hAnsi="Times New Roman"/>
                      <w:sz w:val="12"/>
                      <w:szCs w:val="12"/>
                    </w:rPr>
                    <w:t>0020</w:t>
                  </w:r>
                </w:p>
              </w:tc>
              <w:tc>
                <w:tcPr>
                  <w:tcW w:w="284" w:type="dxa"/>
                  <w:shd w:val="clear" w:color="auto" w:fill="F2F2F2" w:themeFill="background1" w:themeFillShade="F2"/>
                  <w:hideMark/>
                </w:tcPr>
                <w:p w14:paraId="6B8D0BC1" w14:textId="77777777" w:rsidR="004049F6" w:rsidRPr="004049F6" w:rsidRDefault="004049F6" w:rsidP="00E422B6">
                  <w:pPr>
                    <w:framePr w:hSpace="180" w:wrap="around" w:vAnchor="text" w:hAnchor="text" w:y="1"/>
                    <w:spacing w:before="100" w:beforeAutospacing="1" w:after="100" w:afterAutospacing="1" w:line="240" w:lineRule="auto"/>
                    <w:suppressOverlap/>
                    <w:jc w:val="center"/>
                    <w:rPr>
                      <w:rFonts w:ascii="Times New Roman" w:hAnsi="Times New Roman"/>
                      <w:sz w:val="12"/>
                      <w:szCs w:val="12"/>
                    </w:rPr>
                  </w:pPr>
                  <w:r w:rsidRPr="004049F6">
                    <w:rPr>
                      <w:rFonts w:ascii="Times New Roman" w:hAnsi="Times New Roman"/>
                      <w:sz w:val="12"/>
                      <w:szCs w:val="12"/>
                    </w:rPr>
                    <w:t>0030</w:t>
                  </w:r>
                </w:p>
              </w:tc>
              <w:tc>
                <w:tcPr>
                  <w:tcW w:w="425" w:type="dxa"/>
                  <w:shd w:val="clear" w:color="auto" w:fill="F2F2F2" w:themeFill="background1" w:themeFillShade="F2"/>
                  <w:hideMark/>
                </w:tcPr>
                <w:p w14:paraId="1D08DFEE" w14:textId="77777777" w:rsidR="004049F6" w:rsidRPr="004049F6" w:rsidRDefault="004049F6" w:rsidP="00E422B6">
                  <w:pPr>
                    <w:framePr w:hSpace="180" w:wrap="around" w:vAnchor="text" w:hAnchor="text" w:y="1"/>
                    <w:spacing w:before="100" w:beforeAutospacing="1" w:after="100" w:afterAutospacing="1" w:line="240" w:lineRule="auto"/>
                    <w:suppressOverlap/>
                    <w:jc w:val="center"/>
                    <w:rPr>
                      <w:rFonts w:ascii="Times New Roman" w:hAnsi="Times New Roman"/>
                      <w:sz w:val="12"/>
                      <w:szCs w:val="12"/>
                    </w:rPr>
                  </w:pPr>
                  <w:r w:rsidRPr="004049F6">
                    <w:rPr>
                      <w:rFonts w:ascii="Times New Roman" w:hAnsi="Times New Roman"/>
                      <w:sz w:val="12"/>
                      <w:szCs w:val="12"/>
                    </w:rPr>
                    <w:t>0040</w:t>
                  </w:r>
                </w:p>
              </w:tc>
              <w:tc>
                <w:tcPr>
                  <w:tcW w:w="425" w:type="dxa"/>
                  <w:shd w:val="clear" w:color="auto" w:fill="F2F2F2" w:themeFill="background1" w:themeFillShade="F2"/>
                  <w:hideMark/>
                </w:tcPr>
                <w:p w14:paraId="788367D4" w14:textId="77777777" w:rsidR="004049F6" w:rsidRPr="004049F6" w:rsidRDefault="004049F6" w:rsidP="00E422B6">
                  <w:pPr>
                    <w:framePr w:hSpace="180" w:wrap="around" w:vAnchor="text" w:hAnchor="text" w:y="1"/>
                    <w:spacing w:before="100" w:beforeAutospacing="1" w:after="100" w:afterAutospacing="1" w:line="240" w:lineRule="auto"/>
                    <w:suppressOverlap/>
                    <w:jc w:val="center"/>
                    <w:rPr>
                      <w:rFonts w:ascii="Times New Roman" w:hAnsi="Times New Roman"/>
                      <w:sz w:val="12"/>
                      <w:szCs w:val="12"/>
                    </w:rPr>
                  </w:pPr>
                  <w:r w:rsidRPr="004049F6">
                    <w:rPr>
                      <w:rFonts w:ascii="Times New Roman" w:hAnsi="Times New Roman"/>
                      <w:sz w:val="12"/>
                      <w:szCs w:val="12"/>
                    </w:rPr>
                    <w:t>0050</w:t>
                  </w:r>
                </w:p>
              </w:tc>
              <w:tc>
                <w:tcPr>
                  <w:tcW w:w="283" w:type="dxa"/>
                  <w:shd w:val="clear" w:color="auto" w:fill="F2F2F2" w:themeFill="background1" w:themeFillShade="F2"/>
                  <w:hideMark/>
                </w:tcPr>
                <w:p w14:paraId="64331CF6" w14:textId="77777777" w:rsidR="004049F6" w:rsidRPr="004049F6" w:rsidRDefault="004049F6" w:rsidP="00E422B6">
                  <w:pPr>
                    <w:framePr w:hSpace="180" w:wrap="around" w:vAnchor="text" w:hAnchor="text" w:y="1"/>
                    <w:spacing w:before="100" w:beforeAutospacing="1" w:after="100" w:afterAutospacing="1" w:line="240" w:lineRule="auto"/>
                    <w:suppressOverlap/>
                    <w:jc w:val="center"/>
                    <w:rPr>
                      <w:rFonts w:ascii="Times New Roman" w:hAnsi="Times New Roman"/>
                      <w:sz w:val="12"/>
                      <w:szCs w:val="12"/>
                    </w:rPr>
                  </w:pPr>
                  <w:r w:rsidRPr="004049F6">
                    <w:rPr>
                      <w:rFonts w:ascii="Times New Roman" w:hAnsi="Times New Roman"/>
                      <w:sz w:val="12"/>
                      <w:szCs w:val="12"/>
                    </w:rPr>
                    <w:t>0060</w:t>
                  </w:r>
                </w:p>
              </w:tc>
              <w:tc>
                <w:tcPr>
                  <w:tcW w:w="426" w:type="dxa"/>
                  <w:shd w:val="clear" w:color="auto" w:fill="F2F2F2" w:themeFill="background1" w:themeFillShade="F2"/>
                  <w:hideMark/>
                </w:tcPr>
                <w:p w14:paraId="17EAE768" w14:textId="77777777" w:rsidR="004049F6" w:rsidRPr="004049F6" w:rsidRDefault="004049F6" w:rsidP="00E422B6">
                  <w:pPr>
                    <w:framePr w:hSpace="180" w:wrap="around" w:vAnchor="text" w:hAnchor="text" w:y="1"/>
                    <w:spacing w:before="100" w:beforeAutospacing="1" w:after="100" w:afterAutospacing="1" w:line="240" w:lineRule="auto"/>
                    <w:suppressOverlap/>
                    <w:jc w:val="center"/>
                    <w:rPr>
                      <w:rFonts w:ascii="Times New Roman" w:hAnsi="Times New Roman"/>
                      <w:sz w:val="12"/>
                      <w:szCs w:val="12"/>
                    </w:rPr>
                  </w:pPr>
                  <w:r w:rsidRPr="004049F6">
                    <w:rPr>
                      <w:rFonts w:ascii="Times New Roman" w:hAnsi="Times New Roman"/>
                      <w:sz w:val="12"/>
                      <w:szCs w:val="12"/>
                    </w:rPr>
                    <w:t>0070</w:t>
                  </w:r>
                </w:p>
              </w:tc>
              <w:tc>
                <w:tcPr>
                  <w:tcW w:w="425" w:type="dxa"/>
                  <w:shd w:val="clear" w:color="auto" w:fill="F2F2F2" w:themeFill="background1" w:themeFillShade="F2"/>
                  <w:hideMark/>
                </w:tcPr>
                <w:p w14:paraId="29BC32AF" w14:textId="77777777" w:rsidR="004049F6" w:rsidRPr="004049F6" w:rsidRDefault="004049F6" w:rsidP="00E422B6">
                  <w:pPr>
                    <w:framePr w:hSpace="180" w:wrap="around" w:vAnchor="text" w:hAnchor="text" w:y="1"/>
                    <w:spacing w:before="100" w:beforeAutospacing="1" w:after="100" w:afterAutospacing="1" w:line="240" w:lineRule="auto"/>
                    <w:suppressOverlap/>
                    <w:jc w:val="center"/>
                    <w:rPr>
                      <w:rFonts w:ascii="Times New Roman" w:hAnsi="Times New Roman"/>
                      <w:sz w:val="12"/>
                      <w:szCs w:val="12"/>
                    </w:rPr>
                  </w:pPr>
                  <w:r w:rsidRPr="004049F6">
                    <w:rPr>
                      <w:rFonts w:ascii="Times New Roman" w:hAnsi="Times New Roman"/>
                      <w:sz w:val="12"/>
                      <w:szCs w:val="12"/>
                    </w:rPr>
                    <w:t>0080</w:t>
                  </w:r>
                </w:p>
              </w:tc>
              <w:tc>
                <w:tcPr>
                  <w:tcW w:w="425" w:type="dxa"/>
                  <w:shd w:val="clear" w:color="auto" w:fill="F2F2F2" w:themeFill="background1" w:themeFillShade="F2"/>
                  <w:hideMark/>
                </w:tcPr>
                <w:p w14:paraId="33F13C5E" w14:textId="77777777" w:rsidR="004049F6" w:rsidRPr="004049F6" w:rsidRDefault="004049F6" w:rsidP="00E422B6">
                  <w:pPr>
                    <w:framePr w:hSpace="180" w:wrap="around" w:vAnchor="text" w:hAnchor="text" w:y="1"/>
                    <w:spacing w:before="100" w:beforeAutospacing="1" w:after="100" w:afterAutospacing="1" w:line="240" w:lineRule="auto"/>
                    <w:suppressOverlap/>
                    <w:jc w:val="center"/>
                    <w:rPr>
                      <w:rFonts w:ascii="Times New Roman" w:hAnsi="Times New Roman"/>
                      <w:sz w:val="12"/>
                      <w:szCs w:val="12"/>
                    </w:rPr>
                  </w:pPr>
                  <w:r w:rsidRPr="004049F6">
                    <w:rPr>
                      <w:rFonts w:ascii="Times New Roman" w:hAnsi="Times New Roman"/>
                      <w:sz w:val="12"/>
                      <w:szCs w:val="12"/>
                    </w:rPr>
                    <w:t>0090</w:t>
                  </w:r>
                </w:p>
              </w:tc>
              <w:tc>
                <w:tcPr>
                  <w:tcW w:w="284" w:type="dxa"/>
                  <w:shd w:val="clear" w:color="auto" w:fill="F2F2F2" w:themeFill="background1" w:themeFillShade="F2"/>
                  <w:hideMark/>
                </w:tcPr>
                <w:p w14:paraId="48A59EFD" w14:textId="77777777" w:rsidR="004049F6" w:rsidRPr="004049F6" w:rsidRDefault="004049F6" w:rsidP="00E422B6">
                  <w:pPr>
                    <w:framePr w:hSpace="180" w:wrap="around" w:vAnchor="text" w:hAnchor="text" w:y="1"/>
                    <w:spacing w:before="100" w:beforeAutospacing="1" w:after="100" w:afterAutospacing="1" w:line="240" w:lineRule="auto"/>
                    <w:suppressOverlap/>
                    <w:jc w:val="center"/>
                    <w:rPr>
                      <w:rFonts w:ascii="Times New Roman" w:hAnsi="Times New Roman"/>
                      <w:sz w:val="12"/>
                      <w:szCs w:val="12"/>
                    </w:rPr>
                  </w:pPr>
                  <w:r w:rsidRPr="004049F6">
                    <w:rPr>
                      <w:rFonts w:ascii="Times New Roman" w:hAnsi="Times New Roman"/>
                      <w:sz w:val="12"/>
                      <w:szCs w:val="12"/>
                    </w:rPr>
                    <w:t>0100</w:t>
                  </w:r>
                </w:p>
              </w:tc>
              <w:tc>
                <w:tcPr>
                  <w:tcW w:w="283" w:type="dxa"/>
                  <w:shd w:val="clear" w:color="auto" w:fill="F2F2F2" w:themeFill="background1" w:themeFillShade="F2"/>
                  <w:hideMark/>
                </w:tcPr>
                <w:p w14:paraId="14D13CA2" w14:textId="77777777" w:rsidR="004049F6" w:rsidRPr="004049F6" w:rsidRDefault="004049F6" w:rsidP="00E422B6">
                  <w:pPr>
                    <w:framePr w:hSpace="180" w:wrap="around" w:vAnchor="text" w:hAnchor="text" w:y="1"/>
                    <w:spacing w:before="100" w:beforeAutospacing="1" w:after="100" w:afterAutospacing="1" w:line="240" w:lineRule="auto"/>
                    <w:suppressOverlap/>
                    <w:jc w:val="center"/>
                    <w:rPr>
                      <w:rFonts w:ascii="Times New Roman" w:hAnsi="Times New Roman"/>
                      <w:sz w:val="12"/>
                      <w:szCs w:val="12"/>
                    </w:rPr>
                  </w:pPr>
                  <w:r w:rsidRPr="004049F6">
                    <w:rPr>
                      <w:rFonts w:ascii="Times New Roman" w:hAnsi="Times New Roman"/>
                      <w:sz w:val="12"/>
                      <w:szCs w:val="12"/>
                    </w:rPr>
                    <w:t>0110</w:t>
                  </w:r>
                </w:p>
              </w:tc>
            </w:tr>
            <w:tr w:rsidR="004049F6" w:rsidRPr="004049F6" w14:paraId="3BFD0AF7" w14:textId="77777777" w:rsidTr="004049F6">
              <w:tc>
                <w:tcPr>
                  <w:tcW w:w="206" w:type="dxa"/>
                  <w:shd w:val="clear" w:color="auto" w:fill="FFFFFF" w:themeFill="background1"/>
                  <w:hideMark/>
                </w:tcPr>
                <w:p w14:paraId="0D715113"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lastRenderedPageBreak/>
                    <w:t>0010</w:t>
                  </w:r>
                </w:p>
              </w:tc>
              <w:tc>
                <w:tcPr>
                  <w:tcW w:w="426" w:type="dxa"/>
                  <w:shd w:val="clear" w:color="auto" w:fill="FFFFFF" w:themeFill="background1"/>
                  <w:hideMark/>
                </w:tcPr>
                <w:p w14:paraId="4F3FFF72"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hAnsi="Times New Roman"/>
                      <w:b/>
                      <w:bCs/>
                      <w:sz w:val="12"/>
                      <w:szCs w:val="12"/>
                    </w:rPr>
                  </w:pPr>
                  <w:r w:rsidRPr="004049F6">
                    <w:rPr>
                      <w:rFonts w:ascii="Times New Roman" w:hAnsi="Times New Roman"/>
                      <w:b/>
                      <w:bCs/>
                      <w:sz w:val="12"/>
                      <w:szCs w:val="12"/>
                    </w:rPr>
                    <w:t>de la 0,00 la &lt;0,15</w:t>
                  </w:r>
                </w:p>
              </w:tc>
              <w:tc>
                <w:tcPr>
                  <w:tcW w:w="284" w:type="dxa"/>
                  <w:shd w:val="clear" w:color="auto" w:fill="FFFFFF" w:themeFill="background1"/>
                  <w:hideMark/>
                </w:tcPr>
                <w:p w14:paraId="6537A56F"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22D2782E"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4" w:type="dxa"/>
                  <w:shd w:val="clear" w:color="auto" w:fill="FFFFFF" w:themeFill="background1"/>
                  <w:hideMark/>
                </w:tcPr>
                <w:p w14:paraId="7F5942EA"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1E6912C8"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40023B3A"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3" w:type="dxa"/>
                  <w:shd w:val="clear" w:color="auto" w:fill="FFFFFF" w:themeFill="background1"/>
                  <w:hideMark/>
                </w:tcPr>
                <w:p w14:paraId="30A6FF3B"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6" w:type="dxa"/>
                  <w:shd w:val="clear" w:color="auto" w:fill="FFFFFF" w:themeFill="background1"/>
                  <w:hideMark/>
                </w:tcPr>
                <w:p w14:paraId="119A4823"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66CE280D"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0DE3638D"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4" w:type="dxa"/>
                  <w:shd w:val="clear" w:color="auto" w:fill="FFFFFF" w:themeFill="background1"/>
                  <w:hideMark/>
                </w:tcPr>
                <w:p w14:paraId="676ED01E"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3" w:type="dxa"/>
                  <w:shd w:val="clear" w:color="auto" w:fill="FFFFFF" w:themeFill="background1"/>
                  <w:hideMark/>
                </w:tcPr>
                <w:p w14:paraId="2132FC12"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r>
            <w:tr w:rsidR="004049F6" w:rsidRPr="004049F6" w14:paraId="6FFAD977" w14:textId="77777777" w:rsidTr="004049F6">
              <w:tc>
                <w:tcPr>
                  <w:tcW w:w="206" w:type="dxa"/>
                  <w:shd w:val="clear" w:color="auto" w:fill="FFFFFF" w:themeFill="background1"/>
                  <w:hideMark/>
                </w:tcPr>
                <w:p w14:paraId="759A8A0E"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0020</w:t>
                  </w:r>
                </w:p>
              </w:tc>
              <w:tc>
                <w:tcPr>
                  <w:tcW w:w="426" w:type="dxa"/>
                  <w:shd w:val="clear" w:color="auto" w:fill="FFFFFF" w:themeFill="background1"/>
                  <w:hideMark/>
                </w:tcPr>
                <w:p w14:paraId="44AF439B"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hAnsi="Times New Roman"/>
                      <w:sz w:val="12"/>
                      <w:szCs w:val="12"/>
                    </w:rPr>
                  </w:pPr>
                  <w:r w:rsidRPr="004049F6">
                    <w:rPr>
                      <w:rFonts w:ascii="Times New Roman" w:hAnsi="Times New Roman"/>
                      <w:sz w:val="12"/>
                      <w:szCs w:val="12"/>
                    </w:rPr>
                    <w:t>de la 0,00 la &lt;0,10</w:t>
                  </w:r>
                </w:p>
              </w:tc>
              <w:tc>
                <w:tcPr>
                  <w:tcW w:w="284" w:type="dxa"/>
                  <w:shd w:val="clear" w:color="auto" w:fill="FFFFFF" w:themeFill="background1"/>
                  <w:hideMark/>
                </w:tcPr>
                <w:p w14:paraId="12C1695A"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20F36595"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4" w:type="dxa"/>
                  <w:shd w:val="clear" w:color="auto" w:fill="FFFFFF" w:themeFill="background1"/>
                  <w:hideMark/>
                </w:tcPr>
                <w:p w14:paraId="348CCE56"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18D47E7B"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2B04E1DE"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3" w:type="dxa"/>
                  <w:shd w:val="clear" w:color="auto" w:fill="FFFFFF" w:themeFill="background1"/>
                  <w:hideMark/>
                </w:tcPr>
                <w:p w14:paraId="7559C96D"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6" w:type="dxa"/>
                  <w:shd w:val="clear" w:color="auto" w:fill="FFFFFF" w:themeFill="background1"/>
                  <w:hideMark/>
                </w:tcPr>
                <w:p w14:paraId="10915B41"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33667B72"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7D9A8C0B"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4" w:type="dxa"/>
                  <w:shd w:val="clear" w:color="auto" w:fill="FFFFFF" w:themeFill="background1"/>
                  <w:hideMark/>
                </w:tcPr>
                <w:p w14:paraId="2CFB74B6"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3" w:type="dxa"/>
                  <w:shd w:val="clear" w:color="auto" w:fill="FFFFFF" w:themeFill="background1"/>
                  <w:hideMark/>
                </w:tcPr>
                <w:p w14:paraId="45B9478E"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r>
            <w:tr w:rsidR="004049F6" w:rsidRPr="004049F6" w14:paraId="26665091" w14:textId="77777777" w:rsidTr="004049F6">
              <w:tc>
                <w:tcPr>
                  <w:tcW w:w="206" w:type="dxa"/>
                  <w:shd w:val="clear" w:color="auto" w:fill="FFFFFF" w:themeFill="background1"/>
                  <w:hideMark/>
                </w:tcPr>
                <w:p w14:paraId="0575A3FE"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0030</w:t>
                  </w:r>
                </w:p>
              </w:tc>
              <w:tc>
                <w:tcPr>
                  <w:tcW w:w="426" w:type="dxa"/>
                  <w:shd w:val="clear" w:color="auto" w:fill="FFFFFF" w:themeFill="background1"/>
                  <w:hideMark/>
                </w:tcPr>
                <w:p w14:paraId="0D210132"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hAnsi="Times New Roman"/>
                      <w:sz w:val="12"/>
                      <w:szCs w:val="12"/>
                    </w:rPr>
                  </w:pPr>
                  <w:r w:rsidRPr="004049F6">
                    <w:rPr>
                      <w:rFonts w:ascii="Times New Roman" w:hAnsi="Times New Roman"/>
                      <w:sz w:val="12"/>
                      <w:szCs w:val="12"/>
                    </w:rPr>
                    <w:t>de la 0,10 la &lt;0,15</w:t>
                  </w:r>
                </w:p>
              </w:tc>
              <w:tc>
                <w:tcPr>
                  <w:tcW w:w="284" w:type="dxa"/>
                  <w:shd w:val="clear" w:color="auto" w:fill="FFFFFF" w:themeFill="background1"/>
                  <w:hideMark/>
                </w:tcPr>
                <w:p w14:paraId="46379E4D"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5EC0C038"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4" w:type="dxa"/>
                  <w:shd w:val="clear" w:color="auto" w:fill="FFFFFF" w:themeFill="background1"/>
                  <w:hideMark/>
                </w:tcPr>
                <w:p w14:paraId="239B12CA"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0F2C9F2F"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3DE392B6"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3" w:type="dxa"/>
                  <w:shd w:val="clear" w:color="auto" w:fill="FFFFFF" w:themeFill="background1"/>
                  <w:hideMark/>
                </w:tcPr>
                <w:p w14:paraId="5E801247"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6" w:type="dxa"/>
                  <w:shd w:val="clear" w:color="auto" w:fill="FFFFFF" w:themeFill="background1"/>
                  <w:hideMark/>
                </w:tcPr>
                <w:p w14:paraId="724A168A"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1F4FA9CA"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4E317563"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4" w:type="dxa"/>
                  <w:shd w:val="clear" w:color="auto" w:fill="FFFFFF" w:themeFill="background1"/>
                  <w:hideMark/>
                </w:tcPr>
                <w:p w14:paraId="5A7129FC"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3" w:type="dxa"/>
                  <w:shd w:val="clear" w:color="auto" w:fill="FFFFFF" w:themeFill="background1"/>
                  <w:hideMark/>
                </w:tcPr>
                <w:p w14:paraId="42648C47"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r>
            <w:tr w:rsidR="004049F6" w:rsidRPr="004049F6" w14:paraId="6E859426" w14:textId="77777777" w:rsidTr="004049F6">
              <w:tc>
                <w:tcPr>
                  <w:tcW w:w="206" w:type="dxa"/>
                  <w:shd w:val="clear" w:color="auto" w:fill="FFFFFF" w:themeFill="background1"/>
                  <w:hideMark/>
                </w:tcPr>
                <w:p w14:paraId="3E2D9D2C"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0040</w:t>
                  </w:r>
                </w:p>
              </w:tc>
              <w:tc>
                <w:tcPr>
                  <w:tcW w:w="426" w:type="dxa"/>
                  <w:shd w:val="clear" w:color="auto" w:fill="FFFFFF" w:themeFill="background1"/>
                  <w:hideMark/>
                </w:tcPr>
                <w:p w14:paraId="76F37A4C"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hAnsi="Times New Roman"/>
                      <w:b/>
                      <w:bCs/>
                      <w:sz w:val="12"/>
                      <w:szCs w:val="12"/>
                    </w:rPr>
                  </w:pPr>
                  <w:r w:rsidRPr="004049F6">
                    <w:rPr>
                      <w:rFonts w:ascii="Times New Roman" w:hAnsi="Times New Roman"/>
                      <w:b/>
                      <w:bCs/>
                      <w:sz w:val="12"/>
                      <w:szCs w:val="12"/>
                    </w:rPr>
                    <w:t>de la 0,15 la &lt;0,25</w:t>
                  </w:r>
                </w:p>
              </w:tc>
              <w:tc>
                <w:tcPr>
                  <w:tcW w:w="284" w:type="dxa"/>
                  <w:shd w:val="clear" w:color="auto" w:fill="FFFFFF" w:themeFill="background1"/>
                  <w:hideMark/>
                </w:tcPr>
                <w:p w14:paraId="75A7A33A"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3B2DDE62"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4" w:type="dxa"/>
                  <w:shd w:val="clear" w:color="auto" w:fill="FFFFFF" w:themeFill="background1"/>
                  <w:hideMark/>
                </w:tcPr>
                <w:p w14:paraId="69B9283F"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7F49E022"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50288418"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3" w:type="dxa"/>
                  <w:shd w:val="clear" w:color="auto" w:fill="FFFFFF" w:themeFill="background1"/>
                  <w:hideMark/>
                </w:tcPr>
                <w:p w14:paraId="3D605D6B"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6" w:type="dxa"/>
                  <w:shd w:val="clear" w:color="auto" w:fill="FFFFFF" w:themeFill="background1"/>
                  <w:hideMark/>
                </w:tcPr>
                <w:p w14:paraId="34EC9D66"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745F2F7D"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02ADBBA9"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4" w:type="dxa"/>
                  <w:shd w:val="clear" w:color="auto" w:fill="FFFFFF" w:themeFill="background1"/>
                  <w:hideMark/>
                </w:tcPr>
                <w:p w14:paraId="5E04EF93"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3" w:type="dxa"/>
                  <w:shd w:val="clear" w:color="auto" w:fill="FFFFFF" w:themeFill="background1"/>
                  <w:hideMark/>
                </w:tcPr>
                <w:p w14:paraId="7E67C88C"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r>
            <w:tr w:rsidR="004049F6" w:rsidRPr="004049F6" w14:paraId="7D8C81E2" w14:textId="77777777" w:rsidTr="004049F6">
              <w:tc>
                <w:tcPr>
                  <w:tcW w:w="206" w:type="dxa"/>
                  <w:shd w:val="clear" w:color="auto" w:fill="FFFFFF" w:themeFill="background1"/>
                  <w:hideMark/>
                </w:tcPr>
                <w:p w14:paraId="15916839"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0050</w:t>
                  </w:r>
                </w:p>
              </w:tc>
              <w:tc>
                <w:tcPr>
                  <w:tcW w:w="426" w:type="dxa"/>
                  <w:shd w:val="clear" w:color="auto" w:fill="FFFFFF" w:themeFill="background1"/>
                  <w:hideMark/>
                </w:tcPr>
                <w:p w14:paraId="06581446"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hAnsi="Times New Roman"/>
                      <w:b/>
                      <w:bCs/>
                      <w:sz w:val="12"/>
                      <w:szCs w:val="12"/>
                    </w:rPr>
                  </w:pPr>
                  <w:r w:rsidRPr="004049F6">
                    <w:rPr>
                      <w:rFonts w:ascii="Times New Roman" w:hAnsi="Times New Roman"/>
                      <w:b/>
                      <w:bCs/>
                      <w:sz w:val="12"/>
                      <w:szCs w:val="12"/>
                    </w:rPr>
                    <w:t>de la 0,25 la &lt;0,50</w:t>
                  </w:r>
                </w:p>
              </w:tc>
              <w:tc>
                <w:tcPr>
                  <w:tcW w:w="284" w:type="dxa"/>
                  <w:shd w:val="clear" w:color="auto" w:fill="FFFFFF" w:themeFill="background1"/>
                  <w:hideMark/>
                </w:tcPr>
                <w:p w14:paraId="7C0E726E"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5148DE38"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4" w:type="dxa"/>
                  <w:shd w:val="clear" w:color="auto" w:fill="FFFFFF" w:themeFill="background1"/>
                  <w:hideMark/>
                </w:tcPr>
                <w:p w14:paraId="7381F8B6"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5C2F4D4F"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1DB5BED2"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3" w:type="dxa"/>
                  <w:shd w:val="clear" w:color="auto" w:fill="FFFFFF" w:themeFill="background1"/>
                  <w:hideMark/>
                </w:tcPr>
                <w:p w14:paraId="60664013"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6" w:type="dxa"/>
                  <w:shd w:val="clear" w:color="auto" w:fill="FFFFFF" w:themeFill="background1"/>
                  <w:hideMark/>
                </w:tcPr>
                <w:p w14:paraId="4DB5052C"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349454E2"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39892B28"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4" w:type="dxa"/>
                  <w:shd w:val="clear" w:color="auto" w:fill="FFFFFF" w:themeFill="background1"/>
                  <w:hideMark/>
                </w:tcPr>
                <w:p w14:paraId="5E497B31"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3" w:type="dxa"/>
                  <w:shd w:val="clear" w:color="auto" w:fill="FFFFFF" w:themeFill="background1"/>
                  <w:hideMark/>
                </w:tcPr>
                <w:p w14:paraId="4407E297"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r>
            <w:tr w:rsidR="004049F6" w:rsidRPr="004049F6" w14:paraId="02E497B2" w14:textId="77777777" w:rsidTr="004049F6">
              <w:tc>
                <w:tcPr>
                  <w:tcW w:w="206" w:type="dxa"/>
                  <w:shd w:val="clear" w:color="auto" w:fill="FFFFFF" w:themeFill="background1"/>
                  <w:hideMark/>
                </w:tcPr>
                <w:p w14:paraId="125FC2CD"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0060</w:t>
                  </w:r>
                </w:p>
              </w:tc>
              <w:tc>
                <w:tcPr>
                  <w:tcW w:w="426" w:type="dxa"/>
                  <w:shd w:val="clear" w:color="auto" w:fill="FFFFFF" w:themeFill="background1"/>
                  <w:hideMark/>
                </w:tcPr>
                <w:p w14:paraId="7EC0E426"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hAnsi="Times New Roman"/>
                      <w:b/>
                      <w:bCs/>
                      <w:sz w:val="12"/>
                      <w:szCs w:val="12"/>
                    </w:rPr>
                  </w:pPr>
                  <w:r w:rsidRPr="004049F6">
                    <w:rPr>
                      <w:rFonts w:ascii="Times New Roman" w:hAnsi="Times New Roman"/>
                      <w:b/>
                      <w:bCs/>
                      <w:sz w:val="12"/>
                      <w:szCs w:val="12"/>
                    </w:rPr>
                    <w:t>de la 0,50 la &lt;0,75</w:t>
                  </w:r>
                </w:p>
              </w:tc>
              <w:tc>
                <w:tcPr>
                  <w:tcW w:w="284" w:type="dxa"/>
                  <w:shd w:val="clear" w:color="auto" w:fill="FFFFFF" w:themeFill="background1"/>
                  <w:hideMark/>
                </w:tcPr>
                <w:p w14:paraId="48FD700E"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3DC09271"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4" w:type="dxa"/>
                  <w:shd w:val="clear" w:color="auto" w:fill="FFFFFF" w:themeFill="background1"/>
                  <w:hideMark/>
                </w:tcPr>
                <w:p w14:paraId="1FBECC39"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75AD7202"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19FBA5A0"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3" w:type="dxa"/>
                  <w:shd w:val="clear" w:color="auto" w:fill="FFFFFF" w:themeFill="background1"/>
                  <w:hideMark/>
                </w:tcPr>
                <w:p w14:paraId="660D9801"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6" w:type="dxa"/>
                  <w:shd w:val="clear" w:color="auto" w:fill="FFFFFF" w:themeFill="background1"/>
                  <w:hideMark/>
                </w:tcPr>
                <w:p w14:paraId="328D5700"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734F5F68"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470C12C4"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4" w:type="dxa"/>
                  <w:shd w:val="clear" w:color="auto" w:fill="FFFFFF" w:themeFill="background1"/>
                  <w:hideMark/>
                </w:tcPr>
                <w:p w14:paraId="3538B7F4"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3" w:type="dxa"/>
                  <w:shd w:val="clear" w:color="auto" w:fill="FFFFFF" w:themeFill="background1"/>
                  <w:hideMark/>
                </w:tcPr>
                <w:p w14:paraId="5BF5E1CF"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r>
            <w:tr w:rsidR="004049F6" w:rsidRPr="004049F6" w14:paraId="0F3CB180" w14:textId="77777777" w:rsidTr="004049F6">
              <w:tc>
                <w:tcPr>
                  <w:tcW w:w="206" w:type="dxa"/>
                  <w:shd w:val="clear" w:color="auto" w:fill="FFFFFF" w:themeFill="background1"/>
                  <w:hideMark/>
                </w:tcPr>
                <w:p w14:paraId="169C44CF"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0070</w:t>
                  </w:r>
                </w:p>
              </w:tc>
              <w:tc>
                <w:tcPr>
                  <w:tcW w:w="426" w:type="dxa"/>
                  <w:shd w:val="clear" w:color="auto" w:fill="FFFFFF" w:themeFill="background1"/>
                  <w:hideMark/>
                </w:tcPr>
                <w:p w14:paraId="04087513"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hAnsi="Times New Roman"/>
                      <w:b/>
                      <w:bCs/>
                      <w:sz w:val="12"/>
                      <w:szCs w:val="12"/>
                    </w:rPr>
                  </w:pPr>
                  <w:r w:rsidRPr="004049F6">
                    <w:rPr>
                      <w:rFonts w:ascii="Times New Roman" w:hAnsi="Times New Roman"/>
                      <w:b/>
                      <w:bCs/>
                      <w:sz w:val="12"/>
                      <w:szCs w:val="12"/>
                    </w:rPr>
                    <w:t>de la 0,75 la &lt;2,5</w:t>
                  </w:r>
                </w:p>
              </w:tc>
              <w:tc>
                <w:tcPr>
                  <w:tcW w:w="284" w:type="dxa"/>
                  <w:shd w:val="clear" w:color="auto" w:fill="FFFFFF" w:themeFill="background1"/>
                  <w:hideMark/>
                </w:tcPr>
                <w:p w14:paraId="5380030A"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710165C1"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4" w:type="dxa"/>
                  <w:shd w:val="clear" w:color="auto" w:fill="FFFFFF" w:themeFill="background1"/>
                  <w:hideMark/>
                </w:tcPr>
                <w:p w14:paraId="5DA9961F"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4DF10A96"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333008D7"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3" w:type="dxa"/>
                  <w:shd w:val="clear" w:color="auto" w:fill="FFFFFF" w:themeFill="background1"/>
                  <w:hideMark/>
                </w:tcPr>
                <w:p w14:paraId="54CFEC9B"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6" w:type="dxa"/>
                  <w:shd w:val="clear" w:color="auto" w:fill="FFFFFF" w:themeFill="background1"/>
                  <w:hideMark/>
                </w:tcPr>
                <w:p w14:paraId="47B4E19B"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013FD559"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08E8693D"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4" w:type="dxa"/>
                  <w:shd w:val="clear" w:color="auto" w:fill="FFFFFF" w:themeFill="background1"/>
                  <w:hideMark/>
                </w:tcPr>
                <w:p w14:paraId="5719FB96"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3" w:type="dxa"/>
                  <w:shd w:val="clear" w:color="auto" w:fill="FFFFFF" w:themeFill="background1"/>
                  <w:hideMark/>
                </w:tcPr>
                <w:p w14:paraId="1AD59834"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r>
            <w:tr w:rsidR="004049F6" w:rsidRPr="004049F6" w14:paraId="473A4B19" w14:textId="77777777" w:rsidTr="004049F6">
              <w:tc>
                <w:tcPr>
                  <w:tcW w:w="206" w:type="dxa"/>
                  <w:shd w:val="clear" w:color="auto" w:fill="FFFFFF" w:themeFill="background1"/>
                  <w:hideMark/>
                </w:tcPr>
                <w:p w14:paraId="26722E3A"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0080</w:t>
                  </w:r>
                </w:p>
              </w:tc>
              <w:tc>
                <w:tcPr>
                  <w:tcW w:w="426" w:type="dxa"/>
                  <w:shd w:val="clear" w:color="auto" w:fill="FFFFFF" w:themeFill="background1"/>
                  <w:hideMark/>
                </w:tcPr>
                <w:p w14:paraId="05643FCA"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hAnsi="Times New Roman"/>
                      <w:sz w:val="12"/>
                      <w:szCs w:val="12"/>
                    </w:rPr>
                  </w:pPr>
                  <w:r w:rsidRPr="004049F6">
                    <w:rPr>
                      <w:rFonts w:ascii="Times New Roman" w:hAnsi="Times New Roman"/>
                      <w:sz w:val="12"/>
                      <w:szCs w:val="12"/>
                    </w:rPr>
                    <w:t>de la 0,75 la &lt;1,75</w:t>
                  </w:r>
                </w:p>
              </w:tc>
              <w:tc>
                <w:tcPr>
                  <w:tcW w:w="284" w:type="dxa"/>
                  <w:shd w:val="clear" w:color="auto" w:fill="FFFFFF" w:themeFill="background1"/>
                  <w:hideMark/>
                </w:tcPr>
                <w:p w14:paraId="71EFDE41"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1A2E5475"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4" w:type="dxa"/>
                  <w:shd w:val="clear" w:color="auto" w:fill="FFFFFF" w:themeFill="background1"/>
                  <w:hideMark/>
                </w:tcPr>
                <w:p w14:paraId="7E6AD541"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63842D20"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60C4110B"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3" w:type="dxa"/>
                  <w:shd w:val="clear" w:color="auto" w:fill="FFFFFF" w:themeFill="background1"/>
                  <w:hideMark/>
                </w:tcPr>
                <w:p w14:paraId="5CCECCD4"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6" w:type="dxa"/>
                  <w:shd w:val="clear" w:color="auto" w:fill="FFFFFF" w:themeFill="background1"/>
                  <w:hideMark/>
                </w:tcPr>
                <w:p w14:paraId="0494C832"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5AD0DE36"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19E9925D"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4" w:type="dxa"/>
                  <w:shd w:val="clear" w:color="auto" w:fill="FFFFFF" w:themeFill="background1"/>
                  <w:hideMark/>
                </w:tcPr>
                <w:p w14:paraId="30A0BDF9"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3" w:type="dxa"/>
                  <w:shd w:val="clear" w:color="auto" w:fill="FFFFFF" w:themeFill="background1"/>
                  <w:hideMark/>
                </w:tcPr>
                <w:p w14:paraId="21A4B82D"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r>
            <w:tr w:rsidR="004049F6" w:rsidRPr="004049F6" w14:paraId="749CF5DD" w14:textId="77777777" w:rsidTr="004049F6">
              <w:tc>
                <w:tcPr>
                  <w:tcW w:w="206" w:type="dxa"/>
                  <w:shd w:val="clear" w:color="auto" w:fill="FFFFFF" w:themeFill="background1"/>
                  <w:hideMark/>
                </w:tcPr>
                <w:p w14:paraId="225FD321"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0090</w:t>
                  </w:r>
                </w:p>
              </w:tc>
              <w:tc>
                <w:tcPr>
                  <w:tcW w:w="426" w:type="dxa"/>
                  <w:shd w:val="clear" w:color="auto" w:fill="FFFFFF" w:themeFill="background1"/>
                  <w:hideMark/>
                </w:tcPr>
                <w:p w14:paraId="513352AF"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hAnsi="Times New Roman"/>
                      <w:sz w:val="12"/>
                      <w:szCs w:val="12"/>
                    </w:rPr>
                  </w:pPr>
                  <w:r w:rsidRPr="004049F6">
                    <w:rPr>
                      <w:rFonts w:ascii="Times New Roman" w:hAnsi="Times New Roman"/>
                      <w:sz w:val="12"/>
                      <w:szCs w:val="12"/>
                    </w:rPr>
                    <w:t>de la 1,75 la &lt;2,5</w:t>
                  </w:r>
                </w:p>
              </w:tc>
              <w:tc>
                <w:tcPr>
                  <w:tcW w:w="284" w:type="dxa"/>
                  <w:shd w:val="clear" w:color="auto" w:fill="FFFFFF" w:themeFill="background1"/>
                  <w:hideMark/>
                </w:tcPr>
                <w:p w14:paraId="38F7D82B"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172CC63C"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4" w:type="dxa"/>
                  <w:shd w:val="clear" w:color="auto" w:fill="FFFFFF" w:themeFill="background1"/>
                  <w:hideMark/>
                </w:tcPr>
                <w:p w14:paraId="2BBDB2C1"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277F707B"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5F0AD468"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3" w:type="dxa"/>
                  <w:shd w:val="clear" w:color="auto" w:fill="FFFFFF" w:themeFill="background1"/>
                  <w:hideMark/>
                </w:tcPr>
                <w:p w14:paraId="3D837CB0"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6" w:type="dxa"/>
                  <w:shd w:val="clear" w:color="auto" w:fill="FFFFFF" w:themeFill="background1"/>
                  <w:hideMark/>
                </w:tcPr>
                <w:p w14:paraId="78533CC8"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2C4FC47C"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0B319E65"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4" w:type="dxa"/>
                  <w:shd w:val="clear" w:color="auto" w:fill="FFFFFF" w:themeFill="background1"/>
                  <w:hideMark/>
                </w:tcPr>
                <w:p w14:paraId="099637E6"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3" w:type="dxa"/>
                  <w:shd w:val="clear" w:color="auto" w:fill="FFFFFF" w:themeFill="background1"/>
                  <w:hideMark/>
                </w:tcPr>
                <w:p w14:paraId="62EB36AA"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r>
            <w:tr w:rsidR="004049F6" w:rsidRPr="004049F6" w14:paraId="75AC3FB2" w14:textId="77777777" w:rsidTr="004049F6">
              <w:tc>
                <w:tcPr>
                  <w:tcW w:w="206" w:type="dxa"/>
                  <w:shd w:val="clear" w:color="auto" w:fill="FFFFFF" w:themeFill="background1"/>
                  <w:hideMark/>
                </w:tcPr>
                <w:p w14:paraId="449124E2"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0100</w:t>
                  </w:r>
                </w:p>
              </w:tc>
              <w:tc>
                <w:tcPr>
                  <w:tcW w:w="426" w:type="dxa"/>
                  <w:shd w:val="clear" w:color="auto" w:fill="FFFFFF" w:themeFill="background1"/>
                  <w:hideMark/>
                </w:tcPr>
                <w:p w14:paraId="0F40C6D9"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hAnsi="Times New Roman"/>
                      <w:b/>
                      <w:bCs/>
                      <w:sz w:val="12"/>
                      <w:szCs w:val="12"/>
                    </w:rPr>
                  </w:pPr>
                  <w:r w:rsidRPr="004049F6">
                    <w:rPr>
                      <w:rFonts w:ascii="Times New Roman" w:hAnsi="Times New Roman"/>
                      <w:b/>
                      <w:bCs/>
                      <w:sz w:val="12"/>
                      <w:szCs w:val="12"/>
                    </w:rPr>
                    <w:t>de la 2,5 la &lt;10</w:t>
                  </w:r>
                </w:p>
              </w:tc>
              <w:tc>
                <w:tcPr>
                  <w:tcW w:w="284" w:type="dxa"/>
                  <w:shd w:val="clear" w:color="auto" w:fill="FFFFFF" w:themeFill="background1"/>
                  <w:hideMark/>
                </w:tcPr>
                <w:p w14:paraId="43193704"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39607988"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4" w:type="dxa"/>
                  <w:shd w:val="clear" w:color="auto" w:fill="FFFFFF" w:themeFill="background1"/>
                  <w:hideMark/>
                </w:tcPr>
                <w:p w14:paraId="45233185"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722F905B"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25C1F97B"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3" w:type="dxa"/>
                  <w:shd w:val="clear" w:color="auto" w:fill="FFFFFF" w:themeFill="background1"/>
                  <w:hideMark/>
                </w:tcPr>
                <w:p w14:paraId="1D8CB86E"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6" w:type="dxa"/>
                  <w:shd w:val="clear" w:color="auto" w:fill="FFFFFF" w:themeFill="background1"/>
                  <w:hideMark/>
                </w:tcPr>
                <w:p w14:paraId="3A8C1825"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2B872885"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7B2A516D"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4" w:type="dxa"/>
                  <w:shd w:val="clear" w:color="auto" w:fill="FFFFFF" w:themeFill="background1"/>
                  <w:hideMark/>
                </w:tcPr>
                <w:p w14:paraId="2182BE02"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3" w:type="dxa"/>
                  <w:shd w:val="clear" w:color="auto" w:fill="FFFFFF" w:themeFill="background1"/>
                  <w:hideMark/>
                </w:tcPr>
                <w:p w14:paraId="2FC00C7F"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r>
            <w:tr w:rsidR="004049F6" w:rsidRPr="004049F6" w14:paraId="3228A36D" w14:textId="77777777" w:rsidTr="004049F6">
              <w:tc>
                <w:tcPr>
                  <w:tcW w:w="206" w:type="dxa"/>
                  <w:shd w:val="clear" w:color="auto" w:fill="FFFFFF" w:themeFill="background1"/>
                  <w:hideMark/>
                </w:tcPr>
                <w:p w14:paraId="6C148E84"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0110</w:t>
                  </w:r>
                </w:p>
              </w:tc>
              <w:tc>
                <w:tcPr>
                  <w:tcW w:w="426" w:type="dxa"/>
                  <w:shd w:val="clear" w:color="auto" w:fill="FFFFFF" w:themeFill="background1"/>
                  <w:hideMark/>
                </w:tcPr>
                <w:p w14:paraId="6BAC4BB9"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hAnsi="Times New Roman"/>
                      <w:sz w:val="12"/>
                      <w:szCs w:val="12"/>
                    </w:rPr>
                  </w:pPr>
                  <w:r w:rsidRPr="004049F6">
                    <w:rPr>
                      <w:rFonts w:ascii="Times New Roman" w:hAnsi="Times New Roman"/>
                      <w:sz w:val="12"/>
                      <w:szCs w:val="12"/>
                    </w:rPr>
                    <w:t>de la 2,5 la &lt;5</w:t>
                  </w:r>
                </w:p>
              </w:tc>
              <w:tc>
                <w:tcPr>
                  <w:tcW w:w="284" w:type="dxa"/>
                  <w:shd w:val="clear" w:color="auto" w:fill="FFFFFF" w:themeFill="background1"/>
                  <w:hideMark/>
                </w:tcPr>
                <w:p w14:paraId="4BE1D617"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31DF2120"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4" w:type="dxa"/>
                  <w:shd w:val="clear" w:color="auto" w:fill="FFFFFF" w:themeFill="background1"/>
                  <w:hideMark/>
                </w:tcPr>
                <w:p w14:paraId="58068A43"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0DF30AAE"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3FED5CA0"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3" w:type="dxa"/>
                  <w:shd w:val="clear" w:color="auto" w:fill="FFFFFF" w:themeFill="background1"/>
                  <w:hideMark/>
                </w:tcPr>
                <w:p w14:paraId="10072E6F"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6" w:type="dxa"/>
                  <w:shd w:val="clear" w:color="auto" w:fill="FFFFFF" w:themeFill="background1"/>
                  <w:hideMark/>
                </w:tcPr>
                <w:p w14:paraId="7E8D16A9"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05AB5665"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191E240E"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4" w:type="dxa"/>
                  <w:shd w:val="clear" w:color="auto" w:fill="FFFFFF" w:themeFill="background1"/>
                  <w:hideMark/>
                </w:tcPr>
                <w:p w14:paraId="3459EBE0"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3" w:type="dxa"/>
                  <w:shd w:val="clear" w:color="auto" w:fill="FFFFFF" w:themeFill="background1"/>
                  <w:hideMark/>
                </w:tcPr>
                <w:p w14:paraId="78BAD274"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r>
            <w:tr w:rsidR="004049F6" w:rsidRPr="004049F6" w14:paraId="22134105" w14:textId="77777777" w:rsidTr="004049F6">
              <w:tc>
                <w:tcPr>
                  <w:tcW w:w="206" w:type="dxa"/>
                  <w:shd w:val="clear" w:color="auto" w:fill="FFFFFF" w:themeFill="background1"/>
                  <w:hideMark/>
                </w:tcPr>
                <w:p w14:paraId="5C126D07"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0120</w:t>
                  </w:r>
                </w:p>
              </w:tc>
              <w:tc>
                <w:tcPr>
                  <w:tcW w:w="426" w:type="dxa"/>
                  <w:shd w:val="clear" w:color="auto" w:fill="FFFFFF" w:themeFill="background1"/>
                  <w:hideMark/>
                </w:tcPr>
                <w:p w14:paraId="49ED9CFA"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hAnsi="Times New Roman"/>
                      <w:sz w:val="12"/>
                      <w:szCs w:val="12"/>
                    </w:rPr>
                  </w:pPr>
                  <w:r w:rsidRPr="004049F6">
                    <w:rPr>
                      <w:rFonts w:ascii="Times New Roman" w:hAnsi="Times New Roman"/>
                      <w:sz w:val="12"/>
                      <w:szCs w:val="12"/>
                    </w:rPr>
                    <w:t>de la 5 la &lt;10</w:t>
                  </w:r>
                </w:p>
              </w:tc>
              <w:tc>
                <w:tcPr>
                  <w:tcW w:w="284" w:type="dxa"/>
                  <w:shd w:val="clear" w:color="auto" w:fill="FFFFFF" w:themeFill="background1"/>
                  <w:hideMark/>
                </w:tcPr>
                <w:p w14:paraId="3BAC1131"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531C4DA1"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4" w:type="dxa"/>
                  <w:shd w:val="clear" w:color="auto" w:fill="FFFFFF" w:themeFill="background1"/>
                  <w:hideMark/>
                </w:tcPr>
                <w:p w14:paraId="7FDB089A"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10E60A76"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642C16EC"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3" w:type="dxa"/>
                  <w:shd w:val="clear" w:color="auto" w:fill="FFFFFF" w:themeFill="background1"/>
                  <w:hideMark/>
                </w:tcPr>
                <w:p w14:paraId="0A785592"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6" w:type="dxa"/>
                  <w:shd w:val="clear" w:color="auto" w:fill="FFFFFF" w:themeFill="background1"/>
                  <w:hideMark/>
                </w:tcPr>
                <w:p w14:paraId="457782DA"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14E3C39C"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00D3E60F"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4" w:type="dxa"/>
                  <w:shd w:val="clear" w:color="auto" w:fill="FFFFFF" w:themeFill="background1"/>
                  <w:hideMark/>
                </w:tcPr>
                <w:p w14:paraId="5C2D6B45"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3" w:type="dxa"/>
                  <w:shd w:val="clear" w:color="auto" w:fill="FFFFFF" w:themeFill="background1"/>
                  <w:hideMark/>
                </w:tcPr>
                <w:p w14:paraId="55791B25"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r>
            <w:tr w:rsidR="004049F6" w:rsidRPr="004049F6" w14:paraId="18B345BE" w14:textId="77777777" w:rsidTr="004049F6">
              <w:tc>
                <w:tcPr>
                  <w:tcW w:w="206" w:type="dxa"/>
                  <w:shd w:val="clear" w:color="auto" w:fill="FFFFFF" w:themeFill="background1"/>
                  <w:hideMark/>
                </w:tcPr>
                <w:p w14:paraId="57B229D7"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0130</w:t>
                  </w:r>
                </w:p>
              </w:tc>
              <w:tc>
                <w:tcPr>
                  <w:tcW w:w="426" w:type="dxa"/>
                  <w:shd w:val="clear" w:color="auto" w:fill="FFFFFF" w:themeFill="background1"/>
                  <w:hideMark/>
                </w:tcPr>
                <w:p w14:paraId="68FC12D1"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hAnsi="Times New Roman"/>
                      <w:b/>
                      <w:bCs/>
                      <w:sz w:val="12"/>
                      <w:szCs w:val="12"/>
                    </w:rPr>
                  </w:pPr>
                  <w:r w:rsidRPr="004049F6">
                    <w:rPr>
                      <w:rFonts w:ascii="Times New Roman" w:hAnsi="Times New Roman"/>
                      <w:b/>
                      <w:bCs/>
                      <w:sz w:val="12"/>
                      <w:szCs w:val="12"/>
                    </w:rPr>
                    <w:t>de la 10 la &lt;100</w:t>
                  </w:r>
                </w:p>
              </w:tc>
              <w:tc>
                <w:tcPr>
                  <w:tcW w:w="284" w:type="dxa"/>
                  <w:shd w:val="clear" w:color="auto" w:fill="FFFFFF" w:themeFill="background1"/>
                  <w:hideMark/>
                </w:tcPr>
                <w:p w14:paraId="296AC37A"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7FD9FA34"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4" w:type="dxa"/>
                  <w:shd w:val="clear" w:color="auto" w:fill="FFFFFF" w:themeFill="background1"/>
                  <w:hideMark/>
                </w:tcPr>
                <w:p w14:paraId="6860A9C1"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5F5D3D88"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170E843E"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3" w:type="dxa"/>
                  <w:shd w:val="clear" w:color="auto" w:fill="FFFFFF" w:themeFill="background1"/>
                  <w:hideMark/>
                </w:tcPr>
                <w:p w14:paraId="22F3FF57"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6" w:type="dxa"/>
                  <w:shd w:val="clear" w:color="auto" w:fill="FFFFFF" w:themeFill="background1"/>
                  <w:hideMark/>
                </w:tcPr>
                <w:p w14:paraId="059764A8"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1BFD2F6A"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5B10B9B1"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4" w:type="dxa"/>
                  <w:shd w:val="clear" w:color="auto" w:fill="FFFFFF" w:themeFill="background1"/>
                  <w:hideMark/>
                </w:tcPr>
                <w:p w14:paraId="2BB0A061"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3" w:type="dxa"/>
                  <w:shd w:val="clear" w:color="auto" w:fill="FFFFFF" w:themeFill="background1"/>
                  <w:hideMark/>
                </w:tcPr>
                <w:p w14:paraId="3205845A"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r>
            <w:tr w:rsidR="004049F6" w:rsidRPr="004049F6" w14:paraId="58E79113" w14:textId="77777777" w:rsidTr="004049F6">
              <w:tc>
                <w:tcPr>
                  <w:tcW w:w="206" w:type="dxa"/>
                  <w:shd w:val="clear" w:color="auto" w:fill="FFFFFF" w:themeFill="background1"/>
                  <w:hideMark/>
                </w:tcPr>
                <w:p w14:paraId="308743B8"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0140</w:t>
                  </w:r>
                </w:p>
              </w:tc>
              <w:tc>
                <w:tcPr>
                  <w:tcW w:w="426" w:type="dxa"/>
                  <w:shd w:val="clear" w:color="auto" w:fill="FFFFFF" w:themeFill="background1"/>
                  <w:hideMark/>
                </w:tcPr>
                <w:p w14:paraId="503DBE70"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hAnsi="Times New Roman"/>
                      <w:sz w:val="12"/>
                      <w:szCs w:val="12"/>
                    </w:rPr>
                  </w:pPr>
                  <w:r w:rsidRPr="004049F6">
                    <w:rPr>
                      <w:rFonts w:ascii="Times New Roman" w:hAnsi="Times New Roman"/>
                      <w:sz w:val="12"/>
                      <w:szCs w:val="12"/>
                    </w:rPr>
                    <w:t>de la 10 la &lt;20</w:t>
                  </w:r>
                </w:p>
              </w:tc>
              <w:tc>
                <w:tcPr>
                  <w:tcW w:w="284" w:type="dxa"/>
                  <w:shd w:val="clear" w:color="auto" w:fill="FFFFFF" w:themeFill="background1"/>
                  <w:hideMark/>
                </w:tcPr>
                <w:p w14:paraId="6BBFAB4C"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331B6FEE"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4" w:type="dxa"/>
                  <w:shd w:val="clear" w:color="auto" w:fill="FFFFFF" w:themeFill="background1"/>
                  <w:hideMark/>
                </w:tcPr>
                <w:p w14:paraId="3EA1D7E6"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61E4759C"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1480C076"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3" w:type="dxa"/>
                  <w:shd w:val="clear" w:color="auto" w:fill="FFFFFF" w:themeFill="background1"/>
                  <w:hideMark/>
                </w:tcPr>
                <w:p w14:paraId="2A6419BA"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6" w:type="dxa"/>
                  <w:shd w:val="clear" w:color="auto" w:fill="FFFFFF" w:themeFill="background1"/>
                  <w:hideMark/>
                </w:tcPr>
                <w:p w14:paraId="5D3BCA83"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59D4EA8A"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5836A000"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4" w:type="dxa"/>
                  <w:shd w:val="clear" w:color="auto" w:fill="FFFFFF" w:themeFill="background1"/>
                  <w:hideMark/>
                </w:tcPr>
                <w:p w14:paraId="42A5011B"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3" w:type="dxa"/>
                  <w:shd w:val="clear" w:color="auto" w:fill="FFFFFF" w:themeFill="background1"/>
                  <w:hideMark/>
                </w:tcPr>
                <w:p w14:paraId="4F28523B"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r>
            <w:tr w:rsidR="004049F6" w:rsidRPr="004049F6" w14:paraId="49A6B98F" w14:textId="77777777" w:rsidTr="004049F6">
              <w:tc>
                <w:tcPr>
                  <w:tcW w:w="206" w:type="dxa"/>
                  <w:shd w:val="clear" w:color="auto" w:fill="FFFFFF" w:themeFill="background1"/>
                  <w:hideMark/>
                </w:tcPr>
                <w:p w14:paraId="46B57878"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0150</w:t>
                  </w:r>
                </w:p>
              </w:tc>
              <w:tc>
                <w:tcPr>
                  <w:tcW w:w="426" w:type="dxa"/>
                  <w:shd w:val="clear" w:color="auto" w:fill="FFFFFF" w:themeFill="background1"/>
                  <w:hideMark/>
                </w:tcPr>
                <w:p w14:paraId="3ADB6305"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hAnsi="Times New Roman"/>
                      <w:sz w:val="12"/>
                      <w:szCs w:val="12"/>
                    </w:rPr>
                  </w:pPr>
                  <w:r w:rsidRPr="004049F6">
                    <w:rPr>
                      <w:rFonts w:ascii="Times New Roman" w:hAnsi="Times New Roman"/>
                      <w:sz w:val="12"/>
                      <w:szCs w:val="12"/>
                    </w:rPr>
                    <w:t>de la 20 la &lt;30</w:t>
                  </w:r>
                </w:p>
              </w:tc>
              <w:tc>
                <w:tcPr>
                  <w:tcW w:w="284" w:type="dxa"/>
                  <w:shd w:val="clear" w:color="auto" w:fill="FFFFFF" w:themeFill="background1"/>
                  <w:hideMark/>
                </w:tcPr>
                <w:p w14:paraId="0D727EFA"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7C7DED38"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4" w:type="dxa"/>
                  <w:shd w:val="clear" w:color="auto" w:fill="FFFFFF" w:themeFill="background1"/>
                  <w:hideMark/>
                </w:tcPr>
                <w:p w14:paraId="06028A96"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2A8B5F1B"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3FCC54A4"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3" w:type="dxa"/>
                  <w:shd w:val="clear" w:color="auto" w:fill="FFFFFF" w:themeFill="background1"/>
                  <w:hideMark/>
                </w:tcPr>
                <w:p w14:paraId="1CD7FC82"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6" w:type="dxa"/>
                  <w:shd w:val="clear" w:color="auto" w:fill="FFFFFF" w:themeFill="background1"/>
                  <w:hideMark/>
                </w:tcPr>
                <w:p w14:paraId="24FED468"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5F2750B4"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024FE8B4"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4" w:type="dxa"/>
                  <w:shd w:val="clear" w:color="auto" w:fill="FFFFFF" w:themeFill="background1"/>
                  <w:hideMark/>
                </w:tcPr>
                <w:p w14:paraId="4E9EF6AA"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3" w:type="dxa"/>
                  <w:shd w:val="clear" w:color="auto" w:fill="FFFFFF" w:themeFill="background1"/>
                  <w:hideMark/>
                </w:tcPr>
                <w:p w14:paraId="4369B738"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r>
            <w:tr w:rsidR="004049F6" w:rsidRPr="004049F6" w14:paraId="167BE429" w14:textId="77777777" w:rsidTr="004049F6">
              <w:tc>
                <w:tcPr>
                  <w:tcW w:w="206" w:type="dxa"/>
                  <w:shd w:val="clear" w:color="auto" w:fill="FFFFFF" w:themeFill="background1"/>
                  <w:hideMark/>
                </w:tcPr>
                <w:p w14:paraId="1C29711A"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0160</w:t>
                  </w:r>
                </w:p>
              </w:tc>
              <w:tc>
                <w:tcPr>
                  <w:tcW w:w="426" w:type="dxa"/>
                  <w:shd w:val="clear" w:color="auto" w:fill="FFFFFF" w:themeFill="background1"/>
                  <w:hideMark/>
                </w:tcPr>
                <w:p w14:paraId="7CE4B73A"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hAnsi="Times New Roman"/>
                      <w:sz w:val="12"/>
                      <w:szCs w:val="12"/>
                    </w:rPr>
                  </w:pPr>
                  <w:r w:rsidRPr="004049F6">
                    <w:rPr>
                      <w:rFonts w:ascii="Times New Roman" w:hAnsi="Times New Roman"/>
                      <w:sz w:val="12"/>
                      <w:szCs w:val="12"/>
                    </w:rPr>
                    <w:t>de la 30 la &lt;100</w:t>
                  </w:r>
                </w:p>
              </w:tc>
              <w:tc>
                <w:tcPr>
                  <w:tcW w:w="284" w:type="dxa"/>
                  <w:shd w:val="clear" w:color="auto" w:fill="FFFFFF" w:themeFill="background1"/>
                  <w:hideMark/>
                </w:tcPr>
                <w:p w14:paraId="6D562288"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1C779BFE"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4" w:type="dxa"/>
                  <w:shd w:val="clear" w:color="auto" w:fill="FFFFFF" w:themeFill="background1"/>
                  <w:hideMark/>
                </w:tcPr>
                <w:p w14:paraId="33A817FF"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52AD585E"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5F23F9F8"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3" w:type="dxa"/>
                  <w:shd w:val="clear" w:color="auto" w:fill="FFFFFF" w:themeFill="background1"/>
                  <w:hideMark/>
                </w:tcPr>
                <w:p w14:paraId="0239878C"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6" w:type="dxa"/>
                  <w:shd w:val="clear" w:color="auto" w:fill="FFFFFF" w:themeFill="background1"/>
                  <w:hideMark/>
                </w:tcPr>
                <w:p w14:paraId="7411C146"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68309C35"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2BE57EE3"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4" w:type="dxa"/>
                  <w:shd w:val="clear" w:color="auto" w:fill="FFFFFF" w:themeFill="background1"/>
                  <w:hideMark/>
                </w:tcPr>
                <w:p w14:paraId="1E4197F1"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3" w:type="dxa"/>
                  <w:shd w:val="clear" w:color="auto" w:fill="FFFFFF" w:themeFill="background1"/>
                  <w:hideMark/>
                </w:tcPr>
                <w:p w14:paraId="556ECB58"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r>
            <w:tr w:rsidR="004049F6" w:rsidRPr="004049F6" w14:paraId="1DECF836" w14:textId="77777777" w:rsidTr="004049F6">
              <w:tc>
                <w:tcPr>
                  <w:tcW w:w="206" w:type="dxa"/>
                  <w:shd w:val="clear" w:color="auto" w:fill="FFFFFF" w:themeFill="background1"/>
                  <w:hideMark/>
                </w:tcPr>
                <w:p w14:paraId="29ECAFAB"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0170</w:t>
                  </w:r>
                </w:p>
              </w:tc>
              <w:tc>
                <w:tcPr>
                  <w:tcW w:w="426" w:type="dxa"/>
                  <w:shd w:val="clear" w:color="auto" w:fill="FFFFFF" w:themeFill="background1"/>
                  <w:hideMark/>
                </w:tcPr>
                <w:p w14:paraId="781C047D"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hAnsi="Times New Roman"/>
                      <w:b/>
                      <w:bCs/>
                      <w:sz w:val="12"/>
                      <w:szCs w:val="12"/>
                    </w:rPr>
                  </w:pPr>
                  <w:r w:rsidRPr="004049F6">
                    <w:rPr>
                      <w:rFonts w:ascii="Times New Roman" w:hAnsi="Times New Roman"/>
                      <w:b/>
                      <w:bCs/>
                      <w:sz w:val="12"/>
                      <w:szCs w:val="12"/>
                    </w:rPr>
                    <w:t>100 (implicit)</w:t>
                  </w:r>
                </w:p>
              </w:tc>
              <w:tc>
                <w:tcPr>
                  <w:tcW w:w="284" w:type="dxa"/>
                  <w:shd w:val="clear" w:color="auto" w:fill="FFFFFF" w:themeFill="background1"/>
                  <w:hideMark/>
                </w:tcPr>
                <w:p w14:paraId="65E539A7"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25E19A74"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4" w:type="dxa"/>
                  <w:shd w:val="clear" w:color="auto" w:fill="FFFFFF" w:themeFill="background1"/>
                  <w:hideMark/>
                </w:tcPr>
                <w:p w14:paraId="5AEF255D"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237936BB"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7C356485"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3" w:type="dxa"/>
                  <w:shd w:val="clear" w:color="auto" w:fill="FFFFFF" w:themeFill="background1"/>
                  <w:hideMark/>
                </w:tcPr>
                <w:p w14:paraId="275E3230"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6" w:type="dxa"/>
                  <w:shd w:val="clear" w:color="auto" w:fill="FFFFFF" w:themeFill="background1"/>
                  <w:hideMark/>
                </w:tcPr>
                <w:p w14:paraId="63B81641"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283AAC02"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6DE58DE2"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4" w:type="dxa"/>
                  <w:shd w:val="clear" w:color="auto" w:fill="FFFFFF" w:themeFill="background1"/>
                  <w:hideMark/>
                </w:tcPr>
                <w:p w14:paraId="1A810A0B"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3" w:type="dxa"/>
                  <w:shd w:val="clear" w:color="auto" w:fill="FFFFFF" w:themeFill="background1"/>
                  <w:hideMark/>
                </w:tcPr>
                <w:p w14:paraId="636B140C"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r>
          </w:tbl>
          <w:p w14:paraId="3A6EDAFE" w14:textId="77777777" w:rsidR="00FA2403" w:rsidRPr="00001AC7" w:rsidRDefault="00FA2403" w:rsidP="00E422B6">
            <w:pPr>
              <w:spacing w:after="0" w:line="240" w:lineRule="auto"/>
              <w:rPr>
                <w:rFonts w:ascii="Times New Roman" w:hAnsi="Times New Roman"/>
                <w:b/>
                <w:bCs/>
                <w:color w:val="000000"/>
                <w:kern w:val="0"/>
                <w:sz w:val="18"/>
                <w:szCs w:val="18"/>
              </w:rPr>
            </w:pPr>
          </w:p>
        </w:tc>
        <w:tc>
          <w:tcPr>
            <w:tcW w:w="4495" w:type="dxa"/>
          </w:tcPr>
          <w:tbl>
            <w:tblPr>
              <w:tblW w:w="4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top w:w="24" w:type="dxa"/>
                <w:left w:w="24" w:type="dxa"/>
                <w:bottom w:w="24" w:type="dxa"/>
                <w:right w:w="24" w:type="dxa"/>
              </w:tblCellMar>
              <w:tblLook w:val="04A0" w:firstRow="1" w:lastRow="0" w:firstColumn="1" w:lastColumn="0" w:noHBand="0" w:noVBand="1"/>
            </w:tblPr>
            <w:tblGrid>
              <w:gridCol w:w="206"/>
              <w:gridCol w:w="426"/>
              <w:gridCol w:w="204"/>
              <w:gridCol w:w="284"/>
              <w:gridCol w:w="283"/>
              <w:gridCol w:w="426"/>
              <w:gridCol w:w="425"/>
              <w:gridCol w:w="283"/>
              <w:gridCol w:w="426"/>
              <w:gridCol w:w="425"/>
              <w:gridCol w:w="425"/>
              <w:gridCol w:w="284"/>
              <w:gridCol w:w="283"/>
            </w:tblGrid>
            <w:tr w:rsidR="004049F6" w:rsidRPr="004049F6" w14:paraId="3CCE5947" w14:textId="77777777" w:rsidTr="004049F6">
              <w:tc>
                <w:tcPr>
                  <w:tcW w:w="632" w:type="dxa"/>
                  <w:gridSpan w:val="2"/>
                  <w:vMerge w:val="restart"/>
                  <w:shd w:val="clear" w:color="auto" w:fill="F2F2F2" w:themeFill="background1" w:themeFillShade="F2"/>
                  <w:hideMark/>
                </w:tcPr>
                <w:p w14:paraId="6EDFA0EE"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hAnsi="Times New Roman"/>
                      <w:b/>
                      <w:bCs/>
                      <w:sz w:val="12"/>
                      <w:szCs w:val="12"/>
                    </w:rPr>
                  </w:pPr>
                  <w:r w:rsidRPr="004049F6">
                    <w:rPr>
                      <w:rFonts w:ascii="Times New Roman" w:hAnsi="Times New Roman"/>
                      <w:b/>
                      <w:bCs/>
                      <w:sz w:val="12"/>
                      <w:szCs w:val="12"/>
                    </w:rPr>
                    <w:lastRenderedPageBreak/>
                    <w:t>Intervalul PD</w:t>
                  </w:r>
                </w:p>
              </w:tc>
              <w:tc>
                <w:tcPr>
                  <w:tcW w:w="204" w:type="dxa"/>
                  <w:shd w:val="clear" w:color="auto" w:fill="F2F2F2" w:themeFill="background1" w:themeFillShade="F2"/>
                  <w:hideMark/>
                </w:tcPr>
                <w:p w14:paraId="142DB8FC"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hAnsi="Times New Roman"/>
                      <w:b/>
                      <w:bCs/>
                      <w:sz w:val="12"/>
                      <w:szCs w:val="12"/>
                    </w:rPr>
                  </w:pPr>
                  <w:r w:rsidRPr="004049F6">
                    <w:rPr>
                      <w:rFonts w:ascii="Times New Roman" w:hAnsi="Times New Roman"/>
                      <w:b/>
                      <w:bCs/>
                      <w:sz w:val="12"/>
                      <w:szCs w:val="12"/>
                    </w:rPr>
                    <w:t>Expuneri bilanțiere</w:t>
                  </w:r>
                </w:p>
              </w:tc>
              <w:tc>
                <w:tcPr>
                  <w:tcW w:w="284" w:type="dxa"/>
                  <w:shd w:val="clear" w:color="auto" w:fill="F2F2F2" w:themeFill="background1" w:themeFillShade="F2"/>
                  <w:hideMark/>
                </w:tcPr>
                <w:p w14:paraId="391E5791"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hAnsi="Times New Roman"/>
                      <w:b/>
                      <w:bCs/>
                      <w:sz w:val="12"/>
                      <w:szCs w:val="12"/>
                    </w:rPr>
                  </w:pPr>
                  <w:r w:rsidRPr="004049F6">
                    <w:rPr>
                      <w:rFonts w:ascii="Times New Roman" w:hAnsi="Times New Roman"/>
                      <w:b/>
                      <w:bCs/>
                      <w:sz w:val="12"/>
                      <w:szCs w:val="12"/>
                    </w:rPr>
                    <w:t xml:space="preserve">Expuneri </w:t>
                  </w:r>
                  <w:proofErr w:type="spellStart"/>
                  <w:r w:rsidRPr="004049F6">
                    <w:rPr>
                      <w:rFonts w:ascii="Times New Roman" w:hAnsi="Times New Roman"/>
                      <w:b/>
                      <w:bCs/>
                      <w:sz w:val="12"/>
                      <w:szCs w:val="12"/>
                    </w:rPr>
                    <w:t>extrabilanțiere</w:t>
                  </w:r>
                  <w:proofErr w:type="spellEnd"/>
                  <w:r w:rsidRPr="004049F6">
                    <w:rPr>
                      <w:rFonts w:ascii="Times New Roman" w:hAnsi="Times New Roman"/>
                      <w:b/>
                      <w:bCs/>
                      <w:sz w:val="12"/>
                      <w:szCs w:val="12"/>
                    </w:rPr>
                    <w:t xml:space="preserve"> înainte de aplicarea factorilor de conversie</w:t>
                  </w:r>
                </w:p>
              </w:tc>
              <w:tc>
                <w:tcPr>
                  <w:tcW w:w="283" w:type="dxa"/>
                  <w:shd w:val="clear" w:color="auto" w:fill="F2F2F2" w:themeFill="background1" w:themeFillShade="F2"/>
                  <w:hideMark/>
                </w:tcPr>
                <w:p w14:paraId="5C121C1B"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hAnsi="Times New Roman"/>
                      <w:b/>
                      <w:bCs/>
                      <w:sz w:val="12"/>
                      <w:szCs w:val="12"/>
                    </w:rPr>
                  </w:pPr>
                  <w:r w:rsidRPr="004049F6">
                    <w:rPr>
                      <w:rFonts w:ascii="Times New Roman" w:hAnsi="Times New Roman"/>
                      <w:b/>
                      <w:bCs/>
                      <w:sz w:val="12"/>
                      <w:szCs w:val="12"/>
                    </w:rPr>
                    <w:t>Factori de conversie medii ponderați în funcție de expuneri</w:t>
                  </w:r>
                </w:p>
              </w:tc>
              <w:tc>
                <w:tcPr>
                  <w:tcW w:w="426" w:type="dxa"/>
                  <w:shd w:val="clear" w:color="auto" w:fill="F2F2F2" w:themeFill="background1" w:themeFillShade="F2"/>
                  <w:hideMark/>
                </w:tcPr>
                <w:p w14:paraId="3DCD2E1F"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hAnsi="Times New Roman"/>
                      <w:b/>
                      <w:bCs/>
                      <w:sz w:val="12"/>
                      <w:szCs w:val="12"/>
                    </w:rPr>
                  </w:pPr>
                  <w:r w:rsidRPr="004049F6">
                    <w:rPr>
                      <w:rFonts w:ascii="Times New Roman" w:hAnsi="Times New Roman"/>
                      <w:b/>
                      <w:bCs/>
                      <w:sz w:val="12"/>
                      <w:szCs w:val="12"/>
                    </w:rPr>
                    <w:t>Valoarea expunerii după aplicarea factorilor de conversie și a tehnicilor CRM</w:t>
                  </w:r>
                </w:p>
              </w:tc>
              <w:tc>
                <w:tcPr>
                  <w:tcW w:w="425" w:type="dxa"/>
                  <w:shd w:val="clear" w:color="auto" w:fill="F2F2F2" w:themeFill="background1" w:themeFillShade="F2"/>
                  <w:hideMark/>
                </w:tcPr>
                <w:p w14:paraId="036F2DD6"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hAnsi="Times New Roman"/>
                      <w:b/>
                      <w:bCs/>
                      <w:sz w:val="12"/>
                      <w:szCs w:val="12"/>
                    </w:rPr>
                  </w:pPr>
                  <w:r w:rsidRPr="004049F6">
                    <w:rPr>
                      <w:rFonts w:ascii="Times New Roman" w:hAnsi="Times New Roman"/>
                      <w:b/>
                      <w:bCs/>
                      <w:sz w:val="12"/>
                      <w:szCs w:val="12"/>
                    </w:rPr>
                    <w:t>Probabilitatea de nerambursare medie ponderată în funcție de expuneri (%)</w:t>
                  </w:r>
                </w:p>
              </w:tc>
              <w:tc>
                <w:tcPr>
                  <w:tcW w:w="283" w:type="dxa"/>
                  <w:shd w:val="clear" w:color="auto" w:fill="F2F2F2" w:themeFill="background1" w:themeFillShade="F2"/>
                  <w:hideMark/>
                </w:tcPr>
                <w:p w14:paraId="5B3E24A9"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hAnsi="Times New Roman"/>
                      <w:b/>
                      <w:bCs/>
                      <w:sz w:val="12"/>
                      <w:szCs w:val="12"/>
                    </w:rPr>
                  </w:pPr>
                  <w:r w:rsidRPr="004049F6">
                    <w:rPr>
                      <w:rFonts w:ascii="Times New Roman" w:hAnsi="Times New Roman"/>
                      <w:b/>
                      <w:bCs/>
                      <w:sz w:val="12"/>
                      <w:szCs w:val="12"/>
                    </w:rPr>
                    <w:t>Numărul debitorilor</w:t>
                  </w:r>
                </w:p>
              </w:tc>
              <w:tc>
                <w:tcPr>
                  <w:tcW w:w="426" w:type="dxa"/>
                  <w:shd w:val="clear" w:color="auto" w:fill="F2F2F2" w:themeFill="background1" w:themeFillShade="F2"/>
                  <w:hideMark/>
                </w:tcPr>
                <w:p w14:paraId="7A1150E4"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hAnsi="Times New Roman"/>
                      <w:b/>
                      <w:bCs/>
                      <w:sz w:val="12"/>
                      <w:szCs w:val="12"/>
                    </w:rPr>
                  </w:pPr>
                  <w:r w:rsidRPr="004049F6">
                    <w:rPr>
                      <w:rFonts w:ascii="Times New Roman" w:hAnsi="Times New Roman"/>
                      <w:b/>
                      <w:bCs/>
                      <w:sz w:val="12"/>
                      <w:szCs w:val="12"/>
                    </w:rPr>
                    <w:t>Valoarea medie ponderată în funcție de expuneri a LGD (%)</w:t>
                  </w:r>
                </w:p>
              </w:tc>
              <w:tc>
                <w:tcPr>
                  <w:tcW w:w="425" w:type="dxa"/>
                  <w:shd w:val="clear" w:color="auto" w:fill="F2F2F2" w:themeFill="background1" w:themeFillShade="F2"/>
                  <w:hideMark/>
                </w:tcPr>
                <w:p w14:paraId="05593172"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hAnsi="Times New Roman"/>
                      <w:b/>
                      <w:bCs/>
                      <w:sz w:val="12"/>
                      <w:szCs w:val="12"/>
                    </w:rPr>
                  </w:pPr>
                  <w:r w:rsidRPr="004049F6">
                    <w:rPr>
                      <w:rFonts w:ascii="Times New Roman" w:hAnsi="Times New Roman"/>
                      <w:b/>
                      <w:bCs/>
                      <w:sz w:val="12"/>
                      <w:szCs w:val="12"/>
                    </w:rPr>
                    <w:t>Scadența medie ponderată în funcție de expuneri (ANI)</w:t>
                  </w:r>
                </w:p>
              </w:tc>
              <w:tc>
                <w:tcPr>
                  <w:tcW w:w="425" w:type="dxa"/>
                  <w:shd w:val="clear" w:color="auto" w:fill="F2F2F2" w:themeFill="background1" w:themeFillShade="F2"/>
                  <w:hideMark/>
                </w:tcPr>
                <w:p w14:paraId="49CA8435"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hAnsi="Times New Roman"/>
                      <w:b/>
                      <w:bCs/>
                      <w:sz w:val="12"/>
                      <w:szCs w:val="12"/>
                    </w:rPr>
                  </w:pPr>
                  <w:r w:rsidRPr="004049F6">
                    <w:rPr>
                      <w:rFonts w:ascii="Times New Roman" w:hAnsi="Times New Roman"/>
                      <w:b/>
                      <w:bCs/>
                      <w:sz w:val="12"/>
                      <w:szCs w:val="12"/>
                    </w:rPr>
                    <w:t>Cuantumul ponderat la risc al expunerii după aplicarea factorilor de sprijinire</w:t>
                  </w:r>
                </w:p>
              </w:tc>
              <w:tc>
                <w:tcPr>
                  <w:tcW w:w="284" w:type="dxa"/>
                  <w:shd w:val="clear" w:color="auto" w:fill="F2F2F2" w:themeFill="background1" w:themeFillShade="F2"/>
                  <w:hideMark/>
                </w:tcPr>
                <w:p w14:paraId="793EBC05"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hAnsi="Times New Roman"/>
                      <w:b/>
                      <w:bCs/>
                      <w:sz w:val="12"/>
                      <w:szCs w:val="12"/>
                    </w:rPr>
                  </w:pPr>
                  <w:r w:rsidRPr="004049F6">
                    <w:rPr>
                      <w:rFonts w:ascii="Times New Roman" w:hAnsi="Times New Roman"/>
                      <w:b/>
                      <w:bCs/>
                      <w:sz w:val="12"/>
                      <w:szCs w:val="12"/>
                    </w:rPr>
                    <w:t>Cuantumul pierderilor așteptate</w:t>
                  </w:r>
                </w:p>
              </w:tc>
              <w:tc>
                <w:tcPr>
                  <w:tcW w:w="283" w:type="dxa"/>
                  <w:shd w:val="clear" w:color="auto" w:fill="F2F2F2" w:themeFill="background1" w:themeFillShade="F2"/>
                  <w:hideMark/>
                </w:tcPr>
                <w:p w14:paraId="76BFF2B1"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hAnsi="Times New Roman"/>
                      <w:b/>
                      <w:bCs/>
                      <w:sz w:val="12"/>
                      <w:szCs w:val="12"/>
                    </w:rPr>
                  </w:pPr>
                  <w:r w:rsidRPr="004049F6">
                    <w:rPr>
                      <w:rFonts w:ascii="Times New Roman" w:hAnsi="Times New Roman"/>
                      <w:b/>
                      <w:bCs/>
                      <w:sz w:val="12"/>
                      <w:szCs w:val="12"/>
                    </w:rPr>
                    <w:t>(-) Ajustări de valoare și provizioane</w:t>
                  </w:r>
                </w:p>
              </w:tc>
            </w:tr>
            <w:tr w:rsidR="004049F6" w:rsidRPr="004049F6" w14:paraId="5154F4C5" w14:textId="77777777" w:rsidTr="004049F6">
              <w:tc>
                <w:tcPr>
                  <w:tcW w:w="632" w:type="dxa"/>
                  <w:gridSpan w:val="2"/>
                  <w:vMerge/>
                  <w:shd w:val="clear" w:color="auto" w:fill="F2F2F2" w:themeFill="background1" w:themeFillShade="F2"/>
                  <w:vAlign w:val="center"/>
                  <w:hideMark/>
                </w:tcPr>
                <w:p w14:paraId="5343BEB3" w14:textId="77777777" w:rsidR="004049F6" w:rsidRPr="004049F6" w:rsidRDefault="004049F6" w:rsidP="00E422B6">
                  <w:pPr>
                    <w:framePr w:hSpace="180" w:wrap="around" w:vAnchor="text" w:hAnchor="text" w:y="1"/>
                    <w:spacing w:after="0" w:line="240" w:lineRule="auto"/>
                    <w:suppressOverlap/>
                    <w:rPr>
                      <w:rFonts w:ascii="Times New Roman" w:hAnsi="Times New Roman"/>
                      <w:b/>
                      <w:bCs/>
                      <w:sz w:val="12"/>
                      <w:szCs w:val="12"/>
                    </w:rPr>
                  </w:pPr>
                </w:p>
              </w:tc>
              <w:tc>
                <w:tcPr>
                  <w:tcW w:w="204" w:type="dxa"/>
                  <w:shd w:val="clear" w:color="auto" w:fill="F2F2F2" w:themeFill="background1" w:themeFillShade="F2"/>
                  <w:hideMark/>
                </w:tcPr>
                <w:p w14:paraId="68F7C4EC" w14:textId="77777777" w:rsidR="004049F6" w:rsidRPr="004049F6" w:rsidRDefault="004049F6" w:rsidP="00E422B6">
                  <w:pPr>
                    <w:framePr w:hSpace="180" w:wrap="around" w:vAnchor="text" w:hAnchor="text" w:y="1"/>
                    <w:spacing w:before="100" w:beforeAutospacing="1" w:after="100" w:afterAutospacing="1" w:line="240" w:lineRule="auto"/>
                    <w:suppressOverlap/>
                    <w:jc w:val="center"/>
                    <w:rPr>
                      <w:rFonts w:ascii="Times New Roman" w:hAnsi="Times New Roman"/>
                      <w:sz w:val="12"/>
                      <w:szCs w:val="12"/>
                    </w:rPr>
                  </w:pPr>
                  <w:r w:rsidRPr="004049F6">
                    <w:rPr>
                      <w:rFonts w:ascii="Times New Roman" w:hAnsi="Times New Roman"/>
                      <w:sz w:val="12"/>
                      <w:szCs w:val="12"/>
                    </w:rPr>
                    <w:t>0010</w:t>
                  </w:r>
                </w:p>
              </w:tc>
              <w:tc>
                <w:tcPr>
                  <w:tcW w:w="284" w:type="dxa"/>
                  <w:shd w:val="clear" w:color="auto" w:fill="F2F2F2" w:themeFill="background1" w:themeFillShade="F2"/>
                  <w:hideMark/>
                </w:tcPr>
                <w:p w14:paraId="044A8128" w14:textId="77777777" w:rsidR="004049F6" w:rsidRPr="004049F6" w:rsidRDefault="004049F6" w:rsidP="00E422B6">
                  <w:pPr>
                    <w:framePr w:hSpace="180" w:wrap="around" w:vAnchor="text" w:hAnchor="text" w:y="1"/>
                    <w:spacing w:before="100" w:beforeAutospacing="1" w:after="100" w:afterAutospacing="1" w:line="240" w:lineRule="auto"/>
                    <w:suppressOverlap/>
                    <w:jc w:val="center"/>
                    <w:rPr>
                      <w:rFonts w:ascii="Times New Roman" w:hAnsi="Times New Roman"/>
                      <w:sz w:val="12"/>
                      <w:szCs w:val="12"/>
                    </w:rPr>
                  </w:pPr>
                  <w:r w:rsidRPr="004049F6">
                    <w:rPr>
                      <w:rFonts w:ascii="Times New Roman" w:hAnsi="Times New Roman"/>
                      <w:sz w:val="12"/>
                      <w:szCs w:val="12"/>
                    </w:rPr>
                    <w:t>0020</w:t>
                  </w:r>
                </w:p>
              </w:tc>
              <w:tc>
                <w:tcPr>
                  <w:tcW w:w="283" w:type="dxa"/>
                  <w:shd w:val="clear" w:color="auto" w:fill="F2F2F2" w:themeFill="background1" w:themeFillShade="F2"/>
                  <w:hideMark/>
                </w:tcPr>
                <w:p w14:paraId="394992D4" w14:textId="77777777" w:rsidR="004049F6" w:rsidRPr="004049F6" w:rsidRDefault="004049F6" w:rsidP="00E422B6">
                  <w:pPr>
                    <w:framePr w:hSpace="180" w:wrap="around" w:vAnchor="text" w:hAnchor="text" w:y="1"/>
                    <w:spacing w:before="100" w:beforeAutospacing="1" w:after="100" w:afterAutospacing="1" w:line="240" w:lineRule="auto"/>
                    <w:suppressOverlap/>
                    <w:jc w:val="center"/>
                    <w:rPr>
                      <w:rFonts w:ascii="Times New Roman" w:hAnsi="Times New Roman"/>
                      <w:sz w:val="12"/>
                      <w:szCs w:val="12"/>
                    </w:rPr>
                  </w:pPr>
                  <w:r w:rsidRPr="004049F6">
                    <w:rPr>
                      <w:rFonts w:ascii="Times New Roman" w:hAnsi="Times New Roman"/>
                      <w:sz w:val="12"/>
                      <w:szCs w:val="12"/>
                    </w:rPr>
                    <w:t>0030</w:t>
                  </w:r>
                </w:p>
              </w:tc>
              <w:tc>
                <w:tcPr>
                  <w:tcW w:w="426" w:type="dxa"/>
                  <w:shd w:val="clear" w:color="auto" w:fill="F2F2F2" w:themeFill="background1" w:themeFillShade="F2"/>
                  <w:hideMark/>
                </w:tcPr>
                <w:p w14:paraId="5692AACD" w14:textId="77777777" w:rsidR="004049F6" w:rsidRPr="004049F6" w:rsidRDefault="004049F6" w:rsidP="00E422B6">
                  <w:pPr>
                    <w:framePr w:hSpace="180" w:wrap="around" w:vAnchor="text" w:hAnchor="text" w:y="1"/>
                    <w:spacing w:before="100" w:beforeAutospacing="1" w:after="100" w:afterAutospacing="1" w:line="240" w:lineRule="auto"/>
                    <w:suppressOverlap/>
                    <w:jc w:val="center"/>
                    <w:rPr>
                      <w:rFonts w:ascii="Times New Roman" w:hAnsi="Times New Roman"/>
                      <w:sz w:val="12"/>
                      <w:szCs w:val="12"/>
                    </w:rPr>
                  </w:pPr>
                  <w:r w:rsidRPr="004049F6">
                    <w:rPr>
                      <w:rFonts w:ascii="Times New Roman" w:hAnsi="Times New Roman"/>
                      <w:sz w:val="12"/>
                      <w:szCs w:val="12"/>
                    </w:rPr>
                    <w:t>0040</w:t>
                  </w:r>
                </w:p>
              </w:tc>
              <w:tc>
                <w:tcPr>
                  <w:tcW w:w="425" w:type="dxa"/>
                  <w:shd w:val="clear" w:color="auto" w:fill="F2F2F2" w:themeFill="background1" w:themeFillShade="F2"/>
                  <w:hideMark/>
                </w:tcPr>
                <w:p w14:paraId="53AF67DE" w14:textId="77777777" w:rsidR="004049F6" w:rsidRPr="004049F6" w:rsidRDefault="004049F6" w:rsidP="00E422B6">
                  <w:pPr>
                    <w:framePr w:hSpace="180" w:wrap="around" w:vAnchor="text" w:hAnchor="text" w:y="1"/>
                    <w:spacing w:before="100" w:beforeAutospacing="1" w:after="100" w:afterAutospacing="1" w:line="240" w:lineRule="auto"/>
                    <w:suppressOverlap/>
                    <w:jc w:val="center"/>
                    <w:rPr>
                      <w:rFonts w:ascii="Times New Roman" w:hAnsi="Times New Roman"/>
                      <w:sz w:val="12"/>
                      <w:szCs w:val="12"/>
                    </w:rPr>
                  </w:pPr>
                  <w:r w:rsidRPr="004049F6">
                    <w:rPr>
                      <w:rFonts w:ascii="Times New Roman" w:hAnsi="Times New Roman"/>
                      <w:sz w:val="12"/>
                      <w:szCs w:val="12"/>
                    </w:rPr>
                    <w:t>0050</w:t>
                  </w:r>
                </w:p>
              </w:tc>
              <w:tc>
                <w:tcPr>
                  <w:tcW w:w="283" w:type="dxa"/>
                  <w:shd w:val="clear" w:color="auto" w:fill="F2F2F2" w:themeFill="background1" w:themeFillShade="F2"/>
                  <w:hideMark/>
                </w:tcPr>
                <w:p w14:paraId="0B3090FC" w14:textId="77777777" w:rsidR="004049F6" w:rsidRPr="004049F6" w:rsidRDefault="004049F6" w:rsidP="00E422B6">
                  <w:pPr>
                    <w:framePr w:hSpace="180" w:wrap="around" w:vAnchor="text" w:hAnchor="text" w:y="1"/>
                    <w:spacing w:before="100" w:beforeAutospacing="1" w:after="100" w:afterAutospacing="1" w:line="240" w:lineRule="auto"/>
                    <w:suppressOverlap/>
                    <w:jc w:val="center"/>
                    <w:rPr>
                      <w:rFonts w:ascii="Times New Roman" w:hAnsi="Times New Roman"/>
                      <w:sz w:val="12"/>
                      <w:szCs w:val="12"/>
                    </w:rPr>
                  </w:pPr>
                  <w:r w:rsidRPr="004049F6">
                    <w:rPr>
                      <w:rFonts w:ascii="Times New Roman" w:hAnsi="Times New Roman"/>
                      <w:sz w:val="12"/>
                      <w:szCs w:val="12"/>
                    </w:rPr>
                    <w:t>0060</w:t>
                  </w:r>
                </w:p>
              </w:tc>
              <w:tc>
                <w:tcPr>
                  <w:tcW w:w="426" w:type="dxa"/>
                  <w:shd w:val="clear" w:color="auto" w:fill="F2F2F2" w:themeFill="background1" w:themeFillShade="F2"/>
                  <w:hideMark/>
                </w:tcPr>
                <w:p w14:paraId="6136C526" w14:textId="77777777" w:rsidR="004049F6" w:rsidRPr="004049F6" w:rsidRDefault="004049F6" w:rsidP="00E422B6">
                  <w:pPr>
                    <w:framePr w:hSpace="180" w:wrap="around" w:vAnchor="text" w:hAnchor="text" w:y="1"/>
                    <w:spacing w:before="100" w:beforeAutospacing="1" w:after="100" w:afterAutospacing="1" w:line="240" w:lineRule="auto"/>
                    <w:suppressOverlap/>
                    <w:jc w:val="center"/>
                    <w:rPr>
                      <w:rFonts w:ascii="Times New Roman" w:hAnsi="Times New Roman"/>
                      <w:sz w:val="12"/>
                      <w:szCs w:val="12"/>
                    </w:rPr>
                  </w:pPr>
                  <w:r w:rsidRPr="004049F6">
                    <w:rPr>
                      <w:rFonts w:ascii="Times New Roman" w:hAnsi="Times New Roman"/>
                      <w:sz w:val="12"/>
                      <w:szCs w:val="12"/>
                    </w:rPr>
                    <w:t>0070</w:t>
                  </w:r>
                </w:p>
              </w:tc>
              <w:tc>
                <w:tcPr>
                  <w:tcW w:w="425" w:type="dxa"/>
                  <w:shd w:val="clear" w:color="auto" w:fill="F2F2F2" w:themeFill="background1" w:themeFillShade="F2"/>
                  <w:hideMark/>
                </w:tcPr>
                <w:p w14:paraId="0D362617" w14:textId="77777777" w:rsidR="004049F6" w:rsidRPr="004049F6" w:rsidRDefault="004049F6" w:rsidP="00E422B6">
                  <w:pPr>
                    <w:framePr w:hSpace="180" w:wrap="around" w:vAnchor="text" w:hAnchor="text" w:y="1"/>
                    <w:spacing w:before="100" w:beforeAutospacing="1" w:after="100" w:afterAutospacing="1" w:line="240" w:lineRule="auto"/>
                    <w:suppressOverlap/>
                    <w:jc w:val="center"/>
                    <w:rPr>
                      <w:rFonts w:ascii="Times New Roman" w:hAnsi="Times New Roman"/>
                      <w:sz w:val="12"/>
                      <w:szCs w:val="12"/>
                    </w:rPr>
                  </w:pPr>
                  <w:r w:rsidRPr="004049F6">
                    <w:rPr>
                      <w:rFonts w:ascii="Times New Roman" w:hAnsi="Times New Roman"/>
                      <w:sz w:val="12"/>
                      <w:szCs w:val="12"/>
                    </w:rPr>
                    <w:t>0080</w:t>
                  </w:r>
                </w:p>
              </w:tc>
              <w:tc>
                <w:tcPr>
                  <w:tcW w:w="425" w:type="dxa"/>
                  <w:shd w:val="clear" w:color="auto" w:fill="F2F2F2" w:themeFill="background1" w:themeFillShade="F2"/>
                  <w:hideMark/>
                </w:tcPr>
                <w:p w14:paraId="715FE751" w14:textId="77777777" w:rsidR="004049F6" w:rsidRPr="004049F6" w:rsidRDefault="004049F6" w:rsidP="00E422B6">
                  <w:pPr>
                    <w:framePr w:hSpace="180" w:wrap="around" w:vAnchor="text" w:hAnchor="text" w:y="1"/>
                    <w:spacing w:before="100" w:beforeAutospacing="1" w:after="100" w:afterAutospacing="1" w:line="240" w:lineRule="auto"/>
                    <w:suppressOverlap/>
                    <w:jc w:val="center"/>
                    <w:rPr>
                      <w:rFonts w:ascii="Times New Roman" w:hAnsi="Times New Roman"/>
                      <w:sz w:val="12"/>
                      <w:szCs w:val="12"/>
                    </w:rPr>
                  </w:pPr>
                  <w:r w:rsidRPr="004049F6">
                    <w:rPr>
                      <w:rFonts w:ascii="Times New Roman" w:hAnsi="Times New Roman"/>
                      <w:sz w:val="12"/>
                      <w:szCs w:val="12"/>
                    </w:rPr>
                    <w:t>0090</w:t>
                  </w:r>
                </w:p>
              </w:tc>
              <w:tc>
                <w:tcPr>
                  <w:tcW w:w="284" w:type="dxa"/>
                  <w:shd w:val="clear" w:color="auto" w:fill="F2F2F2" w:themeFill="background1" w:themeFillShade="F2"/>
                  <w:hideMark/>
                </w:tcPr>
                <w:p w14:paraId="0739F9A7" w14:textId="77777777" w:rsidR="004049F6" w:rsidRPr="004049F6" w:rsidRDefault="004049F6" w:rsidP="00E422B6">
                  <w:pPr>
                    <w:framePr w:hSpace="180" w:wrap="around" w:vAnchor="text" w:hAnchor="text" w:y="1"/>
                    <w:spacing w:before="100" w:beforeAutospacing="1" w:after="100" w:afterAutospacing="1" w:line="240" w:lineRule="auto"/>
                    <w:suppressOverlap/>
                    <w:jc w:val="center"/>
                    <w:rPr>
                      <w:rFonts w:ascii="Times New Roman" w:hAnsi="Times New Roman"/>
                      <w:sz w:val="12"/>
                      <w:szCs w:val="12"/>
                    </w:rPr>
                  </w:pPr>
                  <w:r w:rsidRPr="004049F6">
                    <w:rPr>
                      <w:rFonts w:ascii="Times New Roman" w:hAnsi="Times New Roman"/>
                      <w:sz w:val="12"/>
                      <w:szCs w:val="12"/>
                    </w:rPr>
                    <w:t>0100</w:t>
                  </w:r>
                </w:p>
              </w:tc>
              <w:tc>
                <w:tcPr>
                  <w:tcW w:w="283" w:type="dxa"/>
                  <w:shd w:val="clear" w:color="auto" w:fill="F2F2F2" w:themeFill="background1" w:themeFillShade="F2"/>
                  <w:hideMark/>
                </w:tcPr>
                <w:p w14:paraId="562B2C72" w14:textId="77777777" w:rsidR="004049F6" w:rsidRPr="004049F6" w:rsidRDefault="004049F6" w:rsidP="00E422B6">
                  <w:pPr>
                    <w:framePr w:hSpace="180" w:wrap="around" w:vAnchor="text" w:hAnchor="text" w:y="1"/>
                    <w:spacing w:before="100" w:beforeAutospacing="1" w:after="100" w:afterAutospacing="1" w:line="240" w:lineRule="auto"/>
                    <w:suppressOverlap/>
                    <w:jc w:val="center"/>
                    <w:rPr>
                      <w:rFonts w:ascii="Times New Roman" w:hAnsi="Times New Roman"/>
                      <w:sz w:val="12"/>
                      <w:szCs w:val="12"/>
                    </w:rPr>
                  </w:pPr>
                  <w:r w:rsidRPr="004049F6">
                    <w:rPr>
                      <w:rFonts w:ascii="Times New Roman" w:hAnsi="Times New Roman"/>
                      <w:sz w:val="12"/>
                      <w:szCs w:val="12"/>
                    </w:rPr>
                    <w:t>0110</w:t>
                  </w:r>
                </w:p>
              </w:tc>
            </w:tr>
            <w:tr w:rsidR="004049F6" w:rsidRPr="004049F6" w14:paraId="47A3FAE5" w14:textId="77777777" w:rsidTr="004049F6">
              <w:tc>
                <w:tcPr>
                  <w:tcW w:w="206" w:type="dxa"/>
                  <w:shd w:val="clear" w:color="auto" w:fill="FFFFFF" w:themeFill="background1"/>
                  <w:hideMark/>
                </w:tcPr>
                <w:p w14:paraId="433EFDDC"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0010</w:t>
                  </w:r>
                </w:p>
              </w:tc>
              <w:tc>
                <w:tcPr>
                  <w:tcW w:w="426" w:type="dxa"/>
                  <w:shd w:val="clear" w:color="auto" w:fill="FFFFFF" w:themeFill="background1"/>
                  <w:hideMark/>
                </w:tcPr>
                <w:p w14:paraId="629DC805"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hAnsi="Times New Roman"/>
                      <w:b/>
                      <w:bCs/>
                      <w:sz w:val="12"/>
                      <w:szCs w:val="12"/>
                    </w:rPr>
                  </w:pPr>
                  <w:r w:rsidRPr="004049F6">
                    <w:rPr>
                      <w:rFonts w:ascii="Times New Roman" w:hAnsi="Times New Roman"/>
                      <w:b/>
                      <w:bCs/>
                      <w:sz w:val="12"/>
                      <w:szCs w:val="12"/>
                    </w:rPr>
                    <w:t>de la 0,00 la &lt;0,15</w:t>
                  </w:r>
                </w:p>
              </w:tc>
              <w:tc>
                <w:tcPr>
                  <w:tcW w:w="204" w:type="dxa"/>
                  <w:shd w:val="clear" w:color="auto" w:fill="FFFFFF" w:themeFill="background1"/>
                  <w:hideMark/>
                </w:tcPr>
                <w:p w14:paraId="5A0F659F"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4" w:type="dxa"/>
                  <w:shd w:val="clear" w:color="auto" w:fill="FFFFFF" w:themeFill="background1"/>
                  <w:hideMark/>
                </w:tcPr>
                <w:p w14:paraId="1BBA5DA1"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3" w:type="dxa"/>
                  <w:shd w:val="clear" w:color="auto" w:fill="FFFFFF" w:themeFill="background1"/>
                  <w:hideMark/>
                </w:tcPr>
                <w:p w14:paraId="57A6AD4C"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6" w:type="dxa"/>
                  <w:shd w:val="clear" w:color="auto" w:fill="FFFFFF" w:themeFill="background1"/>
                  <w:hideMark/>
                </w:tcPr>
                <w:p w14:paraId="30532536"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00C751FA"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3" w:type="dxa"/>
                  <w:shd w:val="clear" w:color="auto" w:fill="FFFFFF" w:themeFill="background1"/>
                  <w:hideMark/>
                </w:tcPr>
                <w:p w14:paraId="79A090A0"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6" w:type="dxa"/>
                  <w:shd w:val="clear" w:color="auto" w:fill="FFFFFF" w:themeFill="background1"/>
                  <w:hideMark/>
                </w:tcPr>
                <w:p w14:paraId="1FD93BCB"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6BD7AEE3"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4C5D39FE"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4" w:type="dxa"/>
                  <w:shd w:val="clear" w:color="auto" w:fill="FFFFFF" w:themeFill="background1"/>
                  <w:hideMark/>
                </w:tcPr>
                <w:p w14:paraId="2F86A51C"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3" w:type="dxa"/>
                  <w:shd w:val="clear" w:color="auto" w:fill="FFFFFF" w:themeFill="background1"/>
                  <w:hideMark/>
                </w:tcPr>
                <w:p w14:paraId="5B78E2DC"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r>
            <w:tr w:rsidR="004049F6" w:rsidRPr="004049F6" w14:paraId="07448902" w14:textId="77777777" w:rsidTr="004049F6">
              <w:tc>
                <w:tcPr>
                  <w:tcW w:w="206" w:type="dxa"/>
                  <w:shd w:val="clear" w:color="auto" w:fill="FFFFFF" w:themeFill="background1"/>
                  <w:hideMark/>
                </w:tcPr>
                <w:p w14:paraId="78DD0F62"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0020</w:t>
                  </w:r>
                </w:p>
              </w:tc>
              <w:tc>
                <w:tcPr>
                  <w:tcW w:w="426" w:type="dxa"/>
                  <w:shd w:val="clear" w:color="auto" w:fill="FFFFFF" w:themeFill="background1"/>
                  <w:hideMark/>
                </w:tcPr>
                <w:p w14:paraId="53A42DE4"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hAnsi="Times New Roman"/>
                      <w:sz w:val="12"/>
                      <w:szCs w:val="12"/>
                    </w:rPr>
                  </w:pPr>
                  <w:r w:rsidRPr="004049F6">
                    <w:rPr>
                      <w:rFonts w:ascii="Times New Roman" w:hAnsi="Times New Roman"/>
                      <w:sz w:val="12"/>
                      <w:szCs w:val="12"/>
                    </w:rPr>
                    <w:t>de la 0,00 la &lt;0,10</w:t>
                  </w:r>
                </w:p>
              </w:tc>
              <w:tc>
                <w:tcPr>
                  <w:tcW w:w="204" w:type="dxa"/>
                  <w:shd w:val="clear" w:color="auto" w:fill="FFFFFF" w:themeFill="background1"/>
                  <w:hideMark/>
                </w:tcPr>
                <w:p w14:paraId="5C817771"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4" w:type="dxa"/>
                  <w:shd w:val="clear" w:color="auto" w:fill="FFFFFF" w:themeFill="background1"/>
                  <w:hideMark/>
                </w:tcPr>
                <w:p w14:paraId="6DD00E4D"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3" w:type="dxa"/>
                  <w:shd w:val="clear" w:color="auto" w:fill="FFFFFF" w:themeFill="background1"/>
                  <w:hideMark/>
                </w:tcPr>
                <w:p w14:paraId="61C1A186"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6" w:type="dxa"/>
                  <w:shd w:val="clear" w:color="auto" w:fill="FFFFFF" w:themeFill="background1"/>
                  <w:hideMark/>
                </w:tcPr>
                <w:p w14:paraId="5C5E6DC4"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2DA5DB1C"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3" w:type="dxa"/>
                  <w:shd w:val="clear" w:color="auto" w:fill="FFFFFF" w:themeFill="background1"/>
                  <w:hideMark/>
                </w:tcPr>
                <w:p w14:paraId="4ED39205"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6" w:type="dxa"/>
                  <w:shd w:val="clear" w:color="auto" w:fill="FFFFFF" w:themeFill="background1"/>
                  <w:hideMark/>
                </w:tcPr>
                <w:p w14:paraId="2595A348"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78A5D659"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0D1D0255"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4" w:type="dxa"/>
                  <w:shd w:val="clear" w:color="auto" w:fill="FFFFFF" w:themeFill="background1"/>
                  <w:hideMark/>
                </w:tcPr>
                <w:p w14:paraId="2CEF1CDE"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3" w:type="dxa"/>
                  <w:shd w:val="clear" w:color="auto" w:fill="FFFFFF" w:themeFill="background1"/>
                  <w:hideMark/>
                </w:tcPr>
                <w:p w14:paraId="6C334E02"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r>
            <w:tr w:rsidR="004049F6" w:rsidRPr="004049F6" w14:paraId="494C3792" w14:textId="77777777" w:rsidTr="004049F6">
              <w:tc>
                <w:tcPr>
                  <w:tcW w:w="206" w:type="dxa"/>
                  <w:shd w:val="clear" w:color="auto" w:fill="FFFFFF" w:themeFill="background1"/>
                  <w:hideMark/>
                </w:tcPr>
                <w:p w14:paraId="6B48C2F4"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0030</w:t>
                  </w:r>
                </w:p>
              </w:tc>
              <w:tc>
                <w:tcPr>
                  <w:tcW w:w="426" w:type="dxa"/>
                  <w:shd w:val="clear" w:color="auto" w:fill="FFFFFF" w:themeFill="background1"/>
                  <w:hideMark/>
                </w:tcPr>
                <w:p w14:paraId="616BF171"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hAnsi="Times New Roman"/>
                      <w:sz w:val="12"/>
                      <w:szCs w:val="12"/>
                    </w:rPr>
                  </w:pPr>
                  <w:r w:rsidRPr="004049F6">
                    <w:rPr>
                      <w:rFonts w:ascii="Times New Roman" w:hAnsi="Times New Roman"/>
                      <w:sz w:val="12"/>
                      <w:szCs w:val="12"/>
                    </w:rPr>
                    <w:t>de la 0,10 la &lt;0,15</w:t>
                  </w:r>
                </w:p>
              </w:tc>
              <w:tc>
                <w:tcPr>
                  <w:tcW w:w="204" w:type="dxa"/>
                  <w:shd w:val="clear" w:color="auto" w:fill="FFFFFF" w:themeFill="background1"/>
                  <w:hideMark/>
                </w:tcPr>
                <w:p w14:paraId="051A5DFC"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4" w:type="dxa"/>
                  <w:shd w:val="clear" w:color="auto" w:fill="FFFFFF" w:themeFill="background1"/>
                  <w:hideMark/>
                </w:tcPr>
                <w:p w14:paraId="5F944F88"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3" w:type="dxa"/>
                  <w:shd w:val="clear" w:color="auto" w:fill="FFFFFF" w:themeFill="background1"/>
                  <w:hideMark/>
                </w:tcPr>
                <w:p w14:paraId="57BBFD14"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6" w:type="dxa"/>
                  <w:shd w:val="clear" w:color="auto" w:fill="FFFFFF" w:themeFill="background1"/>
                  <w:hideMark/>
                </w:tcPr>
                <w:p w14:paraId="61E8DEF3"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3DBE05B1"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3" w:type="dxa"/>
                  <w:shd w:val="clear" w:color="auto" w:fill="FFFFFF" w:themeFill="background1"/>
                  <w:hideMark/>
                </w:tcPr>
                <w:p w14:paraId="3DED22FB"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6" w:type="dxa"/>
                  <w:shd w:val="clear" w:color="auto" w:fill="FFFFFF" w:themeFill="background1"/>
                  <w:hideMark/>
                </w:tcPr>
                <w:p w14:paraId="4D63BC31"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063788CF"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1B881AFC"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4" w:type="dxa"/>
                  <w:shd w:val="clear" w:color="auto" w:fill="FFFFFF" w:themeFill="background1"/>
                  <w:hideMark/>
                </w:tcPr>
                <w:p w14:paraId="4F7FE859"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3" w:type="dxa"/>
                  <w:shd w:val="clear" w:color="auto" w:fill="FFFFFF" w:themeFill="background1"/>
                  <w:hideMark/>
                </w:tcPr>
                <w:p w14:paraId="79017E03"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r>
            <w:tr w:rsidR="004049F6" w:rsidRPr="004049F6" w14:paraId="47AC6B50" w14:textId="77777777" w:rsidTr="004049F6">
              <w:tc>
                <w:tcPr>
                  <w:tcW w:w="206" w:type="dxa"/>
                  <w:shd w:val="clear" w:color="auto" w:fill="FFFFFF" w:themeFill="background1"/>
                  <w:hideMark/>
                </w:tcPr>
                <w:p w14:paraId="0BFCA6E5"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0040</w:t>
                  </w:r>
                </w:p>
              </w:tc>
              <w:tc>
                <w:tcPr>
                  <w:tcW w:w="426" w:type="dxa"/>
                  <w:shd w:val="clear" w:color="auto" w:fill="FFFFFF" w:themeFill="background1"/>
                  <w:hideMark/>
                </w:tcPr>
                <w:p w14:paraId="769B6446"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hAnsi="Times New Roman"/>
                      <w:b/>
                      <w:bCs/>
                      <w:sz w:val="12"/>
                      <w:szCs w:val="12"/>
                    </w:rPr>
                  </w:pPr>
                  <w:r w:rsidRPr="004049F6">
                    <w:rPr>
                      <w:rFonts w:ascii="Times New Roman" w:hAnsi="Times New Roman"/>
                      <w:b/>
                      <w:bCs/>
                      <w:sz w:val="12"/>
                      <w:szCs w:val="12"/>
                    </w:rPr>
                    <w:t>de la 0,15 la &lt;0,25</w:t>
                  </w:r>
                </w:p>
              </w:tc>
              <w:tc>
                <w:tcPr>
                  <w:tcW w:w="204" w:type="dxa"/>
                  <w:shd w:val="clear" w:color="auto" w:fill="FFFFFF" w:themeFill="background1"/>
                  <w:hideMark/>
                </w:tcPr>
                <w:p w14:paraId="4262BD67"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4" w:type="dxa"/>
                  <w:shd w:val="clear" w:color="auto" w:fill="FFFFFF" w:themeFill="background1"/>
                  <w:hideMark/>
                </w:tcPr>
                <w:p w14:paraId="6108E884"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3" w:type="dxa"/>
                  <w:shd w:val="clear" w:color="auto" w:fill="FFFFFF" w:themeFill="background1"/>
                  <w:hideMark/>
                </w:tcPr>
                <w:p w14:paraId="2DCCF076"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6" w:type="dxa"/>
                  <w:shd w:val="clear" w:color="auto" w:fill="FFFFFF" w:themeFill="background1"/>
                  <w:hideMark/>
                </w:tcPr>
                <w:p w14:paraId="2A31B6E9"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5042CC87"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3" w:type="dxa"/>
                  <w:shd w:val="clear" w:color="auto" w:fill="FFFFFF" w:themeFill="background1"/>
                  <w:hideMark/>
                </w:tcPr>
                <w:p w14:paraId="2DAD469D"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6" w:type="dxa"/>
                  <w:shd w:val="clear" w:color="auto" w:fill="FFFFFF" w:themeFill="background1"/>
                  <w:hideMark/>
                </w:tcPr>
                <w:p w14:paraId="6B7ABA44"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5E48BC9C"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27789AE5"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4" w:type="dxa"/>
                  <w:shd w:val="clear" w:color="auto" w:fill="FFFFFF" w:themeFill="background1"/>
                  <w:hideMark/>
                </w:tcPr>
                <w:p w14:paraId="58DAFE15"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3" w:type="dxa"/>
                  <w:shd w:val="clear" w:color="auto" w:fill="FFFFFF" w:themeFill="background1"/>
                  <w:hideMark/>
                </w:tcPr>
                <w:p w14:paraId="645262FD"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r>
            <w:tr w:rsidR="004049F6" w:rsidRPr="004049F6" w14:paraId="2F2B2E19" w14:textId="77777777" w:rsidTr="004049F6">
              <w:tc>
                <w:tcPr>
                  <w:tcW w:w="206" w:type="dxa"/>
                  <w:shd w:val="clear" w:color="auto" w:fill="FFFFFF" w:themeFill="background1"/>
                  <w:hideMark/>
                </w:tcPr>
                <w:p w14:paraId="3C9DA904"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0050</w:t>
                  </w:r>
                </w:p>
              </w:tc>
              <w:tc>
                <w:tcPr>
                  <w:tcW w:w="426" w:type="dxa"/>
                  <w:shd w:val="clear" w:color="auto" w:fill="FFFFFF" w:themeFill="background1"/>
                  <w:hideMark/>
                </w:tcPr>
                <w:p w14:paraId="0769C6D6"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hAnsi="Times New Roman"/>
                      <w:b/>
                      <w:bCs/>
                      <w:sz w:val="12"/>
                      <w:szCs w:val="12"/>
                    </w:rPr>
                  </w:pPr>
                  <w:r w:rsidRPr="004049F6">
                    <w:rPr>
                      <w:rFonts w:ascii="Times New Roman" w:hAnsi="Times New Roman"/>
                      <w:b/>
                      <w:bCs/>
                      <w:sz w:val="12"/>
                      <w:szCs w:val="12"/>
                    </w:rPr>
                    <w:t>de la 0,25 la &lt;0,50</w:t>
                  </w:r>
                </w:p>
              </w:tc>
              <w:tc>
                <w:tcPr>
                  <w:tcW w:w="204" w:type="dxa"/>
                  <w:shd w:val="clear" w:color="auto" w:fill="FFFFFF" w:themeFill="background1"/>
                  <w:hideMark/>
                </w:tcPr>
                <w:p w14:paraId="7FFDC50C"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4" w:type="dxa"/>
                  <w:shd w:val="clear" w:color="auto" w:fill="FFFFFF" w:themeFill="background1"/>
                  <w:hideMark/>
                </w:tcPr>
                <w:p w14:paraId="457D5E3C"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3" w:type="dxa"/>
                  <w:shd w:val="clear" w:color="auto" w:fill="FFFFFF" w:themeFill="background1"/>
                  <w:hideMark/>
                </w:tcPr>
                <w:p w14:paraId="75950DD1"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6" w:type="dxa"/>
                  <w:shd w:val="clear" w:color="auto" w:fill="FFFFFF" w:themeFill="background1"/>
                  <w:hideMark/>
                </w:tcPr>
                <w:p w14:paraId="72400BF3"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1E176164"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3" w:type="dxa"/>
                  <w:shd w:val="clear" w:color="auto" w:fill="FFFFFF" w:themeFill="background1"/>
                  <w:hideMark/>
                </w:tcPr>
                <w:p w14:paraId="01FFF367"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6" w:type="dxa"/>
                  <w:shd w:val="clear" w:color="auto" w:fill="FFFFFF" w:themeFill="background1"/>
                  <w:hideMark/>
                </w:tcPr>
                <w:p w14:paraId="53296120"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757FF6FE"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49337478"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4" w:type="dxa"/>
                  <w:shd w:val="clear" w:color="auto" w:fill="FFFFFF" w:themeFill="background1"/>
                  <w:hideMark/>
                </w:tcPr>
                <w:p w14:paraId="560805B8"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3" w:type="dxa"/>
                  <w:shd w:val="clear" w:color="auto" w:fill="FFFFFF" w:themeFill="background1"/>
                  <w:hideMark/>
                </w:tcPr>
                <w:p w14:paraId="0CD053CA"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r>
            <w:tr w:rsidR="004049F6" w:rsidRPr="004049F6" w14:paraId="328DE36E" w14:textId="77777777" w:rsidTr="004049F6">
              <w:tc>
                <w:tcPr>
                  <w:tcW w:w="206" w:type="dxa"/>
                  <w:shd w:val="clear" w:color="auto" w:fill="FFFFFF" w:themeFill="background1"/>
                  <w:hideMark/>
                </w:tcPr>
                <w:p w14:paraId="26943406"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0060</w:t>
                  </w:r>
                </w:p>
              </w:tc>
              <w:tc>
                <w:tcPr>
                  <w:tcW w:w="426" w:type="dxa"/>
                  <w:shd w:val="clear" w:color="auto" w:fill="FFFFFF" w:themeFill="background1"/>
                  <w:hideMark/>
                </w:tcPr>
                <w:p w14:paraId="1E9C93D6"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hAnsi="Times New Roman"/>
                      <w:b/>
                      <w:bCs/>
                      <w:sz w:val="12"/>
                      <w:szCs w:val="12"/>
                    </w:rPr>
                  </w:pPr>
                  <w:r w:rsidRPr="004049F6">
                    <w:rPr>
                      <w:rFonts w:ascii="Times New Roman" w:hAnsi="Times New Roman"/>
                      <w:b/>
                      <w:bCs/>
                      <w:sz w:val="12"/>
                      <w:szCs w:val="12"/>
                    </w:rPr>
                    <w:t>de la 0,50 la &lt;0,75</w:t>
                  </w:r>
                </w:p>
              </w:tc>
              <w:tc>
                <w:tcPr>
                  <w:tcW w:w="204" w:type="dxa"/>
                  <w:shd w:val="clear" w:color="auto" w:fill="FFFFFF" w:themeFill="background1"/>
                  <w:hideMark/>
                </w:tcPr>
                <w:p w14:paraId="77E0416B"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4" w:type="dxa"/>
                  <w:shd w:val="clear" w:color="auto" w:fill="FFFFFF" w:themeFill="background1"/>
                  <w:hideMark/>
                </w:tcPr>
                <w:p w14:paraId="713AAD6A"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3" w:type="dxa"/>
                  <w:shd w:val="clear" w:color="auto" w:fill="FFFFFF" w:themeFill="background1"/>
                  <w:hideMark/>
                </w:tcPr>
                <w:p w14:paraId="731BABF9"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6" w:type="dxa"/>
                  <w:shd w:val="clear" w:color="auto" w:fill="FFFFFF" w:themeFill="background1"/>
                  <w:hideMark/>
                </w:tcPr>
                <w:p w14:paraId="07A16207"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553A4FAD"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3" w:type="dxa"/>
                  <w:shd w:val="clear" w:color="auto" w:fill="FFFFFF" w:themeFill="background1"/>
                  <w:hideMark/>
                </w:tcPr>
                <w:p w14:paraId="390F9556"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6" w:type="dxa"/>
                  <w:shd w:val="clear" w:color="auto" w:fill="FFFFFF" w:themeFill="background1"/>
                  <w:hideMark/>
                </w:tcPr>
                <w:p w14:paraId="25E0D6E4"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3DA0A9B7"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579BB6DB"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4" w:type="dxa"/>
                  <w:shd w:val="clear" w:color="auto" w:fill="FFFFFF" w:themeFill="background1"/>
                  <w:hideMark/>
                </w:tcPr>
                <w:p w14:paraId="0BC2E68C"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3" w:type="dxa"/>
                  <w:shd w:val="clear" w:color="auto" w:fill="FFFFFF" w:themeFill="background1"/>
                  <w:hideMark/>
                </w:tcPr>
                <w:p w14:paraId="4F134D6B"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r>
            <w:tr w:rsidR="004049F6" w:rsidRPr="004049F6" w14:paraId="4EB448D6" w14:textId="77777777" w:rsidTr="004049F6">
              <w:tc>
                <w:tcPr>
                  <w:tcW w:w="206" w:type="dxa"/>
                  <w:shd w:val="clear" w:color="auto" w:fill="FFFFFF" w:themeFill="background1"/>
                  <w:hideMark/>
                </w:tcPr>
                <w:p w14:paraId="085AB979"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0070</w:t>
                  </w:r>
                </w:p>
              </w:tc>
              <w:tc>
                <w:tcPr>
                  <w:tcW w:w="426" w:type="dxa"/>
                  <w:shd w:val="clear" w:color="auto" w:fill="FFFFFF" w:themeFill="background1"/>
                  <w:hideMark/>
                </w:tcPr>
                <w:p w14:paraId="1B8A0783"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hAnsi="Times New Roman"/>
                      <w:b/>
                      <w:bCs/>
                      <w:sz w:val="12"/>
                      <w:szCs w:val="12"/>
                    </w:rPr>
                  </w:pPr>
                  <w:r w:rsidRPr="004049F6">
                    <w:rPr>
                      <w:rFonts w:ascii="Times New Roman" w:hAnsi="Times New Roman"/>
                      <w:b/>
                      <w:bCs/>
                      <w:sz w:val="12"/>
                      <w:szCs w:val="12"/>
                    </w:rPr>
                    <w:t>de la 0,75 la &lt;2,5</w:t>
                  </w:r>
                </w:p>
              </w:tc>
              <w:tc>
                <w:tcPr>
                  <w:tcW w:w="204" w:type="dxa"/>
                  <w:shd w:val="clear" w:color="auto" w:fill="FFFFFF" w:themeFill="background1"/>
                  <w:hideMark/>
                </w:tcPr>
                <w:p w14:paraId="194EFB0B"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4" w:type="dxa"/>
                  <w:shd w:val="clear" w:color="auto" w:fill="FFFFFF" w:themeFill="background1"/>
                  <w:hideMark/>
                </w:tcPr>
                <w:p w14:paraId="06018F4B"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3" w:type="dxa"/>
                  <w:shd w:val="clear" w:color="auto" w:fill="FFFFFF" w:themeFill="background1"/>
                  <w:hideMark/>
                </w:tcPr>
                <w:p w14:paraId="04E2EFDD"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6" w:type="dxa"/>
                  <w:shd w:val="clear" w:color="auto" w:fill="FFFFFF" w:themeFill="background1"/>
                  <w:hideMark/>
                </w:tcPr>
                <w:p w14:paraId="1118ACEE"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7AAEF069"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3" w:type="dxa"/>
                  <w:shd w:val="clear" w:color="auto" w:fill="FFFFFF" w:themeFill="background1"/>
                  <w:hideMark/>
                </w:tcPr>
                <w:p w14:paraId="2449F710"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6" w:type="dxa"/>
                  <w:shd w:val="clear" w:color="auto" w:fill="FFFFFF" w:themeFill="background1"/>
                  <w:hideMark/>
                </w:tcPr>
                <w:p w14:paraId="4497F1A9"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141EB9DD"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79CD021D"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4" w:type="dxa"/>
                  <w:shd w:val="clear" w:color="auto" w:fill="FFFFFF" w:themeFill="background1"/>
                  <w:hideMark/>
                </w:tcPr>
                <w:p w14:paraId="48D70088"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3" w:type="dxa"/>
                  <w:shd w:val="clear" w:color="auto" w:fill="FFFFFF" w:themeFill="background1"/>
                  <w:hideMark/>
                </w:tcPr>
                <w:p w14:paraId="7B3C2DC1"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r>
            <w:tr w:rsidR="004049F6" w:rsidRPr="004049F6" w14:paraId="4C101064" w14:textId="77777777" w:rsidTr="004049F6">
              <w:tc>
                <w:tcPr>
                  <w:tcW w:w="206" w:type="dxa"/>
                  <w:shd w:val="clear" w:color="auto" w:fill="FFFFFF" w:themeFill="background1"/>
                  <w:hideMark/>
                </w:tcPr>
                <w:p w14:paraId="755B202B"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0080</w:t>
                  </w:r>
                </w:p>
              </w:tc>
              <w:tc>
                <w:tcPr>
                  <w:tcW w:w="426" w:type="dxa"/>
                  <w:shd w:val="clear" w:color="auto" w:fill="FFFFFF" w:themeFill="background1"/>
                  <w:hideMark/>
                </w:tcPr>
                <w:p w14:paraId="43EDF713"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hAnsi="Times New Roman"/>
                      <w:sz w:val="12"/>
                      <w:szCs w:val="12"/>
                    </w:rPr>
                  </w:pPr>
                  <w:r w:rsidRPr="004049F6">
                    <w:rPr>
                      <w:rFonts w:ascii="Times New Roman" w:hAnsi="Times New Roman"/>
                      <w:sz w:val="12"/>
                      <w:szCs w:val="12"/>
                    </w:rPr>
                    <w:t>de la 0,75 la &lt;1,75</w:t>
                  </w:r>
                </w:p>
              </w:tc>
              <w:tc>
                <w:tcPr>
                  <w:tcW w:w="204" w:type="dxa"/>
                  <w:shd w:val="clear" w:color="auto" w:fill="FFFFFF" w:themeFill="background1"/>
                  <w:hideMark/>
                </w:tcPr>
                <w:p w14:paraId="1B2C6BA5"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4" w:type="dxa"/>
                  <w:shd w:val="clear" w:color="auto" w:fill="FFFFFF" w:themeFill="background1"/>
                  <w:hideMark/>
                </w:tcPr>
                <w:p w14:paraId="122A6752"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3" w:type="dxa"/>
                  <w:shd w:val="clear" w:color="auto" w:fill="FFFFFF" w:themeFill="background1"/>
                  <w:hideMark/>
                </w:tcPr>
                <w:p w14:paraId="7FCA681D"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6" w:type="dxa"/>
                  <w:shd w:val="clear" w:color="auto" w:fill="FFFFFF" w:themeFill="background1"/>
                  <w:hideMark/>
                </w:tcPr>
                <w:p w14:paraId="13090AA3"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5CE9CA7B"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3" w:type="dxa"/>
                  <w:shd w:val="clear" w:color="auto" w:fill="FFFFFF" w:themeFill="background1"/>
                  <w:hideMark/>
                </w:tcPr>
                <w:p w14:paraId="1009C487"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6" w:type="dxa"/>
                  <w:shd w:val="clear" w:color="auto" w:fill="FFFFFF" w:themeFill="background1"/>
                  <w:hideMark/>
                </w:tcPr>
                <w:p w14:paraId="61C51B79"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61BBE625"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0078F695"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4" w:type="dxa"/>
                  <w:shd w:val="clear" w:color="auto" w:fill="FFFFFF" w:themeFill="background1"/>
                  <w:hideMark/>
                </w:tcPr>
                <w:p w14:paraId="3B985D23"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3" w:type="dxa"/>
                  <w:shd w:val="clear" w:color="auto" w:fill="FFFFFF" w:themeFill="background1"/>
                  <w:hideMark/>
                </w:tcPr>
                <w:p w14:paraId="5F39EB98"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r>
            <w:tr w:rsidR="004049F6" w:rsidRPr="004049F6" w14:paraId="4F43D471" w14:textId="77777777" w:rsidTr="004049F6">
              <w:tc>
                <w:tcPr>
                  <w:tcW w:w="206" w:type="dxa"/>
                  <w:shd w:val="clear" w:color="auto" w:fill="FFFFFF" w:themeFill="background1"/>
                  <w:hideMark/>
                </w:tcPr>
                <w:p w14:paraId="1F51B4EE"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0090</w:t>
                  </w:r>
                </w:p>
              </w:tc>
              <w:tc>
                <w:tcPr>
                  <w:tcW w:w="426" w:type="dxa"/>
                  <w:shd w:val="clear" w:color="auto" w:fill="FFFFFF" w:themeFill="background1"/>
                  <w:hideMark/>
                </w:tcPr>
                <w:p w14:paraId="1C96D7D1"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hAnsi="Times New Roman"/>
                      <w:sz w:val="12"/>
                      <w:szCs w:val="12"/>
                    </w:rPr>
                  </w:pPr>
                  <w:r w:rsidRPr="004049F6">
                    <w:rPr>
                      <w:rFonts w:ascii="Times New Roman" w:hAnsi="Times New Roman"/>
                      <w:sz w:val="12"/>
                      <w:szCs w:val="12"/>
                    </w:rPr>
                    <w:t>de la 1,75 la &lt;2,5</w:t>
                  </w:r>
                </w:p>
              </w:tc>
              <w:tc>
                <w:tcPr>
                  <w:tcW w:w="204" w:type="dxa"/>
                  <w:shd w:val="clear" w:color="auto" w:fill="FFFFFF" w:themeFill="background1"/>
                  <w:hideMark/>
                </w:tcPr>
                <w:p w14:paraId="61E24018"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4" w:type="dxa"/>
                  <w:shd w:val="clear" w:color="auto" w:fill="FFFFFF" w:themeFill="background1"/>
                  <w:hideMark/>
                </w:tcPr>
                <w:p w14:paraId="3FC1CA63"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3" w:type="dxa"/>
                  <w:shd w:val="clear" w:color="auto" w:fill="FFFFFF" w:themeFill="background1"/>
                  <w:hideMark/>
                </w:tcPr>
                <w:p w14:paraId="087E0080"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6" w:type="dxa"/>
                  <w:shd w:val="clear" w:color="auto" w:fill="FFFFFF" w:themeFill="background1"/>
                  <w:hideMark/>
                </w:tcPr>
                <w:p w14:paraId="64E5DB61"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611E10DF"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3" w:type="dxa"/>
                  <w:shd w:val="clear" w:color="auto" w:fill="FFFFFF" w:themeFill="background1"/>
                  <w:hideMark/>
                </w:tcPr>
                <w:p w14:paraId="597A25C9"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6" w:type="dxa"/>
                  <w:shd w:val="clear" w:color="auto" w:fill="FFFFFF" w:themeFill="background1"/>
                  <w:hideMark/>
                </w:tcPr>
                <w:p w14:paraId="3E0863A4"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62E35953"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46E6C1AF"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4" w:type="dxa"/>
                  <w:shd w:val="clear" w:color="auto" w:fill="FFFFFF" w:themeFill="background1"/>
                  <w:hideMark/>
                </w:tcPr>
                <w:p w14:paraId="1DA12C12"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3" w:type="dxa"/>
                  <w:shd w:val="clear" w:color="auto" w:fill="FFFFFF" w:themeFill="background1"/>
                  <w:hideMark/>
                </w:tcPr>
                <w:p w14:paraId="4B246BAE"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r>
            <w:tr w:rsidR="004049F6" w:rsidRPr="004049F6" w14:paraId="6E8A860E" w14:textId="77777777" w:rsidTr="004049F6">
              <w:tc>
                <w:tcPr>
                  <w:tcW w:w="206" w:type="dxa"/>
                  <w:shd w:val="clear" w:color="auto" w:fill="FFFFFF" w:themeFill="background1"/>
                  <w:hideMark/>
                </w:tcPr>
                <w:p w14:paraId="7839D1E8"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0100</w:t>
                  </w:r>
                </w:p>
              </w:tc>
              <w:tc>
                <w:tcPr>
                  <w:tcW w:w="426" w:type="dxa"/>
                  <w:shd w:val="clear" w:color="auto" w:fill="FFFFFF" w:themeFill="background1"/>
                  <w:hideMark/>
                </w:tcPr>
                <w:p w14:paraId="5D36AFD5"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hAnsi="Times New Roman"/>
                      <w:b/>
                      <w:bCs/>
                      <w:sz w:val="12"/>
                      <w:szCs w:val="12"/>
                    </w:rPr>
                  </w:pPr>
                  <w:r w:rsidRPr="004049F6">
                    <w:rPr>
                      <w:rFonts w:ascii="Times New Roman" w:hAnsi="Times New Roman"/>
                      <w:b/>
                      <w:bCs/>
                      <w:sz w:val="12"/>
                      <w:szCs w:val="12"/>
                    </w:rPr>
                    <w:t>de la 2,5 la &lt;10</w:t>
                  </w:r>
                </w:p>
              </w:tc>
              <w:tc>
                <w:tcPr>
                  <w:tcW w:w="204" w:type="dxa"/>
                  <w:shd w:val="clear" w:color="auto" w:fill="FFFFFF" w:themeFill="background1"/>
                  <w:hideMark/>
                </w:tcPr>
                <w:p w14:paraId="160476A4"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4" w:type="dxa"/>
                  <w:shd w:val="clear" w:color="auto" w:fill="FFFFFF" w:themeFill="background1"/>
                  <w:hideMark/>
                </w:tcPr>
                <w:p w14:paraId="44483982"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3" w:type="dxa"/>
                  <w:shd w:val="clear" w:color="auto" w:fill="FFFFFF" w:themeFill="background1"/>
                  <w:hideMark/>
                </w:tcPr>
                <w:p w14:paraId="21D31874"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6" w:type="dxa"/>
                  <w:shd w:val="clear" w:color="auto" w:fill="FFFFFF" w:themeFill="background1"/>
                  <w:hideMark/>
                </w:tcPr>
                <w:p w14:paraId="3A5DE705"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3F746C3B"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3" w:type="dxa"/>
                  <w:shd w:val="clear" w:color="auto" w:fill="FFFFFF" w:themeFill="background1"/>
                  <w:hideMark/>
                </w:tcPr>
                <w:p w14:paraId="7068DCDC"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6" w:type="dxa"/>
                  <w:shd w:val="clear" w:color="auto" w:fill="FFFFFF" w:themeFill="background1"/>
                  <w:hideMark/>
                </w:tcPr>
                <w:p w14:paraId="01EDE46E"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1E60F0DB"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0804D170"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4" w:type="dxa"/>
                  <w:shd w:val="clear" w:color="auto" w:fill="FFFFFF" w:themeFill="background1"/>
                  <w:hideMark/>
                </w:tcPr>
                <w:p w14:paraId="3BE371EE"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3" w:type="dxa"/>
                  <w:shd w:val="clear" w:color="auto" w:fill="FFFFFF" w:themeFill="background1"/>
                  <w:hideMark/>
                </w:tcPr>
                <w:p w14:paraId="1F9692CD"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r>
            <w:tr w:rsidR="004049F6" w:rsidRPr="004049F6" w14:paraId="758D466B" w14:textId="77777777" w:rsidTr="004049F6">
              <w:tc>
                <w:tcPr>
                  <w:tcW w:w="206" w:type="dxa"/>
                  <w:shd w:val="clear" w:color="auto" w:fill="FFFFFF" w:themeFill="background1"/>
                  <w:hideMark/>
                </w:tcPr>
                <w:p w14:paraId="5345C125"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0110</w:t>
                  </w:r>
                </w:p>
              </w:tc>
              <w:tc>
                <w:tcPr>
                  <w:tcW w:w="426" w:type="dxa"/>
                  <w:shd w:val="clear" w:color="auto" w:fill="FFFFFF" w:themeFill="background1"/>
                  <w:hideMark/>
                </w:tcPr>
                <w:p w14:paraId="360F7E3C"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hAnsi="Times New Roman"/>
                      <w:sz w:val="12"/>
                      <w:szCs w:val="12"/>
                    </w:rPr>
                  </w:pPr>
                  <w:r w:rsidRPr="004049F6">
                    <w:rPr>
                      <w:rFonts w:ascii="Times New Roman" w:hAnsi="Times New Roman"/>
                      <w:sz w:val="12"/>
                      <w:szCs w:val="12"/>
                    </w:rPr>
                    <w:t>de la 2,5 la &lt;5</w:t>
                  </w:r>
                </w:p>
              </w:tc>
              <w:tc>
                <w:tcPr>
                  <w:tcW w:w="204" w:type="dxa"/>
                  <w:shd w:val="clear" w:color="auto" w:fill="FFFFFF" w:themeFill="background1"/>
                  <w:hideMark/>
                </w:tcPr>
                <w:p w14:paraId="0B6A9CD1"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4" w:type="dxa"/>
                  <w:shd w:val="clear" w:color="auto" w:fill="FFFFFF" w:themeFill="background1"/>
                  <w:hideMark/>
                </w:tcPr>
                <w:p w14:paraId="140EA950"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3" w:type="dxa"/>
                  <w:shd w:val="clear" w:color="auto" w:fill="FFFFFF" w:themeFill="background1"/>
                  <w:hideMark/>
                </w:tcPr>
                <w:p w14:paraId="11821C0F"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6" w:type="dxa"/>
                  <w:shd w:val="clear" w:color="auto" w:fill="FFFFFF" w:themeFill="background1"/>
                  <w:hideMark/>
                </w:tcPr>
                <w:p w14:paraId="477B358E"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5CC254B6"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3" w:type="dxa"/>
                  <w:shd w:val="clear" w:color="auto" w:fill="FFFFFF" w:themeFill="background1"/>
                  <w:hideMark/>
                </w:tcPr>
                <w:p w14:paraId="2638B8F0"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6" w:type="dxa"/>
                  <w:shd w:val="clear" w:color="auto" w:fill="FFFFFF" w:themeFill="background1"/>
                  <w:hideMark/>
                </w:tcPr>
                <w:p w14:paraId="691B9B76"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6327FA9F"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0FC6902A"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4" w:type="dxa"/>
                  <w:shd w:val="clear" w:color="auto" w:fill="FFFFFF" w:themeFill="background1"/>
                  <w:hideMark/>
                </w:tcPr>
                <w:p w14:paraId="4F954C09"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3" w:type="dxa"/>
                  <w:shd w:val="clear" w:color="auto" w:fill="FFFFFF" w:themeFill="background1"/>
                  <w:hideMark/>
                </w:tcPr>
                <w:p w14:paraId="2D92D8A0"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r>
            <w:tr w:rsidR="004049F6" w:rsidRPr="004049F6" w14:paraId="353D5779" w14:textId="77777777" w:rsidTr="004049F6">
              <w:tc>
                <w:tcPr>
                  <w:tcW w:w="206" w:type="dxa"/>
                  <w:shd w:val="clear" w:color="auto" w:fill="FFFFFF" w:themeFill="background1"/>
                  <w:hideMark/>
                </w:tcPr>
                <w:p w14:paraId="47D35DF9"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0120</w:t>
                  </w:r>
                </w:p>
              </w:tc>
              <w:tc>
                <w:tcPr>
                  <w:tcW w:w="426" w:type="dxa"/>
                  <w:shd w:val="clear" w:color="auto" w:fill="FFFFFF" w:themeFill="background1"/>
                  <w:hideMark/>
                </w:tcPr>
                <w:p w14:paraId="12C8F0E7"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hAnsi="Times New Roman"/>
                      <w:sz w:val="12"/>
                      <w:szCs w:val="12"/>
                    </w:rPr>
                  </w:pPr>
                  <w:r w:rsidRPr="004049F6">
                    <w:rPr>
                      <w:rFonts w:ascii="Times New Roman" w:hAnsi="Times New Roman"/>
                      <w:sz w:val="12"/>
                      <w:szCs w:val="12"/>
                    </w:rPr>
                    <w:t>de la 5 la &lt;10</w:t>
                  </w:r>
                </w:p>
              </w:tc>
              <w:tc>
                <w:tcPr>
                  <w:tcW w:w="204" w:type="dxa"/>
                  <w:shd w:val="clear" w:color="auto" w:fill="FFFFFF" w:themeFill="background1"/>
                  <w:hideMark/>
                </w:tcPr>
                <w:p w14:paraId="41CE806B"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4" w:type="dxa"/>
                  <w:shd w:val="clear" w:color="auto" w:fill="FFFFFF" w:themeFill="background1"/>
                  <w:hideMark/>
                </w:tcPr>
                <w:p w14:paraId="2A21730C"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3" w:type="dxa"/>
                  <w:shd w:val="clear" w:color="auto" w:fill="FFFFFF" w:themeFill="background1"/>
                  <w:hideMark/>
                </w:tcPr>
                <w:p w14:paraId="60475598"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6" w:type="dxa"/>
                  <w:shd w:val="clear" w:color="auto" w:fill="FFFFFF" w:themeFill="background1"/>
                  <w:hideMark/>
                </w:tcPr>
                <w:p w14:paraId="2BAB97F0"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70F0A55B"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3" w:type="dxa"/>
                  <w:shd w:val="clear" w:color="auto" w:fill="FFFFFF" w:themeFill="background1"/>
                  <w:hideMark/>
                </w:tcPr>
                <w:p w14:paraId="5B0485B9"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6" w:type="dxa"/>
                  <w:shd w:val="clear" w:color="auto" w:fill="FFFFFF" w:themeFill="background1"/>
                  <w:hideMark/>
                </w:tcPr>
                <w:p w14:paraId="578AF92D"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09860D91"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76C31B76"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4" w:type="dxa"/>
                  <w:shd w:val="clear" w:color="auto" w:fill="FFFFFF" w:themeFill="background1"/>
                  <w:hideMark/>
                </w:tcPr>
                <w:p w14:paraId="36016904"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3" w:type="dxa"/>
                  <w:shd w:val="clear" w:color="auto" w:fill="FFFFFF" w:themeFill="background1"/>
                  <w:hideMark/>
                </w:tcPr>
                <w:p w14:paraId="6F268EB3"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r>
            <w:tr w:rsidR="004049F6" w:rsidRPr="004049F6" w14:paraId="5FA931BC" w14:textId="77777777" w:rsidTr="004049F6">
              <w:tc>
                <w:tcPr>
                  <w:tcW w:w="206" w:type="dxa"/>
                  <w:shd w:val="clear" w:color="auto" w:fill="FFFFFF" w:themeFill="background1"/>
                  <w:hideMark/>
                </w:tcPr>
                <w:p w14:paraId="0D518CE9"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0130</w:t>
                  </w:r>
                </w:p>
              </w:tc>
              <w:tc>
                <w:tcPr>
                  <w:tcW w:w="426" w:type="dxa"/>
                  <w:shd w:val="clear" w:color="auto" w:fill="FFFFFF" w:themeFill="background1"/>
                  <w:hideMark/>
                </w:tcPr>
                <w:p w14:paraId="0C9772DB"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hAnsi="Times New Roman"/>
                      <w:b/>
                      <w:bCs/>
                      <w:sz w:val="12"/>
                      <w:szCs w:val="12"/>
                    </w:rPr>
                  </w:pPr>
                  <w:r w:rsidRPr="004049F6">
                    <w:rPr>
                      <w:rFonts w:ascii="Times New Roman" w:hAnsi="Times New Roman"/>
                      <w:b/>
                      <w:bCs/>
                      <w:sz w:val="12"/>
                      <w:szCs w:val="12"/>
                    </w:rPr>
                    <w:t>de la 10 la &lt;100</w:t>
                  </w:r>
                </w:p>
              </w:tc>
              <w:tc>
                <w:tcPr>
                  <w:tcW w:w="204" w:type="dxa"/>
                  <w:shd w:val="clear" w:color="auto" w:fill="FFFFFF" w:themeFill="background1"/>
                  <w:hideMark/>
                </w:tcPr>
                <w:p w14:paraId="291DF57B"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4" w:type="dxa"/>
                  <w:shd w:val="clear" w:color="auto" w:fill="FFFFFF" w:themeFill="background1"/>
                  <w:hideMark/>
                </w:tcPr>
                <w:p w14:paraId="7D5F32D1"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3" w:type="dxa"/>
                  <w:shd w:val="clear" w:color="auto" w:fill="FFFFFF" w:themeFill="background1"/>
                  <w:hideMark/>
                </w:tcPr>
                <w:p w14:paraId="482D7289"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6" w:type="dxa"/>
                  <w:shd w:val="clear" w:color="auto" w:fill="FFFFFF" w:themeFill="background1"/>
                  <w:hideMark/>
                </w:tcPr>
                <w:p w14:paraId="128FE04B"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349C4DA7"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3" w:type="dxa"/>
                  <w:shd w:val="clear" w:color="auto" w:fill="FFFFFF" w:themeFill="background1"/>
                  <w:hideMark/>
                </w:tcPr>
                <w:p w14:paraId="6B5BC02E"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6" w:type="dxa"/>
                  <w:shd w:val="clear" w:color="auto" w:fill="FFFFFF" w:themeFill="background1"/>
                  <w:hideMark/>
                </w:tcPr>
                <w:p w14:paraId="39E88D9C"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298D7EE7"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344A269B"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4" w:type="dxa"/>
                  <w:shd w:val="clear" w:color="auto" w:fill="FFFFFF" w:themeFill="background1"/>
                  <w:hideMark/>
                </w:tcPr>
                <w:p w14:paraId="1BB7D51D"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3" w:type="dxa"/>
                  <w:shd w:val="clear" w:color="auto" w:fill="FFFFFF" w:themeFill="background1"/>
                  <w:hideMark/>
                </w:tcPr>
                <w:p w14:paraId="767773FA"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r>
            <w:tr w:rsidR="004049F6" w:rsidRPr="004049F6" w14:paraId="2162E6F4" w14:textId="77777777" w:rsidTr="004049F6">
              <w:tc>
                <w:tcPr>
                  <w:tcW w:w="206" w:type="dxa"/>
                  <w:shd w:val="clear" w:color="auto" w:fill="FFFFFF" w:themeFill="background1"/>
                  <w:hideMark/>
                </w:tcPr>
                <w:p w14:paraId="78E5D322"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0140</w:t>
                  </w:r>
                </w:p>
              </w:tc>
              <w:tc>
                <w:tcPr>
                  <w:tcW w:w="426" w:type="dxa"/>
                  <w:shd w:val="clear" w:color="auto" w:fill="FFFFFF" w:themeFill="background1"/>
                  <w:hideMark/>
                </w:tcPr>
                <w:p w14:paraId="23E1B764"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hAnsi="Times New Roman"/>
                      <w:sz w:val="12"/>
                      <w:szCs w:val="12"/>
                    </w:rPr>
                  </w:pPr>
                  <w:r w:rsidRPr="004049F6">
                    <w:rPr>
                      <w:rFonts w:ascii="Times New Roman" w:hAnsi="Times New Roman"/>
                      <w:sz w:val="12"/>
                      <w:szCs w:val="12"/>
                    </w:rPr>
                    <w:t>de la 10 la &lt;20</w:t>
                  </w:r>
                </w:p>
              </w:tc>
              <w:tc>
                <w:tcPr>
                  <w:tcW w:w="204" w:type="dxa"/>
                  <w:shd w:val="clear" w:color="auto" w:fill="FFFFFF" w:themeFill="background1"/>
                  <w:hideMark/>
                </w:tcPr>
                <w:p w14:paraId="25452A82"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4" w:type="dxa"/>
                  <w:shd w:val="clear" w:color="auto" w:fill="FFFFFF" w:themeFill="background1"/>
                  <w:hideMark/>
                </w:tcPr>
                <w:p w14:paraId="697C7306"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3" w:type="dxa"/>
                  <w:shd w:val="clear" w:color="auto" w:fill="FFFFFF" w:themeFill="background1"/>
                  <w:hideMark/>
                </w:tcPr>
                <w:p w14:paraId="6655970D"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6" w:type="dxa"/>
                  <w:shd w:val="clear" w:color="auto" w:fill="FFFFFF" w:themeFill="background1"/>
                  <w:hideMark/>
                </w:tcPr>
                <w:p w14:paraId="7C90C0CF"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5841C566"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3" w:type="dxa"/>
                  <w:shd w:val="clear" w:color="auto" w:fill="FFFFFF" w:themeFill="background1"/>
                  <w:hideMark/>
                </w:tcPr>
                <w:p w14:paraId="6E3ED22A"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6" w:type="dxa"/>
                  <w:shd w:val="clear" w:color="auto" w:fill="FFFFFF" w:themeFill="background1"/>
                  <w:hideMark/>
                </w:tcPr>
                <w:p w14:paraId="7B11759D"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67D9F8A6"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3024F8CF"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4" w:type="dxa"/>
                  <w:shd w:val="clear" w:color="auto" w:fill="FFFFFF" w:themeFill="background1"/>
                  <w:hideMark/>
                </w:tcPr>
                <w:p w14:paraId="1569E462"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3" w:type="dxa"/>
                  <w:shd w:val="clear" w:color="auto" w:fill="FFFFFF" w:themeFill="background1"/>
                  <w:hideMark/>
                </w:tcPr>
                <w:p w14:paraId="1A6B4C82"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r>
            <w:tr w:rsidR="004049F6" w:rsidRPr="004049F6" w14:paraId="2F61D37D" w14:textId="77777777" w:rsidTr="004049F6">
              <w:tc>
                <w:tcPr>
                  <w:tcW w:w="206" w:type="dxa"/>
                  <w:shd w:val="clear" w:color="auto" w:fill="FFFFFF" w:themeFill="background1"/>
                  <w:hideMark/>
                </w:tcPr>
                <w:p w14:paraId="6A42DC4E"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0150</w:t>
                  </w:r>
                </w:p>
              </w:tc>
              <w:tc>
                <w:tcPr>
                  <w:tcW w:w="426" w:type="dxa"/>
                  <w:shd w:val="clear" w:color="auto" w:fill="FFFFFF" w:themeFill="background1"/>
                  <w:hideMark/>
                </w:tcPr>
                <w:p w14:paraId="220A88FC"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hAnsi="Times New Roman"/>
                      <w:sz w:val="12"/>
                      <w:szCs w:val="12"/>
                    </w:rPr>
                  </w:pPr>
                  <w:r w:rsidRPr="004049F6">
                    <w:rPr>
                      <w:rFonts w:ascii="Times New Roman" w:hAnsi="Times New Roman"/>
                      <w:sz w:val="12"/>
                      <w:szCs w:val="12"/>
                    </w:rPr>
                    <w:t>de la 20 la &lt;30</w:t>
                  </w:r>
                </w:p>
              </w:tc>
              <w:tc>
                <w:tcPr>
                  <w:tcW w:w="204" w:type="dxa"/>
                  <w:shd w:val="clear" w:color="auto" w:fill="FFFFFF" w:themeFill="background1"/>
                  <w:hideMark/>
                </w:tcPr>
                <w:p w14:paraId="0935ED90"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4" w:type="dxa"/>
                  <w:shd w:val="clear" w:color="auto" w:fill="FFFFFF" w:themeFill="background1"/>
                  <w:hideMark/>
                </w:tcPr>
                <w:p w14:paraId="74E761C2"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3" w:type="dxa"/>
                  <w:shd w:val="clear" w:color="auto" w:fill="FFFFFF" w:themeFill="background1"/>
                  <w:hideMark/>
                </w:tcPr>
                <w:p w14:paraId="6B9E555F"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6" w:type="dxa"/>
                  <w:shd w:val="clear" w:color="auto" w:fill="FFFFFF" w:themeFill="background1"/>
                  <w:hideMark/>
                </w:tcPr>
                <w:p w14:paraId="343E0E21"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4BB0E220"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3" w:type="dxa"/>
                  <w:shd w:val="clear" w:color="auto" w:fill="FFFFFF" w:themeFill="background1"/>
                  <w:hideMark/>
                </w:tcPr>
                <w:p w14:paraId="5BDFD32B"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6" w:type="dxa"/>
                  <w:shd w:val="clear" w:color="auto" w:fill="FFFFFF" w:themeFill="background1"/>
                  <w:hideMark/>
                </w:tcPr>
                <w:p w14:paraId="34B507E4"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1FFC858E"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359C5641"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4" w:type="dxa"/>
                  <w:shd w:val="clear" w:color="auto" w:fill="FFFFFF" w:themeFill="background1"/>
                  <w:hideMark/>
                </w:tcPr>
                <w:p w14:paraId="49A5C1E5"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3" w:type="dxa"/>
                  <w:shd w:val="clear" w:color="auto" w:fill="FFFFFF" w:themeFill="background1"/>
                  <w:hideMark/>
                </w:tcPr>
                <w:p w14:paraId="770C5690"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r>
            <w:tr w:rsidR="004049F6" w:rsidRPr="004049F6" w14:paraId="3EA544AE" w14:textId="77777777" w:rsidTr="004049F6">
              <w:tc>
                <w:tcPr>
                  <w:tcW w:w="206" w:type="dxa"/>
                  <w:shd w:val="clear" w:color="auto" w:fill="FFFFFF" w:themeFill="background1"/>
                  <w:hideMark/>
                </w:tcPr>
                <w:p w14:paraId="56FB41F1"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0160</w:t>
                  </w:r>
                </w:p>
              </w:tc>
              <w:tc>
                <w:tcPr>
                  <w:tcW w:w="426" w:type="dxa"/>
                  <w:shd w:val="clear" w:color="auto" w:fill="FFFFFF" w:themeFill="background1"/>
                  <w:hideMark/>
                </w:tcPr>
                <w:p w14:paraId="001DAB19"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hAnsi="Times New Roman"/>
                      <w:sz w:val="12"/>
                      <w:szCs w:val="12"/>
                    </w:rPr>
                  </w:pPr>
                  <w:r w:rsidRPr="004049F6">
                    <w:rPr>
                      <w:rFonts w:ascii="Times New Roman" w:hAnsi="Times New Roman"/>
                      <w:sz w:val="12"/>
                      <w:szCs w:val="12"/>
                    </w:rPr>
                    <w:t>de la 30 la &lt;100</w:t>
                  </w:r>
                </w:p>
              </w:tc>
              <w:tc>
                <w:tcPr>
                  <w:tcW w:w="204" w:type="dxa"/>
                  <w:shd w:val="clear" w:color="auto" w:fill="FFFFFF" w:themeFill="background1"/>
                  <w:hideMark/>
                </w:tcPr>
                <w:p w14:paraId="0D398AD1"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4" w:type="dxa"/>
                  <w:shd w:val="clear" w:color="auto" w:fill="FFFFFF" w:themeFill="background1"/>
                  <w:hideMark/>
                </w:tcPr>
                <w:p w14:paraId="738F3842"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3" w:type="dxa"/>
                  <w:shd w:val="clear" w:color="auto" w:fill="FFFFFF" w:themeFill="background1"/>
                  <w:hideMark/>
                </w:tcPr>
                <w:p w14:paraId="586E3D5E"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6" w:type="dxa"/>
                  <w:shd w:val="clear" w:color="auto" w:fill="FFFFFF" w:themeFill="background1"/>
                  <w:hideMark/>
                </w:tcPr>
                <w:p w14:paraId="18352461"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49C15FED"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3" w:type="dxa"/>
                  <w:shd w:val="clear" w:color="auto" w:fill="FFFFFF" w:themeFill="background1"/>
                  <w:hideMark/>
                </w:tcPr>
                <w:p w14:paraId="1A89D3E7"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6" w:type="dxa"/>
                  <w:shd w:val="clear" w:color="auto" w:fill="FFFFFF" w:themeFill="background1"/>
                  <w:hideMark/>
                </w:tcPr>
                <w:p w14:paraId="3492FF5D"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065B6057"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7A8B9D01"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4" w:type="dxa"/>
                  <w:shd w:val="clear" w:color="auto" w:fill="FFFFFF" w:themeFill="background1"/>
                  <w:hideMark/>
                </w:tcPr>
                <w:p w14:paraId="5913206E"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3" w:type="dxa"/>
                  <w:shd w:val="clear" w:color="auto" w:fill="FFFFFF" w:themeFill="background1"/>
                  <w:hideMark/>
                </w:tcPr>
                <w:p w14:paraId="4DCFF98C"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r>
            <w:tr w:rsidR="004049F6" w:rsidRPr="004049F6" w14:paraId="2EE81B46" w14:textId="77777777" w:rsidTr="004049F6">
              <w:tc>
                <w:tcPr>
                  <w:tcW w:w="206" w:type="dxa"/>
                  <w:shd w:val="clear" w:color="auto" w:fill="FFFFFF" w:themeFill="background1"/>
                  <w:hideMark/>
                </w:tcPr>
                <w:p w14:paraId="6548925D"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0170</w:t>
                  </w:r>
                </w:p>
              </w:tc>
              <w:tc>
                <w:tcPr>
                  <w:tcW w:w="426" w:type="dxa"/>
                  <w:shd w:val="clear" w:color="auto" w:fill="FFFFFF" w:themeFill="background1"/>
                  <w:hideMark/>
                </w:tcPr>
                <w:p w14:paraId="2C23DABE"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hAnsi="Times New Roman"/>
                      <w:b/>
                      <w:bCs/>
                      <w:sz w:val="12"/>
                      <w:szCs w:val="12"/>
                    </w:rPr>
                  </w:pPr>
                  <w:r w:rsidRPr="004049F6">
                    <w:rPr>
                      <w:rFonts w:ascii="Times New Roman" w:hAnsi="Times New Roman"/>
                      <w:b/>
                      <w:bCs/>
                      <w:sz w:val="12"/>
                      <w:szCs w:val="12"/>
                    </w:rPr>
                    <w:t>100 (implicit)</w:t>
                  </w:r>
                </w:p>
              </w:tc>
              <w:tc>
                <w:tcPr>
                  <w:tcW w:w="204" w:type="dxa"/>
                  <w:shd w:val="clear" w:color="auto" w:fill="FFFFFF" w:themeFill="background1"/>
                  <w:hideMark/>
                </w:tcPr>
                <w:p w14:paraId="768B8682"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4" w:type="dxa"/>
                  <w:shd w:val="clear" w:color="auto" w:fill="FFFFFF" w:themeFill="background1"/>
                  <w:hideMark/>
                </w:tcPr>
                <w:p w14:paraId="61B4211C"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3" w:type="dxa"/>
                  <w:shd w:val="clear" w:color="auto" w:fill="FFFFFF" w:themeFill="background1"/>
                  <w:hideMark/>
                </w:tcPr>
                <w:p w14:paraId="566720FD"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6" w:type="dxa"/>
                  <w:shd w:val="clear" w:color="auto" w:fill="FFFFFF" w:themeFill="background1"/>
                  <w:hideMark/>
                </w:tcPr>
                <w:p w14:paraId="4D696060"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5EA3343D"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3" w:type="dxa"/>
                  <w:shd w:val="clear" w:color="auto" w:fill="FFFFFF" w:themeFill="background1"/>
                  <w:hideMark/>
                </w:tcPr>
                <w:p w14:paraId="3618018B"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6" w:type="dxa"/>
                  <w:shd w:val="clear" w:color="auto" w:fill="FFFFFF" w:themeFill="background1"/>
                  <w:hideMark/>
                </w:tcPr>
                <w:p w14:paraId="5200153A"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683B22D7"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425" w:type="dxa"/>
                  <w:shd w:val="clear" w:color="auto" w:fill="FFFFFF" w:themeFill="background1"/>
                  <w:hideMark/>
                </w:tcPr>
                <w:p w14:paraId="3FB48AF7"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4" w:type="dxa"/>
                  <w:shd w:val="clear" w:color="auto" w:fill="FFFFFF" w:themeFill="background1"/>
                  <w:hideMark/>
                </w:tcPr>
                <w:p w14:paraId="0C43FF0C"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c>
                <w:tcPr>
                  <w:tcW w:w="283" w:type="dxa"/>
                  <w:shd w:val="clear" w:color="auto" w:fill="FFFFFF" w:themeFill="background1"/>
                  <w:hideMark/>
                </w:tcPr>
                <w:p w14:paraId="279C369E" w14:textId="77777777" w:rsidR="004049F6" w:rsidRPr="004049F6" w:rsidRDefault="004049F6"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4049F6">
                    <w:rPr>
                      <w:rFonts w:ascii="Times New Roman" w:eastAsia="Times New Roman" w:hAnsi="Times New Roman"/>
                      <w:color w:val="000000"/>
                      <w:kern w:val="0"/>
                      <w:sz w:val="12"/>
                      <w:szCs w:val="12"/>
                    </w:rPr>
                    <w:t> </w:t>
                  </w:r>
                </w:p>
              </w:tc>
            </w:tr>
          </w:tbl>
          <w:p w14:paraId="195A3DA3" w14:textId="77777777" w:rsidR="00FA2403" w:rsidRPr="006F29C9" w:rsidRDefault="00FA2403" w:rsidP="00E422B6">
            <w:pPr>
              <w:spacing w:after="0"/>
              <w:rPr>
                <w:rFonts w:ascii="Times New Roman" w:hAnsi="Times New Roman"/>
                <w:b/>
                <w:bCs/>
                <w:kern w:val="0"/>
                <w:sz w:val="18"/>
                <w:szCs w:val="18"/>
                <w:lang w:eastAsia="de-DE"/>
              </w:rPr>
            </w:pPr>
          </w:p>
        </w:tc>
        <w:tc>
          <w:tcPr>
            <w:tcW w:w="1825" w:type="dxa"/>
            <w:vMerge/>
          </w:tcPr>
          <w:p w14:paraId="35FB5275" w14:textId="77777777" w:rsidR="00FA2403" w:rsidRPr="00CB46C2" w:rsidRDefault="00FA2403" w:rsidP="00E422B6">
            <w:pPr>
              <w:spacing w:after="0"/>
              <w:jc w:val="both"/>
              <w:rPr>
                <w:rFonts w:ascii="Times New Roman" w:hAnsi="Times New Roman"/>
                <w:sz w:val="18"/>
                <w:szCs w:val="18"/>
                <w:lang w:val="ro-RO"/>
              </w:rPr>
            </w:pPr>
          </w:p>
        </w:tc>
        <w:tc>
          <w:tcPr>
            <w:tcW w:w="3606" w:type="dxa"/>
            <w:vMerge/>
          </w:tcPr>
          <w:p w14:paraId="05972DD8" w14:textId="77777777" w:rsidR="00FA2403" w:rsidRPr="00CB46C2" w:rsidRDefault="00FA2403" w:rsidP="00E422B6">
            <w:pPr>
              <w:spacing w:after="0"/>
              <w:jc w:val="both"/>
              <w:rPr>
                <w:rFonts w:ascii="Times New Roman" w:hAnsi="Times New Roman"/>
                <w:bCs/>
                <w:sz w:val="18"/>
                <w:szCs w:val="18"/>
                <w:lang w:val="ro-RO"/>
              </w:rPr>
            </w:pPr>
          </w:p>
        </w:tc>
      </w:tr>
      <w:tr w:rsidR="00FA2403" w:rsidRPr="00CB46C2" w14:paraId="6AF495D1" w14:textId="77777777" w:rsidTr="00E422B6">
        <w:tc>
          <w:tcPr>
            <w:tcW w:w="4759" w:type="dxa"/>
          </w:tcPr>
          <w:p w14:paraId="406B9BC8" w14:textId="77777777" w:rsidR="00FA2403" w:rsidRPr="00260C32" w:rsidRDefault="00FA2403" w:rsidP="00E422B6">
            <w:pPr>
              <w:spacing w:after="0" w:line="240" w:lineRule="auto"/>
              <w:rPr>
                <w:rFonts w:ascii="Times New Roman" w:hAnsi="Times New Roman"/>
                <w:b/>
                <w:bCs/>
                <w:color w:val="000000"/>
                <w:kern w:val="0"/>
              </w:rPr>
            </w:pPr>
          </w:p>
        </w:tc>
        <w:tc>
          <w:tcPr>
            <w:tcW w:w="4495" w:type="dxa"/>
          </w:tcPr>
          <w:p w14:paraId="667DA0D5" w14:textId="77777777" w:rsidR="004049F6" w:rsidRPr="004049F6" w:rsidRDefault="004049F6" w:rsidP="00E422B6">
            <w:pPr>
              <w:rPr>
                <w:rFonts w:ascii="Times New Roman" w:eastAsia="Times New Roman" w:hAnsi="Times New Roman"/>
                <w:b/>
                <w:bCs/>
                <w:color w:val="000000"/>
                <w:kern w:val="0"/>
                <w:sz w:val="18"/>
                <w:szCs w:val="18"/>
              </w:rPr>
            </w:pPr>
            <w:r w:rsidRPr="004049F6">
              <w:rPr>
                <w:rFonts w:ascii="Times New Roman" w:eastAsia="Times New Roman" w:hAnsi="Times New Roman"/>
                <w:b/>
                <w:bCs/>
                <w:color w:val="000000"/>
                <w:kern w:val="0"/>
                <w:sz w:val="18"/>
                <w:szCs w:val="18"/>
              </w:rPr>
              <w:t xml:space="preserve">Modul de completare a raportului </w:t>
            </w:r>
          </w:p>
          <w:p w14:paraId="7C8FEF7B" w14:textId="77777777" w:rsidR="004049F6" w:rsidRPr="004049F6" w:rsidRDefault="004049F6" w:rsidP="00E422B6">
            <w:pPr>
              <w:spacing w:after="0"/>
              <w:rPr>
                <w:rFonts w:ascii="Times New Roman" w:hAnsi="Times New Roman"/>
                <w:b/>
                <w:bCs/>
                <w:sz w:val="18"/>
                <w:szCs w:val="18"/>
              </w:rPr>
            </w:pPr>
            <w:r w:rsidRPr="004049F6">
              <w:rPr>
                <w:rFonts w:ascii="Times New Roman" w:hAnsi="Times New Roman"/>
                <w:b/>
                <w:bCs/>
                <w:sz w:val="18"/>
                <w:szCs w:val="18"/>
              </w:rPr>
              <w:t xml:space="preserve">C 08.03 – Riscul de credit și tranzacțiile incomplete: </w:t>
            </w:r>
          </w:p>
          <w:p w14:paraId="38E3354C" w14:textId="77777777" w:rsidR="004049F6" w:rsidRPr="004049F6" w:rsidRDefault="004049F6" w:rsidP="00E422B6">
            <w:pPr>
              <w:spacing w:after="0"/>
              <w:rPr>
                <w:rFonts w:ascii="Times New Roman" w:hAnsi="Times New Roman"/>
                <w:sz w:val="18"/>
                <w:szCs w:val="18"/>
              </w:rPr>
            </w:pPr>
            <w:r w:rsidRPr="004049F6">
              <w:rPr>
                <w:rFonts w:ascii="Times New Roman" w:hAnsi="Times New Roman"/>
                <w:b/>
                <w:bCs/>
                <w:sz w:val="18"/>
                <w:szCs w:val="18"/>
              </w:rPr>
              <w:t>abordarea IRB privind cerințele de capital: defalcare în funcție de intervalul PD (CR IRB 3)</w:t>
            </w:r>
          </w:p>
          <w:p w14:paraId="32ADDCAE" w14:textId="04B25980" w:rsidR="00FA2403" w:rsidRPr="00872B6B" w:rsidRDefault="004049F6" w:rsidP="00E422B6">
            <w:pPr>
              <w:spacing w:before="100" w:beforeAutospacing="1" w:after="0" w:line="240" w:lineRule="auto"/>
              <w:rPr>
                <w:rFonts w:ascii="Times New Roman" w:hAnsi="Times New Roman"/>
                <w:color w:val="000000"/>
                <w:kern w:val="0"/>
                <w:sz w:val="18"/>
                <w:szCs w:val="18"/>
              </w:rPr>
            </w:pPr>
            <w:r w:rsidRPr="004049F6">
              <w:rPr>
                <w:rFonts w:ascii="Times New Roman" w:eastAsia="Times New Roman" w:hAnsi="Times New Roman"/>
                <w:color w:val="000000"/>
                <w:kern w:val="0"/>
                <w:sz w:val="18"/>
                <w:szCs w:val="18"/>
              </w:rPr>
              <w:t>Instrucțiuni privind anumite poziții</w:t>
            </w:r>
          </w:p>
        </w:tc>
        <w:tc>
          <w:tcPr>
            <w:tcW w:w="1825" w:type="dxa"/>
          </w:tcPr>
          <w:p w14:paraId="52F7BFE0" w14:textId="68DF3C7F" w:rsidR="00FA2403" w:rsidRPr="00CB46C2" w:rsidRDefault="00FA2403" w:rsidP="00E422B6">
            <w:pPr>
              <w:spacing w:after="0"/>
              <w:jc w:val="both"/>
              <w:rPr>
                <w:rFonts w:ascii="Times New Roman" w:hAnsi="Times New Roman"/>
                <w:sz w:val="18"/>
                <w:szCs w:val="18"/>
                <w:lang w:val="ro-RO"/>
              </w:rPr>
            </w:pPr>
            <w:r>
              <w:rPr>
                <w:rFonts w:ascii="Times New Roman" w:hAnsi="Times New Roman"/>
                <w:sz w:val="18"/>
                <w:szCs w:val="18"/>
                <w:lang w:val="ro-RO"/>
              </w:rPr>
              <w:t>compatibil</w:t>
            </w:r>
          </w:p>
        </w:tc>
        <w:tc>
          <w:tcPr>
            <w:tcW w:w="3606" w:type="dxa"/>
          </w:tcPr>
          <w:p w14:paraId="0588C4DA" w14:textId="20C89B59" w:rsidR="00FA2403" w:rsidRPr="00DD719D" w:rsidRDefault="00FA2403" w:rsidP="00E422B6">
            <w:pPr>
              <w:spacing w:after="0"/>
              <w:jc w:val="both"/>
              <w:rPr>
                <w:rFonts w:ascii="Times New Roman" w:hAnsi="Times New Roman"/>
                <w:bCs/>
                <w:sz w:val="18"/>
                <w:szCs w:val="18"/>
              </w:rPr>
            </w:pPr>
            <w:r w:rsidRPr="00DD719D">
              <w:rPr>
                <w:rFonts w:ascii="Times New Roman" w:hAnsi="Times New Roman"/>
                <w:color w:val="000000"/>
                <w:kern w:val="0"/>
                <w:sz w:val="18"/>
                <w:szCs w:val="18"/>
                <w:lang w:eastAsia="en-US"/>
              </w:rPr>
              <w:t xml:space="preserve">Instrucțiunile de completarea a rapoartelor transpun </w:t>
            </w:r>
            <w:proofErr w:type="spellStart"/>
            <w:r w:rsidRPr="00DD719D">
              <w:rPr>
                <w:rFonts w:ascii="Times New Roman" w:hAnsi="Times New Roman"/>
                <w:color w:val="000000"/>
                <w:kern w:val="0"/>
                <w:sz w:val="18"/>
                <w:szCs w:val="18"/>
                <w:lang w:eastAsia="en-US"/>
              </w:rPr>
              <w:t>instrucţiunile</w:t>
            </w:r>
            <w:proofErr w:type="spellEnd"/>
            <w:r w:rsidRPr="00DD719D">
              <w:rPr>
                <w:rFonts w:ascii="Times New Roman" w:hAnsi="Times New Roman"/>
                <w:color w:val="000000"/>
                <w:kern w:val="0"/>
                <w:sz w:val="18"/>
                <w:szCs w:val="18"/>
                <w:lang w:eastAsia="en-US"/>
              </w:rPr>
              <w:t xml:space="preserve"> puse la </w:t>
            </w:r>
            <w:proofErr w:type="spellStart"/>
            <w:r w:rsidRPr="00DD719D">
              <w:rPr>
                <w:rFonts w:ascii="Times New Roman" w:hAnsi="Times New Roman"/>
                <w:color w:val="000000"/>
                <w:kern w:val="0"/>
                <w:sz w:val="18"/>
                <w:szCs w:val="18"/>
                <w:lang w:eastAsia="en-US"/>
              </w:rPr>
              <w:t>dispoziţie</w:t>
            </w:r>
            <w:proofErr w:type="spellEnd"/>
            <w:r w:rsidRPr="00DD719D">
              <w:rPr>
                <w:rFonts w:ascii="Times New Roman" w:hAnsi="Times New Roman"/>
                <w:color w:val="000000"/>
                <w:kern w:val="0"/>
                <w:sz w:val="18"/>
                <w:szCs w:val="18"/>
                <w:lang w:eastAsia="en-US"/>
              </w:rPr>
              <w:t xml:space="preserve"> pe pagina web a Autorității Bancare Europene (</w:t>
            </w:r>
            <w:hyperlink r:id="rId11" w:history="1">
              <w:r w:rsidRPr="00DD719D">
                <w:rPr>
                  <w:rStyle w:val="Hyperlink"/>
                  <w:rFonts w:ascii="Times New Roman" w:hAnsi="Times New Roman"/>
                  <w:kern w:val="0"/>
                  <w:sz w:val="18"/>
                  <w:szCs w:val="18"/>
                  <w:lang w:eastAsia="en-US"/>
                </w:rPr>
                <w:t>https://www.eba.europa.eu/risk-and-data-analysis/reporting-frameworks/reporting-framework-41</w:t>
              </w:r>
            </w:hyperlink>
            <w:r w:rsidRPr="00DD719D">
              <w:rPr>
                <w:rFonts w:ascii="Times New Roman" w:hAnsi="Times New Roman"/>
                <w:color w:val="000000"/>
                <w:kern w:val="0"/>
                <w:sz w:val="18"/>
                <w:szCs w:val="18"/>
                <w:lang w:eastAsia="en-US"/>
              </w:rPr>
              <w:t xml:space="preserve"> )  în conformitate cu art.22 al Regulamentului de punere în aplicare (UE) 2024/3117. </w:t>
            </w:r>
          </w:p>
        </w:tc>
      </w:tr>
      <w:tr w:rsidR="00FA2403" w:rsidRPr="00872B6B" w14:paraId="42D02391" w14:textId="77777777" w:rsidTr="00E422B6">
        <w:tc>
          <w:tcPr>
            <w:tcW w:w="4759" w:type="dxa"/>
          </w:tcPr>
          <w:p w14:paraId="7D7B1091" w14:textId="6E6E81C2" w:rsidR="009053E1" w:rsidRPr="009053E1" w:rsidRDefault="009053E1" w:rsidP="00E422B6">
            <w:pPr>
              <w:spacing w:after="0"/>
              <w:rPr>
                <w:rFonts w:ascii="Times New Roman" w:hAnsi="Times New Roman"/>
                <w:sz w:val="18"/>
                <w:szCs w:val="18"/>
              </w:rPr>
            </w:pPr>
            <w:r w:rsidRPr="009053E1">
              <w:rPr>
                <w:rFonts w:ascii="Times New Roman" w:hAnsi="Times New Roman"/>
                <w:b/>
                <w:bCs/>
                <w:sz w:val="18"/>
                <w:szCs w:val="18"/>
              </w:rPr>
              <w:t>C 08.04 – Riscul de credit și tranzacțiile incomplete: abordarea IRB privind cerințele de capital: situațiile fluxului RWEA (CR IRB 4)</w:t>
            </w:r>
          </w:p>
          <w:p w14:paraId="44245CB9" w14:textId="02BEC3BB" w:rsidR="00FA2403" w:rsidRPr="00872B6B" w:rsidRDefault="00FA2403" w:rsidP="00E422B6">
            <w:pPr>
              <w:spacing w:after="0" w:line="240" w:lineRule="auto"/>
              <w:rPr>
                <w:rFonts w:ascii="Times New Roman" w:hAnsi="Times New Roman"/>
                <w:b/>
                <w:bCs/>
                <w:color w:val="000000"/>
                <w:kern w:val="0"/>
                <w:sz w:val="18"/>
                <w:szCs w:val="18"/>
              </w:rPr>
            </w:pPr>
          </w:p>
        </w:tc>
        <w:tc>
          <w:tcPr>
            <w:tcW w:w="4495" w:type="dxa"/>
          </w:tcPr>
          <w:p w14:paraId="4038A21A" w14:textId="77777777" w:rsidR="009053E1" w:rsidRPr="009053E1" w:rsidRDefault="009053E1" w:rsidP="00E422B6">
            <w:pPr>
              <w:spacing w:after="0"/>
              <w:rPr>
                <w:rFonts w:ascii="Times New Roman" w:hAnsi="Times New Roman"/>
                <w:sz w:val="18"/>
                <w:szCs w:val="18"/>
              </w:rPr>
            </w:pPr>
            <w:r w:rsidRPr="009053E1">
              <w:rPr>
                <w:rFonts w:ascii="Times New Roman" w:hAnsi="Times New Roman"/>
                <w:b/>
                <w:bCs/>
                <w:sz w:val="18"/>
                <w:szCs w:val="18"/>
              </w:rPr>
              <w:t>C 08.04 – Riscul de credit și tranzacțiile incomplete: abordarea IRB privind cerințele de capital: situațiile fluxului RWEA (CR IRB 4)</w:t>
            </w:r>
          </w:p>
          <w:p w14:paraId="61F2264E" w14:textId="77777777" w:rsidR="00FA2403" w:rsidRPr="00872B6B" w:rsidRDefault="00FA2403" w:rsidP="00E422B6">
            <w:pPr>
              <w:spacing w:after="0" w:line="240" w:lineRule="auto"/>
              <w:rPr>
                <w:rFonts w:ascii="Times New Roman" w:hAnsi="Times New Roman"/>
                <w:b/>
                <w:bCs/>
                <w:color w:val="000000"/>
                <w:kern w:val="0"/>
                <w:sz w:val="18"/>
                <w:szCs w:val="18"/>
              </w:rPr>
            </w:pPr>
          </w:p>
        </w:tc>
        <w:tc>
          <w:tcPr>
            <w:tcW w:w="1825" w:type="dxa"/>
            <w:vMerge w:val="restart"/>
          </w:tcPr>
          <w:p w14:paraId="21B47600" w14:textId="77777777" w:rsidR="00FA2403" w:rsidRPr="00872B6B" w:rsidRDefault="00FA2403" w:rsidP="00E422B6">
            <w:pPr>
              <w:spacing w:after="0"/>
              <w:rPr>
                <w:rFonts w:ascii="Times New Roman" w:hAnsi="Times New Roman"/>
                <w:sz w:val="18"/>
                <w:szCs w:val="18"/>
                <w:lang w:val="ro-RO"/>
              </w:rPr>
            </w:pPr>
            <w:r>
              <w:rPr>
                <w:rFonts w:ascii="Times New Roman" w:hAnsi="Times New Roman"/>
                <w:sz w:val="18"/>
                <w:szCs w:val="18"/>
                <w:lang w:val="ro-RO"/>
              </w:rPr>
              <w:t>compatibil</w:t>
            </w:r>
          </w:p>
        </w:tc>
        <w:tc>
          <w:tcPr>
            <w:tcW w:w="3606" w:type="dxa"/>
            <w:vMerge w:val="restart"/>
          </w:tcPr>
          <w:p w14:paraId="03B7F21E" w14:textId="5720BB63" w:rsidR="00FA2403" w:rsidRPr="00872B6B" w:rsidRDefault="00FA2403" w:rsidP="00E422B6">
            <w:pPr>
              <w:spacing w:after="0"/>
              <w:rPr>
                <w:rFonts w:ascii="Times New Roman" w:hAnsi="Times New Roman"/>
                <w:bCs/>
                <w:sz w:val="18"/>
                <w:szCs w:val="18"/>
                <w:lang w:val="ro-RO"/>
              </w:rPr>
            </w:pPr>
          </w:p>
        </w:tc>
      </w:tr>
      <w:tr w:rsidR="00FA2403" w:rsidRPr="00CB46C2" w14:paraId="66BE77D2" w14:textId="77777777" w:rsidTr="00E422B6">
        <w:tc>
          <w:tcPr>
            <w:tcW w:w="4759" w:type="dxa"/>
          </w:tcPr>
          <w:tbl>
            <w:tblPr>
              <w:tblW w:w="4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top w:w="24" w:type="dxa"/>
                <w:left w:w="24" w:type="dxa"/>
                <w:bottom w:w="24" w:type="dxa"/>
                <w:right w:w="24" w:type="dxa"/>
              </w:tblCellMar>
              <w:tblLook w:val="04A0" w:firstRow="1" w:lastRow="0" w:firstColumn="1" w:lastColumn="0" w:noHBand="0" w:noVBand="1"/>
            </w:tblPr>
            <w:tblGrid>
              <w:gridCol w:w="348"/>
              <w:gridCol w:w="2977"/>
              <w:gridCol w:w="1134"/>
            </w:tblGrid>
            <w:tr w:rsidR="009053E1" w:rsidRPr="009053E1" w14:paraId="3B2FCC01" w14:textId="77777777" w:rsidTr="009053E1">
              <w:tc>
                <w:tcPr>
                  <w:tcW w:w="3325" w:type="dxa"/>
                  <w:gridSpan w:val="2"/>
                  <w:vMerge w:val="restart"/>
                  <w:shd w:val="clear" w:color="auto" w:fill="F2F2F2" w:themeFill="background1" w:themeFillShade="F2"/>
                  <w:hideMark/>
                </w:tcPr>
                <w:p w14:paraId="49490336" w14:textId="77777777" w:rsidR="009053E1" w:rsidRPr="009053E1" w:rsidRDefault="009053E1" w:rsidP="00E422B6">
                  <w:pPr>
                    <w:pStyle w:val="body"/>
                    <w:framePr w:hSpace="180" w:wrap="around" w:vAnchor="text" w:hAnchor="text" w:y="1"/>
                    <w:spacing w:before="0" w:after="0"/>
                    <w:suppressOverlap/>
                    <w:rPr>
                      <w:rFonts w:ascii="Times New Roman" w:eastAsia="Times New Roman" w:hAnsi="Times New Roman"/>
                      <w:sz w:val="12"/>
                      <w:szCs w:val="12"/>
                      <w:lang w:eastAsia="ro-MD"/>
                    </w:rPr>
                  </w:pPr>
                  <w:r w:rsidRPr="009053E1">
                    <w:rPr>
                      <w:rFonts w:ascii="Times New Roman" w:eastAsia="Times New Roman" w:hAnsi="Times New Roman"/>
                      <w:sz w:val="12"/>
                      <w:szCs w:val="12"/>
                      <w:lang w:eastAsia="ro-MD"/>
                    </w:rPr>
                    <w:t> </w:t>
                  </w:r>
                </w:p>
              </w:tc>
              <w:tc>
                <w:tcPr>
                  <w:tcW w:w="1134" w:type="dxa"/>
                  <w:shd w:val="clear" w:color="auto" w:fill="F2F2F2" w:themeFill="background1" w:themeFillShade="F2"/>
                  <w:hideMark/>
                </w:tcPr>
                <w:p w14:paraId="110D02C4" w14:textId="77777777" w:rsidR="009053E1" w:rsidRPr="009053E1" w:rsidRDefault="009053E1" w:rsidP="00E422B6">
                  <w:pPr>
                    <w:pStyle w:val="body"/>
                    <w:framePr w:hSpace="180" w:wrap="around" w:vAnchor="text" w:hAnchor="text" w:y="1"/>
                    <w:spacing w:before="0" w:after="0" w:line="240" w:lineRule="auto"/>
                    <w:suppressOverlap/>
                    <w:jc w:val="center"/>
                    <w:rPr>
                      <w:rFonts w:ascii="Times New Roman" w:eastAsia="Times New Roman" w:hAnsi="Times New Roman"/>
                      <w:b/>
                      <w:bCs/>
                      <w:sz w:val="12"/>
                      <w:szCs w:val="12"/>
                      <w:lang w:eastAsia="ro-MD"/>
                    </w:rPr>
                  </w:pPr>
                  <w:r w:rsidRPr="009053E1">
                    <w:rPr>
                      <w:rFonts w:ascii="Times New Roman" w:eastAsia="Times New Roman" w:hAnsi="Times New Roman"/>
                      <w:b/>
                      <w:bCs/>
                      <w:sz w:val="12"/>
                      <w:szCs w:val="12"/>
                      <w:lang w:eastAsia="ro-MD"/>
                    </w:rPr>
                    <w:t>Cuantumul ponderat la risc al expunerii</w:t>
                  </w:r>
                </w:p>
              </w:tc>
            </w:tr>
            <w:tr w:rsidR="009053E1" w:rsidRPr="009053E1" w14:paraId="13BF592D" w14:textId="77777777" w:rsidTr="009053E1">
              <w:tc>
                <w:tcPr>
                  <w:tcW w:w="3325" w:type="dxa"/>
                  <w:gridSpan w:val="2"/>
                  <w:vMerge/>
                  <w:shd w:val="clear" w:color="auto" w:fill="F2F2F2" w:themeFill="background1" w:themeFillShade="F2"/>
                  <w:vAlign w:val="center"/>
                  <w:hideMark/>
                </w:tcPr>
                <w:p w14:paraId="33B2220C" w14:textId="77777777" w:rsidR="009053E1" w:rsidRPr="009053E1" w:rsidRDefault="009053E1" w:rsidP="00E422B6">
                  <w:pPr>
                    <w:framePr w:hSpace="180" w:wrap="around" w:vAnchor="text" w:hAnchor="text" w:y="1"/>
                    <w:shd w:val="clear" w:color="auto" w:fill="FFFFFF" w:themeFill="background1"/>
                    <w:spacing w:after="0" w:line="240" w:lineRule="auto"/>
                    <w:suppressOverlap/>
                    <w:rPr>
                      <w:rFonts w:ascii="Times New Roman" w:eastAsia="Times New Roman" w:hAnsi="Times New Roman"/>
                      <w:b/>
                      <w:bCs/>
                      <w:color w:val="000000"/>
                      <w:kern w:val="0"/>
                      <w:sz w:val="12"/>
                      <w:szCs w:val="12"/>
                    </w:rPr>
                  </w:pPr>
                </w:p>
              </w:tc>
              <w:tc>
                <w:tcPr>
                  <w:tcW w:w="1134" w:type="dxa"/>
                  <w:shd w:val="clear" w:color="auto" w:fill="F2F2F2" w:themeFill="background1" w:themeFillShade="F2"/>
                  <w:hideMark/>
                </w:tcPr>
                <w:p w14:paraId="53D0FE79" w14:textId="77777777" w:rsidR="009053E1" w:rsidRPr="009053E1" w:rsidRDefault="009053E1" w:rsidP="00E422B6">
                  <w:pPr>
                    <w:pStyle w:val="body"/>
                    <w:framePr w:hSpace="180" w:wrap="around" w:vAnchor="text" w:hAnchor="text" w:y="1"/>
                    <w:spacing w:before="0" w:after="0"/>
                    <w:suppressOverlap/>
                    <w:jc w:val="center"/>
                    <w:rPr>
                      <w:rFonts w:ascii="Times New Roman" w:eastAsia="Times New Roman" w:hAnsi="Times New Roman"/>
                      <w:sz w:val="12"/>
                      <w:szCs w:val="12"/>
                      <w:lang w:eastAsia="ro-MD"/>
                    </w:rPr>
                  </w:pPr>
                  <w:r w:rsidRPr="009053E1">
                    <w:rPr>
                      <w:rFonts w:ascii="Times New Roman" w:eastAsia="Times New Roman" w:hAnsi="Times New Roman"/>
                      <w:sz w:val="12"/>
                      <w:szCs w:val="12"/>
                      <w:lang w:eastAsia="ro-MD"/>
                    </w:rPr>
                    <w:t>0010</w:t>
                  </w:r>
                </w:p>
              </w:tc>
            </w:tr>
            <w:tr w:rsidR="009053E1" w:rsidRPr="009053E1" w14:paraId="06789560" w14:textId="77777777" w:rsidTr="009053E1">
              <w:tc>
                <w:tcPr>
                  <w:tcW w:w="348" w:type="dxa"/>
                  <w:shd w:val="clear" w:color="auto" w:fill="FFFFFF" w:themeFill="background1"/>
                  <w:hideMark/>
                </w:tcPr>
                <w:p w14:paraId="2ECCD86F" w14:textId="77777777" w:rsidR="009053E1" w:rsidRPr="009053E1" w:rsidRDefault="009053E1" w:rsidP="00E422B6">
                  <w:pPr>
                    <w:framePr w:hSpace="180" w:wrap="around" w:vAnchor="text" w:hAnchor="text" w:y="1"/>
                    <w:shd w:val="clear" w:color="auto" w:fill="FFFFFF" w:themeFill="background1"/>
                    <w:spacing w:before="100" w:beforeAutospacing="1" w:after="100" w:afterAutospacing="1" w:line="240" w:lineRule="auto"/>
                    <w:suppressOverlap/>
                    <w:rPr>
                      <w:rFonts w:ascii="Times New Roman" w:eastAsia="Times New Roman" w:hAnsi="Times New Roman"/>
                      <w:b/>
                      <w:bCs/>
                      <w:color w:val="000000"/>
                      <w:kern w:val="0"/>
                      <w:sz w:val="12"/>
                      <w:szCs w:val="12"/>
                    </w:rPr>
                  </w:pPr>
                  <w:r w:rsidRPr="009053E1">
                    <w:rPr>
                      <w:rFonts w:ascii="Times New Roman" w:eastAsia="Times New Roman" w:hAnsi="Times New Roman"/>
                      <w:b/>
                      <w:bCs/>
                      <w:color w:val="000000"/>
                      <w:kern w:val="0"/>
                      <w:sz w:val="12"/>
                      <w:szCs w:val="12"/>
                    </w:rPr>
                    <w:t>0010</w:t>
                  </w:r>
                </w:p>
              </w:tc>
              <w:tc>
                <w:tcPr>
                  <w:tcW w:w="2977" w:type="dxa"/>
                  <w:shd w:val="clear" w:color="auto" w:fill="FFFFFF" w:themeFill="background1"/>
                  <w:hideMark/>
                </w:tcPr>
                <w:p w14:paraId="0397DFF0" w14:textId="77777777" w:rsidR="009053E1" w:rsidRPr="009053E1" w:rsidRDefault="009053E1" w:rsidP="00E422B6">
                  <w:pPr>
                    <w:framePr w:hSpace="180" w:wrap="around" w:vAnchor="text" w:hAnchor="text" w:y="1"/>
                    <w:shd w:val="clear" w:color="auto" w:fill="FFFFFF" w:themeFill="background1"/>
                    <w:spacing w:before="100" w:beforeAutospacing="1" w:after="100" w:afterAutospacing="1" w:line="240" w:lineRule="auto"/>
                    <w:suppressOverlap/>
                    <w:rPr>
                      <w:rFonts w:ascii="Times New Roman" w:eastAsia="Times New Roman" w:hAnsi="Times New Roman"/>
                      <w:b/>
                      <w:bCs/>
                      <w:color w:val="000000"/>
                      <w:kern w:val="0"/>
                      <w:sz w:val="12"/>
                      <w:szCs w:val="12"/>
                    </w:rPr>
                  </w:pPr>
                  <w:r w:rsidRPr="009053E1">
                    <w:rPr>
                      <w:rFonts w:ascii="Times New Roman" w:eastAsia="Times New Roman" w:hAnsi="Times New Roman"/>
                      <w:b/>
                      <w:bCs/>
                      <w:color w:val="000000"/>
                      <w:kern w:val="0"/>
                      <w:sz w:val="12"/>
                      <w:szCs w:val="12"/>
                    </w:rPr>
                    <w:t>Cuantumul ponderat la risc al expunerii la sfârșitul perioadei de raportare anterioare</w:t>
                  </w:r>
                </w:p>
              </w:tc>
              <w:tc>
                <w:tcPr>
                  <w:tcW w:w="1134" w:type="dxa"/>
                  <w:shd w:val="clear" w:color="auto" w:fill="FFFFFF" w:themeFill="background1"/>
                  <w:hideMark/>
                </w:tcPr>
                <w:p w14:paraId="7476A3D8" w14:textId="77777777" w:rsidR="009053E1" w:rsidRPr="009053E1" w:rsidRDefault="009053E1" w:rsidP="00E422B6">
                  <w:pPr>
                    <w:framePr w:hSpace="180" w:wrap="around" w:vAnchor="text" w:hAnchor="text" w:y="1"/>
                    <w:shd w:val="clear" w:color="auto" w:fill="FFFFFF" w:themeFill="background1"/>
                    <w:spacing w:before="100" w:beforeAutospacing="1" w:after="100" w:afterAutospacing="1" w:line="240" w:lineRule="auto"/>
                    <w:suppressOverlap/>
                    <w:rPr>
                      <w:rFonts w:ascii="Times New Roman" w:eastAsia="Times New Roman" w:hAnsi="Times New Roman"/>
                      <w:color w:val="000000"/>
                      <w:kern w:val="0"/>
                      <w:sz w:val="12"/>
                      <w:szCs w:val="12"/>
                    </w:rPr>
                  </w:pPr>
                  <w:r w:rsidRPr="009053E1">
                    <w:rPr>
                      <w:rFonts w:ascii="Times New Roman" w:eastAsia="Times New Roman" w:hAnsi="Times New Roman"/>
                      <w:color w:val="000000"/>
                      <w:kern w:val="0"/>
                      <w:sz w:val="12"/>
                      <w:szCs w:val="12"/>
                    </w:rPr>
                    <w:t> </w:t>
                  </w:r>
                </w:p>
              </w:tc>
            </w:tr>
            <w:tr w:rsidR="009053E1" w:rsidRPr="009053E1" w14:paraId="0147A6DA" w14:textId="77777777" w:rsidTr="009053E1">
              <w:tc>
                <w:tcPr>
                  <w:tcW w:w="348" w:type="dxa"/>
                  <w:shd w:val="clear" w:color="auto" w:fill="FFFFFF" w:themeFill="background1"/>
                  <w:hideMark/>
                </w:tcPr>
                <w:p w14:paraId="5B0739BF" w14:textId="77777777" w:rsidR="009053E1" w:rsidRPr="009053E1" w:rsidRDefault="009053E1" w:rsidP="00E422B6">
                  <w:pPr>
                    <w:framePr w:hSpace="180" w:wrap="around" w:vAnchor="text" w:hAnchor="text" w:y="1"/>
                    <w:shd w:val="clear" w:color="auto" w:fill="FFFFFF" w:themeFill="background1"/>
                    <w:spacing w:before="100" w:beforeAutospacing="1" w:after="100" w:afterAutospacing="1" w:line="240" w:lineRule="auto"/>
                    <w:suppressOverlap/>
                    <w:rPr>
                      <w:rFonts w:ascii="Times New Roman" w:eastAsia="Times New Roman" w:hAnsi="Times New Roman"/>
                      <w:b/>
                      <w:bCs/>
                      <w:color w:val="000000"/>
                      <w:kern w:val="0"/>
                      <w:sz w:val="12"/>
                      <w:szCs w:val="12"/>
                    </w:rPr>
                  </w:pPr>
                  <w:r w:rsidRPr="009053E1">
                    <w:rPr>
                      <w:rFonts w:ascii="Times New Roman" w:eastAsia="Times New Roman" w:hAnsi="Times New Roman"/>
                      <w:b/>
                      <w:bCs/>
                      <w:color w:val="000000"/>
                      <w:kern w:val="0"/>
                      <w:sz w:val="12"/>
                      <w:szCs w:val="12"/>
                    </w:rPr>
                    <w:t>0020</w:t>
                  </w:r>
                </w:p>
              </w:tc>
              <w:tc>
                <w:tcPr>
                  <w:tcW w:w="2977" w:type="dxa"/>
                  <w:shd w:val="clear" w:color="auto" w:fill="FFFFFF" w:themeFill="background1"/>
                  <w:hideMark/>
                </w:tcPr>
                <w:p w14:paraId="3F3F453B" w14:textId="77777777" w:rsidR="009053E1" w:rsidRPr="009053E1" w:rsidRDefault="009053E1" w:rsidP="00E422B6">
                  <w:pPr>
                    <w:framePr w:hSpace="180" w:wrap="around" w:vAnchor="text" w:hAnchor="text" w:y="1"/>
                    <w:shd w:val="clear" w:color="auto" w:fill="FFFFFF" w:themeFill="background1"/>
                    <w:spacing w:before="100" w:beforeAutospacing="1" w:after="100" w:afterAutospacing="1" w:line="240" w:lineRule="auto"/>
                    <w:suppressOverlap/>
                    <w:rPr>
                      <w:rFonts w:ascii="Times New Roman" w:eastAsia="Times New Roman" w:hAnsi="Times New Roman"/>
                      <w:b/>
                      <w:bCs/>
                      <w:color w:val="000000"/>
                      <w:kern w:val="0"/>
                      <w:sz w:val="12"/>
                      <w:szCs w:val="12"/>
                    </w:rPr>
                  </w:pPr>
                  <w:r w:rsidRPr="009053E1">
                    <w:rPr>
                      <w:rFonts w:ascii="Times New Roman" w:eastAsia="Times New Roman" w:hAnsi="Times New Roman"/>
                      <w:b/>
                      <w:bCs/>
                      <w:color w:val="000000"/>
                      <w:kern w:val="0"/>
                      <w:sz w:val="12"/>
                      <w:szCs w:val="12"/>
                    </w:rPr>
                    <w:t>Dimensiunea activelor (+/-)</w:t>
                  </w:r>
                </w:p>
              </w:tc>
              <w:tc>
                <w:tcPr>
                  <w:tcW w:w="1134" w:type="dxa"/>
                  <w:shd w:val="clear" w:color="auto" w:fill="FFFFFF" w:themeFill="background1"/>
                  <w:hideMark/>
                </w:tcPr>
                <w:p w14:paraId="794FB109" w14:textId="77777777" w:rsidR="009053E1" w:rsidRPr="009053E1" w:rsidRDefault="009053E1" w:rsidP="00E422B6">
                  <w:pPr>
                    <w:framePr w:hSpace="180" w:wrap="around" w:vAnchor="text" w:hAnchor="text" w:y="1"/>
                    <w:shd w:val="clear" w:color="auto" w:fill="FFFFFF" w:themeFill="background1"/>
                    <w:spacing w:before="100" w:beforeAutospacing="1" w:after="100" w:afterAutospacing="1" w:line="240" w:lineRule="auto"/>
                    <w:suppressOverlap/>
                    <w:rPr>
                      <w:rFonts w:ascii="Times New Roman" w:eastAsia="Times New Roman" w:hAnsi="Times New Roman"/>
                      <w:color w:val="000000"/>
                      <w:kern w:val="0"/>
                      <w:sz w:val="12"/>
                      <w:szCs w:val="12"/>
                    </w:rPr>
                  </w:pPr>
                  <w:r w:rsidRPr="009053E1">
                    <w:rPr>
                      <w:rFonts w:ascii="Times New Roman" w:eastAsia="Times New Roman" w:hAnsi="Times New Roman"/>
                      <w:color w:val="000000"/>
                      <w:kern w:val="0"/>
                      <w:sz w:val="12"/>
                      <w:szCs w:val="12"/>
                    </w:rPr>
                    <w:t> </w:t>
                  </w:r>
                </w:p>
              </w:tc>
            </w:tr>
            <w:tr w:rsidR="009053E1" w:rsidRPr="009053E1" w14:paraId="064B5798" w14:textId="77777777" w:rsidTr="009053E1">
              <w:tc>
                <w:tcPr>
                  <w:tcW w:w="348" w:type="dxa"/>
                  <w:shd w:val="clear" w:color="auto" w:fill="FFFFFF" w:themeFill="background1"/>
                  <w:hideMark/>
                </w:tcPr>
                <w:p w14:paraId="34D8A0FC" w14:textId="77777777" w:rsidR="009053E1" w:rsidRPr="009053E1" w:rsidRDefault="009053E1" w:rsidP="00E422B6">
                  <w:pPr>
                    <w:framePr w:hSpace="180" w:wrap="around" w:vAnchor="text" w:hAnchor="text" w:y="1"/>
                    <w:shd w:val="clear" w:color="auto" w:fill="FFFFFF" w:themeFill="background1"/>
                    <w:spacing w:before="100" w:beforeAutospacing="1" w:after="100" w:afterAutospacing="1" w:line="240" w:lineRule="auto"/>
                    <w:suppressOverlap/>
                    <w:rPr>
                      <w:rFonts w:ascii="Times New Roman" w:eastAsia="Times New Roman" w:hAnsi="Times New Roman"/>
                      <w:b/>
                      <w:bCs/>
                      <w:color w:val="000000"/>
                      <w:kern w:val="0"/>
                      <w:sz w:val="12"/>
                      <w:szCs w:val="12"/>
                    </w:rPr>
                  </w:pPr>
                  <w:r w:rsidRPr="009053E1">
                    <w:rPr>
                      <w:rFonts w:ascii="Times New Roman" w:eastAsia="Times New Roman" w:hAnsi="Times New Roman"/>
                      <w:b/>
                      <w:bCs/>
                      <w:color w:val="000000"/>
                      <w:kern w:val="0"/>
                      <w:sz w:val="12"/>
                      <w:szCs w:val="12"/>
                    </w:rPr>
                    <w:t>0030</w:t>
                  </w:r>
                </w:p>
              </w:tc>
              <w:tc>
                <w:tcPr>
                  <w:tcW w:w="2977" w:type="dxa"/>
                  <w:shd w:val="clear" w:color="auto" w:fill="FFFFFF" w:themeFill="background1"/>
                  <w:hideMark/>
                </w:tcPr>
                <w:p w14:paraId="75A4A854" w14:textId="77777777" w:rsidR="009053E1" w:rsidRPr="009053E1" w:rsidRDefault="009053E1" w:rsidP="00E422B6">
                  <w:pPr>
                    <w:framePr w:hSpace="180" w:wrap="around" w:vAnchor="text" w:hAnchor="text" w:y="1"/>
                    <w:shd w:val="clear" w:color="auto" w:fill="FFFFFF" w:themeFill="background1"/>
                    <w:spacing w:before="100" w:beforeAutospacing="1" w:after="100" w:afterAutospacing="1" w:line="240" w:lineRule="auto"/>
                    <w:suppressOverlap/>
                    <w:rPr>
                      <w:rFonts w:ascii="Times New Roman" w:eastAsia="Times New Roman" w:hAnsi="Times New Roman"/>
                      <w:b/>
                      <w:bCs/>
                      <w:color w:val="000000"/>
                      <w:kern w:val="0"/>
                      <w:sz w:val="12"/>
                      <w:szCs w:val="12"/>
                    </w:rPr>
                  </w:pPr>
                  <w:r w:rsidRPr="009053E1">
                    <w:rPr>
                      <w:rFonts w:ascii="Times New Roman" w:eastAsia="Times New Roman" w:hAnsi="Times New Roman"/>
                      <w:b/>
                      <w:bCs/>
                      <w:color w:val="000000"/>
                      <w:kern w:val="0"/>
                      <w:sz w:val="12"/>
                      <w:szCs w:val="12"/>
                    </w:rPr>
                    <w:t>Calitatea activelor (+/-)</w:t>
                  </w:r>
                </w:p>
              </w:tc>
              <w:tc>
                <w:tcPr>
                  <w:tcW w:w="1134" w:type="dxa"/>
                  <w:shd w:val="clear" w:color="auto" w:fill="FFFFFF" w:themeFill="background1"/>
                  <w:hideMark/>
                </w:tcPr>
                <w:p w14:paraId="48DAA07B" w14:textId="77777777" w:rsidR="009053E1" w:rsidRPr="009053E1" w:rsidRDefault="009053E1" w:rsidP="00E422B6">
                  <w:pPr>
                    <w:framePr w:hSpace="180" w:wrap="around" w:vAnchor="text" w:hAnchor="text" w:y="1"/>
                    <w:shd w:val="clear" w:color="auto" w:fill="FFFFFF" w:themeFill="background1"/>
                    <w:spacing w:before="100" w:beforeAutospacing="1" w:after="100" w:afterAutospacing="1" w:line="240" w:lineRule="auto"/>
                    <w:suppressOverlap/>
                    <w:rPr>
                      <w:rFonts w:ascii="Times New Roman" w:eastAsia="Times New Roman" w:hAnsi="Times New Roman"/>
                      <w:color w:val="000000"/>
                      <w:kern w:val="0"/>
                      <w:sz w:val="12"/>
                      <w:szCs w:val="12"/>
                    </w:rPr>
                  </w:pPr>
                  <w:r w:rsidRPr="009053E1">
                    <w:rPr>
                      <w:rFonts w:ascii="Times New Roman" w:eastAsia="Times New Roman" w:hAnsi="Times New Roman"/>
                      <w:color w:val="000000"/>
                      <w:kern w:val="0"/>
                      <w:sz w:val="12"/>
                      <w:szCs w:val="12"/>
                    </w:rPr>
                    <w:t> </w:t>
                  </w:r>
                </w:p>
              </w:tc>
            </w:tr>
            <w:tr w:rsidR="009053E1" w:rsidRPr="009053E1" w14:paraId="24B46CB5" w14:textId="77777777" w:rsidTr="009053E1">
              <w:tc>
                <w:tcPr>
                  <w:tcW w:w="348" w:type="dxa"/>
                  <w:shd w:val="clear" w:color="auto" w:fill="FFFFFF" w:themeFill="background1"/>
                  <w:hideMark/>
                </w:tcPr>
                <w:p w14:paraId="136C0B95" w14:textId="77777777" w:rsidR="009053E1" w:rsidRPr="009053E1" w:rsidRDefault="009053E1" w:rsidP="00E422B6">
                  <w:pPr>
                    <w:framePr w:hSpace="180" w:wrap="around" w:vAnchor="text" w:hAnchor="text" w:y="1"/>
                    <w:shd w:val="clear" w:color="auto" w:fill="FFFFFF" w:themeFill="background1"/>
                    <w:spacing w:before="100" w:beforeAutospacing="1" w:after="100" w:afterAutospacing="1" w:line="240" w:lineRule="auto"/>
                    <w:suppressOverlap/>
                    <w:rPr>
                      <w:rFonts w:ascii="Times New Roman" w:eastAsia="Times New Roman" w:hAnsi="Times New Roman"/>
                      <w:b/>
                      <w:bCs/>
                      <w:color w:val="000000"/>
                      <w:kern w:val="0"/>
                      <w:sz w:val="12"/>
                      <w:szCs w:val="12"/>
                    </w:rPr>
                  </w:pPr>
                  <w:r w:rsidRPr="009053E1">
                    <w:rPr>
                      <w:rFonts w:ascii="Times New Roman" w:eastAsia="Times New Roman" w:hAnsi="Times New Roman"/>
                      <w:b/>
                      <w:bCs/>
                      <w:color w:val="000000"/>
                      <w:kern w:val="0"/>
                      <w:sz w:val="12"/>
                      <w:szCs w:val="12"/>
                    </w:rPr>
                    <w:t>0040</w:t>
                  </w:r>
                </w:p>
              </w:tc>
              <w:tc>
                <w:tcPr>
                  <w:tcW w:w="2977" w:type="dxa"/>
                  <w:shd w:val="clear" w:color="auto" w:fill="FFFFFF" w:themeFill="background1"/>
                  <w:hideMark/>
                </w:tcPr>
                <w:p w14:paraId="330510CC" w14:textId="77777777" w:rsidR="009053E1" w:rsidRPr="009053E1" w:rsidRDefault="009053E1" w:rsidP="00E422B6">
                  <w:pPr>
                    <w:framePr w:hSpace="180" w:wrap="around" w:vAnchor="text" w:hAnchor="text" w:y="1"/>
                    <w:shd w:val="clear" w:color="auto" w:fill="FFFFFF" w:themeFill="background1"/>
                    <w:spacing w:before="100" w:beforeAutospacing="1" w:after="100" w:afterAutospacing="1" w:line="240" w:lineRule="auto"/>
                    <w:suppressOverlap/>
                    <w:rPr>
                      <w:rFonts w:ascii="Times New Roman" w:eastAsia="Times New Roman" w:hAnsi="Times New Roman"/>
                      <w:b/>
                      <w:bCs/>
                      <w:color w:val="000000"/>
                      <w:kern w:val="0"/>
                      <w:sz w:val="12"/>
                      <w:szCs w:val="12"/>
                    </w:rPr>
                  </w:pPr>
                  <w:r w:rsidRPr="009053E1">
                    <w:rPr>
                      <w:rFonts w:ascii="Times New Roman" w:eastAsia="Times New Roman" w:hAnsi="Times New Roman"/>
                      <w:b/>
                      <w:bCs/>
                      <w:color w:val="000000"/>
                      <w:kern w:val="0"/>
                      <w:sz w:val="12"/>
                      <w:szCs w:val="12"/>
                    </w:rPr>
                    <w:t>Actualizări ale modelelor (+/-)</w:t>
                  </w:r>
                </w:p>
              </w:tc>
              <w:tc>
                <w:tcPr>
                  <w:tcW w:w="1134" w:type="dxa"/>
                  <w:shd w:val="clear" w:color="auto" w:fill="FFFFFF" w:themeFill="background1"/>
                  <w:hideMark/>
                </w:tcPr>
                <w:p w14:paraId="64622864" w14:textId="77777777" w:rsidR="009053E1" w:rsidRPr="009053E1" w:rsidRDefault="009053E1" w:rsidP="00E422B6">
                  <w:pPr>
                    <w:framePr w:hSpace="180" w:wrap="around" w:vAnchor="text" w:hAnchor="text" w:y="1"/>
                    <w:shd w:val="clear" w:color="auto" w:fill="FFFFFF" w:themeFill="background1"/>
                    <w:spacing w:before="100" w:beforeAutospacing="1" w:after="100" w:afterAutospacing="1" w:line="240" w:lineRule="auto"/>
                    <w:suppressOverlap/>
                    <w:rPr>
                      <w:rFonts w:ascii="Times New Roman" w:eastAsia="Times New Roman" w:hAnsi="Times New Roman"/>
                      <w:color w:val="000000"/>
                      <w:kern w:val="0"/>
                      <w:sz w:val="12"/>
                      <w:szCs w:val="12"/>
                    </w:rPr>
                  </w:pPr>
                  <w:r w:rsidRPr="009053E1">
                    <w:rPr>
                      <w:rFonts w:ascii="Times New Roman" w:eastAsia="Times New Roman" w:hAnsi="Times New Roman"/>
                      <w:color w:val="000000"/>
                      <w:kern w:val="0"/>
                      <w:sz w:val="12"/>
                      <w:szCs w:val="12"/>
                    </w:rPr>
                    <w:t> </w:t>
                  </w:r>
                </w:p>
              </w:tc>
            </w:tr>
            <w:tr w:rsidR="009053E1" w:rsidRPr="009053E1" w14:paraId="123BB28B" w14:textId="77777777" w:rsidTr="009053E1">
              <w:tc>
                <w:tcPr>
                  <w:tcW w:w="348" w:type="dxa"/>
                  <w:shd w:val="clear" w:color="auto" w:fill="FFFFFF" w:themeFill="background1"/>
                  <w:hideMark/>
                </w:tcPr>
                <w:p w14:paraId="38BB1034" w14:textId="77777777" w:rsidR="009053E1" w:rsidRPr="009053E1" w:rsidRDefault="009053E1" w:rsidP="00E422B6">
                  <w:pPr>
                    <w:framePr w:hSpace="180" w:wrap="around" w:vAnchor="text" w:hAnchor="text" w:y="1"/>
                    <w:shd w:val="clear" w:color="auto" w:fill="FFFFFF" w:themeFill="background1"/>
                    <w:spacing w:before="100" w:beforeAutospacing="1" w:after="100" w:afterAutospacing="1" w:line="240" w:lineRule="auto"/>
                    <w:suppressOverlap/>
                    <w:rPr>
                      <w:rFonts w:ascii="Times New Roman" w:eastAsia="Times New Roman" w:hAnsi="Times New Roman"/>
                      <w:b/>
                      <w:bCs/>
                      <w:color w:val="000000"/>
                      <w:kern w:val="0"/>
                      <w:sz w:val="12"/>
                      <w:szCs w:val="12"/>
                    </w:rPr>
                  </w:pPr>
                  <w:r w:rsidRPr="009053E1">
                    <w:rPr>
                      <w:rFonts w:ascii="Times New Roman" w:eastAsia="Times New Roman" w:hAnsi="Times New Roman"/>
                      <w:b/>
                      <w:bCs/>
                      <w:color w:val="000000"/>
                      <w:kern w:val="0"/>
                      <w:sz w:val="12"/>
                      <w:szCs w:val="12"/>
                    </w:rPr>
                    <w:t>0050</w:t>
                  </w:r>
                </w:p>
              </w:tc>
              <w:tc>
                <w:tcPr>
                  <w:tcW w:w="2977" w:type="dxa"/>
                  <w:shd w:val="clear" w:color="auto" w:fill="FFFFFF" w:themeFill="background1"/>
                  <w:hideMark/>
                </w:tcPr>
                <w:p w14:paraId="7B697A6C" w14:textId="77777777" w:rsidR="009053E1" w:rsidRPr="009053E1" w:rsidRDefault="009053E1" w:rsidP="00E422B6">
                  <w:pPr>
                    <w:framePr w:hSpace="180" w:wrap="around" w:vAnchor="text" w:hAnchor="text" w:y="1"/>
                    <w:shd w:val="clear" w:color="auto" w:fill="FFFFFF" w:themeFill="background1"/>
                    <w:spacing w:before="100" w:beforeAutospacing="1" w:after="100" w:afterAutospacing="1" w:line="240" w:lineRule="auto"/>
                    <w:suppressOverlap/>
                    <w:rPr>
                      <w:rFonts w:ascii="Times New Roman" w:eastAsia="Times New Roman" w:hAnsi="Times New Roman"/>
                      <w:b/>
                      <w:bCs/>
                      <w:color w:val="000000"/>
                      <w:kern w:val="0"/>
                      <w:sz w:val="12"/>
                      <w:szCs w:val="12"/>
                    </w:rPr>
                  </w:pPr>
                  <w:r w:rsidRPr="009053E1">
                    <w:rPr>
                      <w:rFonts w:ascii="Times New Roman" w:eastAsia="Times New Roman" w:hAnsi="Times New Roman"/>
                      <w:b/>
                      <w:bCs/>
                      <w:color w:val="000000"/>
                      <w:kern w:val="0"/>
                      <w:sz w:val="12"/>
                      <w:szCs w:val="12"/>
                    </w:rPr>
                    <w:t>Metodologie și politici (+/-)</w:t>
                  </w:r>
                </w:p>
              </w:tc>
              <w:tc>
                <w:tcPr>
                  <w:tcW w:w="1134" w:type="dxa"/>
                  <w:shd w:val="clear" w:color="auto" w:fill="FFFFFF" w:themeFill="background1"/>
                  <w:hideMark/>
                </w:tcPr>
                <w:p w14:paraId="188A71C8" w14:textId="77777777" w:rsidR="009053E1" w:rsidRPr="009053E1" w:rsidRDefault="009053E1" w:rsidP="00E422B6">
                  <w:pPr>
                    <w:framePr w:hSpace="180" w:wrap="around" w:vAnchor="text" w:hAnchor="text" w:y="1"/>
                    <w:shd w:val="clear" w:color="auto" w:fill="FFFFFF" w:themeFill="background1"/>
                    <w:spacing w:before="100" w:beforeAutospacing="1" w:after="100" w:afterAutospacing="1" w:line="240" w:lineRule="auto"/>
                    <w:suppressOverlap/>
                    <w:rPr>
                      <w:rFonts w:ascii="Times New Roman" w:eastAsia="Times New Roman" w:hAnsi="Times New Roman"/>
                      <w:color w:val="000000"/>
                      <w:kern w:val="0"/>
                      <w:sz w:val="12"/>
                      <w:szCs w:val="12"/>
                    </w:rPr>
                  </w:pPr>
                  <w:r w:rsidRPr="009053E1">
                    <w:rPr>
                      <w:rFonts w:ascii="Times New Roman" w:eastAsia="Times New Roman" w:hAnsi="Times New Roman"/>
                      <w:color w:val="000000"/>
                      <w:kern w:val="0"/>
                      <w:sz w:val="12"/>
                      <w:szCs w:val="12"/>
                    </w:rPr>
                    <w:t> </w:t>
                  </w:r>
                </w:p>
              </w:tc>
            </w:tr>
            <w:tr w:rsidR="009053E1" w:rsidRPr="009053E1" w14:paraId="288918FC" w14:textId="77777777" w:rsidTr="009053E1">
              <w:tc>
                <w:tcPr>
                  <w:tcW w:w="348" w:type="dxa"/>
                  <w:shd w:val="clear" w:color="auto" w:fill="FFFFFF" w:themeFill="background1"/>
                  <w:hideMark/>
                </w:tcPr>
                <w:p w14:paraId="173D2A68" w14:textId="77777777" w:rsidR="009053E1" w:rsidRPr="009053E1" w:rsidRDefault="009053E1" w:rsidP="00E422B6">
                  <w:pPr>
                    <w:framePr w:hSpace="180" w:wrap="around" w:vAnchor="text" w:hAnchor="text" w:y="1"/>
                    <w:shd w:val="clear" w:color="auto" w:fill="FFFFFF" w:themeFill="background1"/>
                    <w:spacing w:before="100" w:beforeAutospacing="1" w:after="100" w:afterAutospacing="1" w:line="240" w:lineRule="auto"/>
                    <w:suppressOverlap/>
                    <w:rPr>
                      <w:rFonts w:ascii="Times New Roman" w:eastAsia="Times New Roman" w:hAnsi="Times New Roman"/>
                      <w:b/>
                      <w:bCs/>
                      <w:color w:val="000000"/>
                      <w:kern w:val="0"/>
                      <w:sz w:val="12"/>
                      <w:szCs w:val="12"/>
                    </w:rPr>
                  </w:pPr>
                  <w:r w:rsidRPr="009053E1">
                    <w:rPr>
                      <w:rFonts w:ascii="Times New Roman" w:eastAsia="Times New Roman" w:hAnsi="Times New Roman"/>
                      <w:b/>
                      <w:bCs/>
                      <w:color w:val="000000"/>
                      <w:kern w:val="0"/>
                      <w:sz w:val="12"/>
                      <w:szCs w:val="12"/>
                    </w:rPr>
                    <w:t>0060</w:t>
                  </w:r>
                </w:p>
              </w:tc>
              <w:tc>
                <w:tcPr>
                  <w:tcW w:w="2977" w:type="dxa"/>
                  <w:shd w:val="clear" w:color="auto" w:fill="FFFFFF" w:themeFill="background1"/>
                  <w:hideMark/>
                </w:tcPr>
                <w:p w14:paraId="20909C31" w14:textId="77777777" w:rsidR="009053E1" w:rsidRPr="009053E1" w:rsidRDefault="009053E1" w:rsidP="00E422B6">
                  <w:pPr>
                    <w:framePr w:hSpace="180" w:wrap="around" w:vAnchor="text" w:hAnchor="text" w:y="1"/>
                    <w:shd w:val="clear" w:color="auto" w:fill="FFFFFF" w:themeFill="background1"/>
                    <w:spacing w:before="100" w:beforeAutospacing="1" w:after="100" w:afterAutospacing="1" w:line="240" w:lineRule="auto"/>
                    <w:suppressOverlap/>
                    <w:rPr>
                      <w:rFonts w:ascii="Times New Roman" w:eastAsia="Times New Roman" w:hAnsi="Times New Roman"/>
                      <w:b/>
                      <w:bCs/>
                      <w:color w:val="000000"/>
                      <w:kern w:val="0"/>
                      <w:sz w:val="12"/>
                      <w:szCs w:val="12"/>
                    </w:rPr>
                  </w:pPr>
                  <w:r w:rsidRPr="009053E1">
                    <w:rPr>
                      <w:rFonts w:ascii="Times New Roman" w:eastAsia="Times New Roman" w:hAnsi="Times New Roman"/>
                      <w:b/>
                      <w:bCs/>
                      <w:color w:val="000000"/>
                      <w:kern w:val="0"/>
                      <w:sz w:val="12"/>
                      <w:szCs w:val="12"/>
                    </w:rPr>
                    <w:t>Achiziții și cedări (+/-)</w:t>
                  </w:r>
                </w:p>
              </w:tc>
              <w:tc>
                <w:tcPr>
                  <w:tcW w:w="1134" w:type="dxa"/>
                  <w:shd w:val="clear" w:color="auto" w:fill="FFFFFF" w:themeFill="background1"/>
                  <w:hideMark/>
                </w:tcPr>
                <w:p w14:paraId="66C4D76B" w14:textId="77777777" w:rsidR="009053E1" w:rsidRPr="009053E1" w:rsidRDefault="009053E1" w:rsidP="00E422B6">
                  <w:pPr>
                    <w:framePr w:hSpace="180" w:wrap="around" w:vAnchor="text" w:hAnchor="text" w:y="1"/>
                    <w:shd w:val="clear" w:color="auto" w:fill="FFFFFF" w:themeFill="background1"/>
                    <w:spacing w:before="100" w:beforeAutospacing="1" w:after="100" w:afterAutospacing="1" w:line="240" w:lineRule="auto"/>
                    <w:suppressOverlap/>
                    <w:rPr>
                      <w:rFonts w:ascii="Times New Roman" w:eastAsia="Times New Roman" w:hAnsi="Times New Roman"/>
                      <w:color w:val="000000"/>
                      <w:kern w:val="0"/>
                      <w:sz w:val="12"/>
                      <w:szCs w:val="12"/>
                    </w:rPr>
                  </w:pPr>
                  <w:r w:rsidRPr="009053E1">
                    <w:rPr>
                      <w:rFonts w:ascii="Times New Roman" w:eastAsia="Times New Roman" w:hAnsi="Times New Roman"/>
                      <w:color w:val="000000"/>
                      <w:kern w:val="0"/>
                      <w:sz w:val="12"/>
                      <w:szCs w:val="12"/>
                    </w:rPr>
                    <w:t> </w:t>
                  </w:r>
                </w:p>
              </w:tc>
            </w:tr>
            <w:tr w:rsidR="009053E1" w:rsidRPr="009053E1" w14:paraId="64B1E499" w14:textId="77777777" w:rsidTr="009053E1">
              <w:tc>
                <w:tcPr>
                  <w:tcW w:w="348" w:type="dxa"/>
                  <w:shd w:val="clear" w:color="auto" w:fill="FFFFFF" w:themeFill="background1"/>
                  <w:hideMark/>
                </w:tcPr>
                <w:p w14:paraId="2E9051B7" w14:textId="77777777" w:rsidR="009053E1" w:rsidRPr="009053E1" w:rsidRDefault="009053E1" w:rsidP="00E422B6">
                  <w:pPr>
                    <w:framePr w:hSpace="180" w:wrap="around" w:vAnchor="text" w:hAnchor="text" w:y="1"/>
                    <w:shd w:val="clear" w:color="auto" w:fill="FFFFFF" w:themeFill="background1"/>
                    <w:spacing w:before="100" w:beforeAutospacing="1" w:after="100" w:afterAutospacing="1" w:line="240" w:lineRule="auto"/>
                    <w:suppressOverlap/>
                    <w:rPr>
                      <w:rFonts w:ascii="Times New Roman" w:eastAsia="Times New Roman" w:hAnsi="Times New Roman"/>
                      <w:b/>
                      <w:bCs/>
                      <w:color w:val="000000"/>
                      <w:kern w:val="0"/>
                      <w:sz w:val="12"/>
                      <w:szCs w:val="12"/>
                    </w:rPr>
                  </w:pPr>
                  <w:r w:rsidRPr="009053E1">
                    <w:rPr>
                      <w:rFonts w:ascii="Times New Roman" w:eastAsia="Times New Roman" w:hAnsi="Times New Roman"/>
                      <w:b/>
                      <w:bCs/>
                      <w:color w:val="000000"/>
                      <w:kern w:val="0"/>
                      <w:sz w:val="12"/>
                      <w:szCs w:val="12"/>
                    </w:rPr>
                    <w:t>0070</w:t>
                  </w:r>
                </w:p>
              </w:tc>
              <w:tc>
                <w:tcPr>
                  <w:tcW w:w="2977" w:type="dxa"/>
                  <w:shd w:val="clear" w:color="auto" w:fill="FFFFFF" w:themeFill="background1"/>
                  <w:hideMark/>
                </w:tcPr>
                <w:p w14:paraId="719BAEF9" w14:textId="77777777" w:rsidR="009053E1" w:rsidRPr="009053E1" w:rsidRDefault="009053E1" w:rsidP="00E422B6">
                  <w:pPr>
                    <w:framePr w:hSpace="180" w:wrap="around" w:vAnchor="text" w:hAnchor="text" w:y="1"/>
                    <w:shd w:val="clear" w:color="auto" w:fill="FFFFFF" w:themeFill="background1"/>
                    <w:spacing w:before="100" w:beforeAutospacing="1" w:after="100" w:afterAutospacing="1" w:line="240" w:lineRule="auto"/>
                    <w:suppressOverlap/>
                    <w:rPr>
                      <w:rFonts w:ascii="Times New Roman" w:eastAsia="Times New Roman" w:hAnsi="Times New Roman"/>
                      <w:b/>
                      <w:bCs/>
                      <w:color w:val="000000"/>
                      <w:kern w:val="0"/>
                      <w:sz w:val="12"/>
                      <w:szCs w:val="12"/>
                    </w:rPr>
                  </w:pPr>
                  <w:r w:rsidRPr="009053E1">
                    <w:rPr>
                      <w:rFonts w:ascii="Times New Roman" w:eastAsia="Times New Roman" w:hAnsi="Times New Roman"/>
                      <w:b/>
                      <w:bCs/>
                      <w:color w:val="000000"/>
                      <w:kern w:val="0"/>
                      <w:sz w:val="12"/>
                      <w:szCs w:val="12"/>
                    </w:rPr>
                    <w:t>Variații ale cursului de schimb (+/-)</w:t>
                  </w:r>
                </w:p>
              </w:tc>
              <w:tc>
                <w:tcPr>
                  <w:tcW w:w="1134" w:type="dxa"/>
                  <w:shd w:val="clear" w:color="auto" w:fill="FFFFFF" w:themeFill="background1"/>
                  <w:hideMark/>
                </w:tcPr>
                <w:p w14:paraId="7C9469F5" w14:textId="77777777" w:rsidR="009053E1" w:rsidRPr="009053E1" w:rsidRDefault="009053E1" w:rsidP="00E422B6">
                  <w:pPr>
                    <w:framePr w:hSpace="180" w:wrap="around" w:vAnchor="text" w:hAnchor="text" w:y="1"/>
                    <w:shd w:val="clear" w:color="auto" w:fill="FFFFFF" w:themeFill="background1"/>
                    <w:spacing w:before="100" w:beforeAutospacing="1" w:after="100" w:afterAutospacing="1" w:line="240" w:lineRule="auto"/>
                    <w:suppressOverlap/>
                    <w:rPr>
                      <w:rFonts w:ascii="Times New Roman" w:eastAsia="Times New Roman" w:hAnsi="Times New Roman"/>
                      <w:color w:val="000000"/>
                      <w:kern w:val="0"/>
                      <w:sz w:val="12"/>
                      <w:szCs w:val="12"/>
                    </w:rPr>
                  </w:pPr>
                  <w:r w:rsidRPr="009053E1">
                    <w:rPr>
                      <w:rFonts w:ascii="Times New Roman" w:eastAsia="Times New Roman" w:hAnsi="Times New Roman"/>
                      <w:color w:val="000000"/>
                      <w:kern w:val="0"/>
                      <w:sz w:val="12"/>
                      <w:szCs w:val="12"/>
                    </w:rPr>
                    <w:t> </w:t>
                  </w:r>
                </w:p>
              </w:tc>
            </w:tr>
            <w:tr w:rsidR="009053E1" w:rsidRPr="009053E1" w14:paraId="67ECF27F" w14:textId="77777777" w:rsidTr="009053E1">
              <w:tc>
                <w:tcPr>
                  <w:tcW w:w="348" w:type="dxa"/>
                  <w:shd w:val="clear" w:color="auto" w:fill="FFFFFF" w:themeFill="background1"/>
                  <w:hideMark/>
                </w:tcPr>
                <w:p w14:paraId="179BA085" w14:textId="77777777" w:rsidR="009053E1" w:rsidRPr="009053E1" w:rsidRDefault="009053E1" w:rsidP="00E422B6">
                  <w:pPr>
                    <w:framePr w:hSpace="180" w:wrap="around" w:vAnchor="text" w:hAnchor="text" w:y="1"/>
                    <w:shd w:val="clear" w:color="auto" w:fill="FFFFFF" w:themeFill="background1"/>
                    <w:spacing w:before="100" w:beforeAutospacing="1" w:after="100" w:afterAutospacing="1" w:line="240" w:lineRule="auto"/>
                    <w:suppressOverlap/>
                    <w:rPr>
                      <w:rFonts w:ascii="Times New Roman" w:eastAsia="Times New Roman" w:hAnsi="Times New Roman"/>
                      <w:b/>
                      <w:bCs/>
                      <w:color w:val="000000"/>
                      <w:kern w:val="0"/>
                      <w:sz w:val="12"/>
                      <w:szCs w:val="12"/>
                    </w:rPr>
                  </w:pPr>
                  <w:r w:rsidRPr="009053E1">
                    <w:rPr>
                      <w:rFonts w:ascii="Times New Roman" w:eastAsia="Times New Roman" w:hAnsi="Times New Roman"/>
                      <w:b/>
                      <w:bCs/>
                      <w:color w:val="000000"/>
                      <w:kern w:val="0"/>
                      <w:sz w:val="12"/>
                      <w:szCs w:val="12"/>
                    </w:rPr>
                    <w:t>0080</w:t>
                  </w:r>
                </w:p>
              </w:tc>
              <w:tc>
                <w:tcPr>
                  <w:tcW w:w="2977" w:type="dxa"/>
                  <w:shd w:val="clear" w:color="auto" w:fill="FFFFFF" w:themeFill="background1"/>
                  <w:hideMark/>
                </w:tcPr>
                <w:p w14:paraId="4869C71D" w14:textId="77777777" w:rsidR="009053E1" w:rsidRPr="009053E1" w:rsidRDefault="009053E1" w:rsidP="00E422B6">
                  <w:pPr>
                    <w:framePr w:hSpace="180" w:wrap="around" w:vAnchor="text" w:hAnchor="text" w:y="1"/>
                    <w:shd w:val="clear" w:color="auto" w:fill="FFFFFF" w:themeFill="background1"/>
                    <w:spacing w:before="100" w:beforeAutospacing="1" w:after="100" w:afterAutospacing="1" w:line="240" w:lineRule="auto"/>
                    <w:suppressOverlap/>
                    <w:rPr>
                      <w:rFonts w:ascii="Times New Roman" w:eastAsia="Times New Roman" w:hAnsi="Times New Roman"/>
                      <w:b/>
                      <w:bCs/>
                      <w:color w:val="000000"/>
                      <w:kern w:val="0"/>
                      <w:sz w:val="12"/>
                      <w:szCs w:val="12"/>
                    </w:rPr>
                  </w:pPr>
                  <w:r w:rsidRPr="009053E1">
                    <w:rPr>
                      <w:rFonts w:ascii="Times New Roman" w:eastAsia="Times New Roman" w:hAnsi="Times New Roman"/>
                      <w:b/>
                      <w:bCs/>
                      <w:color w:val="000000"/>
                      <w:kern w:val="0"/>
                      <w:sz w:val="12"/>
                      <w:szCs w:val="12"/>
                    </w:rPr>
                    <w:t>Altele (+/-)</w:t>
                  </w:r>
                </w:p>
              </w:tc>
              <w:tc>
                <w:tcPr>
                  <w:tcW w:w="1134" w:type="dxa"/>
                  <w:shd w:val="clear" w:color="auto" w:fill="FFFFFF" w:themeFill="background1"/>
                  <w:hideMark/>
                </w:tcPr>
                <w:p w14:paraId="1D08713D" w14:textId="77777777" w:rsidR="009053E1" w:rsidRPr="009053E1" w:rsidRDefault="009053E1" w:rsidP="00E422B6">
                  <w:pPr>
                    <w:framePr w:hSpace="180" w:wrap="around" w:vAnchor="text" w:hAnchor="text" w:y="1"/>
                    <w:shd w:val="clear" w:color="auto" w:fill="FFFFFF" w:themeFill="background1"/>
                    <w:spacing w:before="100" w:beforeAutospacing="1" w:after="100" w:afterAutospacing="1" w:line="240" w:lineRule="auto"/>
                    <w:suppressOverlap/>
                    <w:rPr>
                      <w:rFonts w:ascii="Times New Roman" w:eastAsia="Times New Roman" w:hAnsi="Times New Roman"/>
                      <w:color w:val="000000"/>
                      <w:kern w:val="0"/>
                      <w:sz w:val="12"/>
                      <w:szCs w:val="12"/>
                    </w:rPr>
                  </w:pPr>
                  <w:r w:rsidRPr="009053E1">
                    <w:rPr>
                      <w:rFonts w:ascii="Times New Roman" w:eastAsia="Times New Roman" w:hAnsi="Times New Roman"/>
                      <w:color w:val="000000"/>
                      <w:kern w:val="0"/>
                      <w:sz w:val="12"/>
                      <w:szCs w:val="12"/>
                    </w:rPr>
                    <w:t> </w:t>
                  </w:r>
                </w:p>
              </w:tc>
            </w:tr>
            <w:tr w:rsidR="009053E1" w:rsidRPr="009053E1" w14:paraId="40D43009" w14:textId="77777777" w:rsidTr="009053E1">
              <w:tc>
                <w:tcPr>
                  <w:tcW w:w="348" w:type="dxa"/>
                  <w:shd w:val="clear" w:color="auto" w:fill="FFFFFF" w:themeFill="background1"/>
                  <w:hideMark/>
                </w:tcPr>
                <w:p w14:paraId="081FDAF7" w14:textId="77777777" w:rsidR="009053E1" w:rsidRPr="009053E1" w:rsidRDefault="009053E1" w:rsidP="00E422B6">
                  <w:pPr>
                    <w:framePr w:hSpace="180" w:wrap="around" w:vAnchor="text" w:hAnchor="text" w:y="1"/>
                    <w:shd w:val="clear" w:color="auto" w:fill="FFFFFF" w:themeFill="background1"/>
                    <w:spacing w:before="100" w:beforeAutospacing="1" w:after="100" w:afterAutospacing="1" w:line="240" w:lineRule="auto"/>
                    <w:suppressOverlap/>
                    <w:rPr>
                      <w:rFonts w:ascii="Times New Roman" w:eastAsia="Times New Roman" w:hAnsi="Times New Roman"/>
                      <w:b/>
                      <w:bCs/>
                      <w:color w:val="000000"/>
                      <w:kern w:val="0"/>
                      <w:sz w:val="12"/>
                      <w:szCs w:val="12"/>
                    </w:rPr>
                  </w:pPr>
                  <w:r w:rsidRPr="009053E1">
                    <w:rPr>
                      <w:rFonts w:ascii="Times New Roman" w:eastAsia="Times New Roman" w:hAnsi="Times New Roman"/>
                      <w:b/>
                      <w:bCs/>
                      <w:color w:val="000000"/>
                      <w:kern w:val="0"/>
                      <w:sz w:val="12"/>
                      <w:szCs w:val="12"/>
                    </w:rPr>
                    <w:t>0090</w:t>
                  </w:r>
                </w:p>
              </w:tc>
              <w:tc>
                <w:tcPr>
                  <w:tcW w:w="2977" w:type="dxa"/>
                  <w:shd w:val="clear" w:color="auto" w:fill="FFFFFF" w:themeFill="background1"/>
                  <w:hideMark/>
                </w:tcPr>
                <w:p w14:paraId="491FEDA0" w14:textId="77777777" w:rsidR="009053E1" w:rsidRPr="009053E1" w:rsidRDefault="009053E1" w:rsidP="00E422B6">
                  <w:pPr>
                    <w:framePr w:hSpace="180" w:wrap="around" w:vAnchor="text" w:hAnchor="text" w:y="1"/>
                    <w:shd w:val="clear" w:color="auto" w:fill="FFFFFF" w:themeFill="background1"/>
                    <w:spacing w:before="100" w:beforeAutospacing="1" w:after="100" w:afterAutospacing="1" w:line="240" w:lineRule="auto"/>
                    <w:suppressOverlap/>
                    <w:rPr>
                      <w:rFonts w:ascii="Times New Roman" w:eastAsia="Times New Roman" w:hAnsi="Times New Roman"/>
                      <w:b/>
                      <w:bCs/>
                      <w:color w:val="000000"/>
                      <w:kern w:val="0"/>
                      <w:sz w:val="12"/>
                      <w:szCs w:val="12"/>
                    </w:rPr>
                  </w:pPr>
                  <w:r w:rsidRPr="009053E1">
                    <w:rPr>
                      <w:rFonts w:ascii="Times New Roman" w:eastAsia="Times New Roman" w:hAnsi="Times New Roman"/>
                      <w:b/>
                      <w:bCs/>
                      <w:color w:val="000000"/>
                      <w:kern w:val="0"/>
                      <w:sz w:val="12"/>
                      <w:szCs w:val="12"/>
                    </w:rPr>
                    <w:t>Cuantumul ponderat la risc al expunerii la sfârșitul perioadei de raportare</w:t>
                  </w:r>
                </w:p>
              </w:tc>
              <w:tc>
                <w:tcPr>
                  <w:tcW w:w="1134" w:type="dxa"/>
                  <w:shd w:val="clear" w:color="auto" w:fill="FFFFFF" w:themeFill="background1"/>
                  <w:hideMark/>
                </w:tcPr>
                <w:p w14:paraId="68EC004B" w14:textId="77777777" w:rsidR="009053E1" w:rsidRPr="009053E1" w:rsidRDefault="009053E1" w:rsidP="00E422B6">
                  <w:pPr>
                    <w:framePr w:hSpace="180" w:wrap="around" w:vAnchor="text" w:hAnchor="text" w:y="1"/>
                    <w:shd w:val="clear" w:color="auto" w:fill="FFFFFF" w:themeFill="background1"/>
                    <w:spacing w:before="100" w:beforeAutospacing="1" w:after="100" w:afterAutospacing="1" w:line="240" w:lineRule="auto"/>
                    <w:suppressOverlap/>
                    <w:rPr>
                      <w:rFonts w:ascii="Times New Roman" w:eastAsia="Times New Roman" w:hAnsi="Times New Roman"/>
                      <w:color w:val="000000"/>
                      <w:kern w:val="0"/>
                      <w:sz w:val="12"/>
                      <w:szCs w:val="12"/>
                    </w:rPr>
                  </w:pPr>
                  <w:r w:rsidRPr="009053E1">
                    <w:rPr>
                      <w:rFonts w:ascii="Times New Roman" w:eastAsia="Times New Roman" w:hAnsi="Times New Roman"/>
                      <w:color w:val="000000"/>
                      <w:kern w:val="0"/>
                      <w:sz w:val="12"/>
                      <w:szCs w:val="12"/>
                    </w:rPr>
                    <w:t> </w:t>
                  </w:r>
                </w:p>
              </w:tc>
            </w:tr>
          </w:tbl>
          <w:p w14:paraId="543FD0D1" w14:textId="77777777" w:rsidR="00FA2403" w:rsidRPr="00260C32" w:rsidRDefault="00FA2403" w:rsidP="00E422B6">
            <w:pPr>
              <w:spacing w:after="0" w:line="240" w:lineRule="auto"/>
              <w:rPr>
                <w:rFonts w:ascii="Times New Roman" w:hAnsi="Times New Roman"/>
                <w:b/>
                <w:bCs/>
                <w:color w:val="000000"/>
                <w:kern w:val="0"/>
              </w:rPr>
            </w:pPr>
          </w:p>
        </w:tc>
        <w:tc>
          <w:tcPr>
            <w:tcW w:w="4495" w:type="dxa"/>
          </w:tcPr>
          <w:tbl>
            <w:tblPr>
              <w:tblW w:w="4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top w:w="24" w:type="dxa"/>
                <w:left w:w="24" w:type="dxa"/>
                <w:bottom w:w="24" w:type="dxa"/>
                <w:right w:w="24" w:type="dxa"/>
              </w:tblCellMar>
              <w:tblLook w:val="04A0" w:firstRow="1" w:lastRow="0" w:firstColumn="1" w:lastColumn="0" w:noHBand="0" w:noVBand="1"/>
            </w:tblPr>
            <w:tblGrid>
              <w:gridCol w:w="348"/>
              <w:gridCol w:w="2977"/>
              <w:gridCol w:w="1134"/>
            </w:tblGrid>
            <w:tr w:rsidR="009053E1" w:rsidRPr="009053E1" w14:paraId="4912AA20" w14:textId="77777777" w:rsidTr="00A05C44">
              <w:tc>
                <w:tcPr>
                  <w:tcW w:w="3325" w:type="dxa"/>
                  <w:gridSpan w:val="2"/>
                  <w:vMerge w:val="restart"/>
                  <w:shd w:val="clear" w:color="auto" w:fill="F2F2F2" w:themeFill="background1" w:themeFillShade="F2"/>
                  <w:hideMark/>
                </w:tcPr>
                <w:p w14:paraId="5AEF75B0" w14:textId="77777777" w:rsidR="009053E1" w:rsidRPr="009053E1" w:rsidRDefault="009053E1" w:rsidP="00E422B6">
                  <w:pPr>
                    <w:pStyle w:val="body"/>
                    <w:framePr w:hSpace="180" w:wrap="around" w:vAnchor="text" w:hAnchor="text" w:y="1"/>
                    <w:spacing w:before="0" w:after="0"/>
                    <w:suppressOverlap/>
                    <w:rPr>
                      <w:rFonts w:ascii="Times New Roman" w:eastAsia="Times New Roman" w:hAnsi="Times New Roman"/>
                      <w:sz w:val="12"/>
                      <w:szCs w:val="12"/>
                      <w:lang w:eastAsia="ro-MD"/>
                    </w:rPr>
                  </w:pPr>
                  <w:r w:rsidRPr="009053E1">
                    <w:rPr>
                      <w:rFonts w:ascii="Times New Roman" w:eastAsia="Times New Roman" w:hAnsi="Times New Roman"/>
                      <w:sz w:val="12"/>
                      <w:szCs w:val="12"/>
                      <w:lang w:eastAsia="ro-MD"/>
                    </w:rPr>
                    <w:t> </w:t>
                  </w:r>
                </w:p>
              </w:tc>
              <w:tc>
                <w:tcPr>
                  <w:tcW w:w="1134" w:type="dxa"/>
                  <w:shd w:val="clear" w:color="auto" w:fill="F2F2F2" w:themeFill="background1" w:themeFillShade="F2"/>
                  <w:hideMark/>
                </w:tcPr>
                <w:p w14:paraId="2F82D42E" w14:textId="77777777" w:rsidR="009053E1" w:rsidRPr="009053E1" w:rsidRDefault="009053E1" w:rsidP="00E422B6">
                  <w:pPr>
                    <w:pStyle w:val="body"/>
                    <w:framePr w:hSpace="180" w:wrap="around" w:vAnchor="text" w:hAnchor="text" w:y="1"/>
                    <w:spacing w:before="0" w:after="0" w:line="240" w:lineRule="auto"/>
                    <w:suppressOverlap/>
                    <w:jc w:val="center"/>
                    <w:rPr>
                      <w:rFonts w:ascii="Times New Roman" w:eastAsia="Times New Roman" w:hAnsi="Times New Roman"/>
                      <w:b/>
                      <w:bCs/>
                      <w:sz w:val="12"/>
                      <w:szCs w:val="12"/>
                      <w:lang w:eastAsia="ro-MD"/>
                    </w:rPr>
                  </w:pPr>
                  <w:r w:rsidRPr="009053E1">
                    <w:rPr>
                      <w:rFonts w:ascii="Times New Roman" w:eastAsia="Times New Roman" w:hAnsi="Times New Roman"/>
                      <w:b/>
                      <w:bCs/>
                      <w:sz w:val="12"/>
                      <w:szCs w:val="12"/>
                      <w:lang w:eastAsia="ro-MD"/>
                    </w:rPr>
                    <w:t>Cuantumul ponderat la risc al expunerii</w:t>
                  </w:r>
                </w:p>
              </w:tc>
            </w:tr>
            <w:tr w:rsidR="009053E1" w:rsidRPr="009053E1" w14:paraId="2E920E54" w14:textId="77777777" w:rsidTr="00A05C44">
              <w:tc>
                <w:tcPr>
                  <w:tcW w:w="3325" w:type="dxa"/>
                  <w:gridSpan w:val="2"/>
                  <w:vMerge/>
                  <w:shd w:val="clear" w:color="auto" w:fill="F2F2F2" w:themeFill="background1" w:themeFillShade="F2"/>
                  <w:vAlign w:val="center"/>
                  <w:hideMark/>
                </w:tcPr>
                <w:p w14:paraId="6C15570D" w14:textId="77777777" w:rsidR="009053E1" w:rsidRPr="009053E1" w:rsidRDefault="009053E1" w:rsidP="00E422B6">
                  <w:pPr>
                    <w:framePr w:hSpace="180" w:wrap="around" w:vAnchor="text" w:hAnchor="text" w:y="1"/>
                    <w:shd w:val="clear" w:color="auto" w:fill="FFFFFF" w:themeFill="background1"/>
                    <w:spacing w:after="0" w:line="240" w:lineRule="auto"/>
                    <w:suppressOverlap/>
                    <w:rPr>
                      <w:rFonts w:ascii="Times New Roman" w:eastAsia="Times New Roman" w:hAnsi="Times New Roman"/>
                      <w:b/>
                      <w:bCs/>
                      <w:color w:val="000000"/>
                      <w:kern w:val="0"/>
                      <w:sz w:val="12"/>
                      <w:szCs w:val="12"/>
                    </w:rPr>
                  </w:pPr>
                </w:p>
              </w:tc>
              <w:tc>
                <w:tcPr>
                  <w:tcW w:w="1134" w:type="dxa"/>
                  <w:shd w:val="clear" w:color="auto" w:fill="F2F2F2" w:themeFill="background1" w:themeFillShade="F2"/>
                  <w:hideMark/>
                </w:tcPr>
                <w:p w14:paraId="09B98E3A" w14:textId="77777777" w:rsidR="009053E1" w:rsidRPr="009053E1" w:rsidRDefault="009053E1" w:rsidP="00E422B6">
                  <w:pPr>
                    <w:pStyle w:val="body"/>
                    <w:framePr w:hSpace="180" w:wrap="around" w:vAnchor="text" w:hAnchor="text" w:y="1"/>
                    <w:spacing w:before="0" w:after="0"/>
                    <w:suppressOverlap/>
                    <w:jc w:val="center"/>
                    <w:rPr>
                      <w:rFonts w:ascii="Times New Roman" w:eastAsia="Times New Roman" w:hAnsi="Times New Roman"/>
                      <w:sz w:val="12"/>
                      <w:szCs w:val="12"/>
                      <w:lang w:eastAsia="ro-MD"/>
                    </w:rPr>
                  </w:pPr>
                  <w:r w:rsidRPr="009053E1">
                    <w:rPr>
                      <w:rFonts w:ascii="Times New Roman" w:eastAsia="Times New Roman" w:hAnsi="Times New Roman"/>
                      <w:sz w:val="12"/>
                      <w:szCs w:val="12"/>
                      <w:lang w:eastAsia="ro-MD"/>
                    </w:rPr>
                    <w:t>0010</w:t>
                  </w:r>
                </w:p>
              </w:tc>
            </w:tr>
            <w:tr w:rsidR="009053E1" w:rsidRPr="009053E1" w14:paraId="6EAE4868" w14:textId="77777777" w:rsidTr="00A05C44">
              <w:tc>
                <w:tcPr>
                  <w:tcW w:w="348" w:type="dxa"/>
                  <w:shd w:val="clear" w:color="auto" w:fill="FFFFFF" w:themeFill="background1"/>
                  <w:hideMark/>
                </w:tcPr>
                <w:p w14:paraId="343C7C64" w14:textId="77777777" w:rsidR="009053E1" w:rsidRPr="009053E1" w:rsidRDefault="009053E1" w:rsidP="00E422B6">
                  <w:pPr>
                    <w:framePr w:hSpace="180" w:wrap="around" w:vAnchor="text" w:hAnchor="text" w:y="1"/>
                    <w:shd w:val="clear" w:color="auto" w:fill="FFFFFF" w:themeFill="background1"/>
                    <w:spacing w:before="100" w:beforeAutospacing="1" w:after="100" w:afterAutospacing="1" w:line="240" w:lineRule="auto"/>
                    <w:suppressOverlap/>
                    <w:rPr>
                      <w:rFonts w:ascii="Times New Roman" w:eastAsia="Times New Roman" w:hAnsi="Times New Roman"/>
                      <w:b/>
                      <w:bCs/>
                      <w:color w:val="000000"/>
                      <w:kern w:val="0"/>
                      <w:sz w:val="12"/>
                      <w:szCs w:val="12"/>
                    </w:rPr>
                  </w:pPr>
                  <w:r w:rsidRPr="009053E1">
                    <w:rPr>
                      <w:rFonts w:ascii="Times New Roman" w:eastAsia="Times New Roman" w:hAnsi="Times New Roman"/>
                      <w:b/>
                      <w:bCs/>
                      <w:color w:val="000000"/>
                      <w:kern w:val="0"/>
                      <w:sz w:val="12"/>
                      <w:szCs w:val="12"/>
                    </w:rPr>
                    <w:t>0010</w:t>
                  </w:r>
                </w:p>
              </w:tc>
              <w:tc>
                <w:tcPr>
                  <w:tcW w:w="2977" w:type="dxa"/>
                  <w:shd w:val="clear" w:color="auto" w:fill="FFFFFF" w:themeFill="background1"/>
                  <w:hideMark/>
                </w:tcPr>
                <w:p w14:paraId="0F7CD3EF" w14:textId="77777777" w:rsidR="009053E1" w:rsidRPr="009053E1" w:rsidRDefault="009053E1" w:rsidP="00E422B6">
                  <w:pPr>
                    <w:framePr w:hSpace="180" w:wrap="around" w:vAnchor="text" w:hAnchor="text" w:y="1"/>
                    <w:shd w:val="clear" w:color="auto" w:fill="FFFFFF" w:themeFill="background1"/>
                    <w:spacing w:before="100" w:beforeAutospacing="1" w:after="100" w:afterAutospacing="1" w:line="240" w:lineRule="auto"/>
                    <w:suppressOverlap/>
                    <w:rPr>
                      <w:rFonts w:ascii="Times New Roman" w:eastAsia="Times New Roman" w:hAnsi="Times New Roman"/>
                      <w:b/>
                      <w:bCs/>
                      <w:color w:val="000000"/>
                      <w:kern w:val="0"/>
                      <w:sz w:val="12"/>
                      <w:szCs w:val="12"/>
                    </w:rPr>
                  </w:pPr>
                  <w:r w:rsidRPr="009053E1">
                    <w:rPr>
                      <w:rFonts w:ascii="Times New Roman" w:eastAsia="Times New Roman" w:hAnsi="Times New Roman"/>
                      <w:b/>
                      <w:bCs/>
                      <w:color w:val="000000"/>
                      <w:kern w:val="0"/>
                      <w:sz w:val="12"/>
                      <w:szCs w:val="12"/>
                    </w:rPr>
                    <w:t>Cuantumul ponderat la risc al expunerii la sfârșitul perioadei de raportare anterioare</w:t>
                  </w:r>
                </w:p>
              </w:tc>
              <w:tc>
                <w:tcPr>
                  <w:tcW w:w="1134" w:type="dxa"/>
                  <w:shd w:val="clear" w:color="auto" w:fill="FFFFFF" w:themeFill="background1"/>
                  <w:hideMark/>
                </w:tcPr>
                <w:p w14:paraId="42DB35DD" w14:textId="77777777" w:rsidR="009053E1" w:rsidRPr="009053E1" w:rsidRDefault="009053E1" w:rsidP="00E422B6">
                  <w:pPr>
                    <w:framePr w:hSpace="180" w:wrap="around" w:vAnchor="text" w:hAnchor="text" w:y="1"/>
                    <w:shd w:val="clear" w:color="auto" w:fill="FFFFFF" w:themeFill="background1"/>
                    <w:spacing w:before="100" w:beforeAutospacing="1" w:after="100" w:afterAutospacing="1" w:line="240" w:lineRule="auto"/>
                    <w:suppressOverlap/>
                    <w:rPr>
                      <w:rFonts w:ascii="Times New Roman" w:eastAsia="Times New Roman" w:hAnsi="Times New Roman"/>
                      <w:color w:val="000000"/>
                      <w:kern w:val="0"/>
                      <w:sz w:val="12"/>
                      <w:szCs w:val="12"/>
                    </w:rPr>
                  </w:pPr>
                  <w:r w:rsidRPr="009053E1">
                    <w:rPr>
                      <w:rFonts w:ascii="Times New Roman" w:eastAsia="Times New Roman" w:hAnsi="Times New Roman"/>
                      <w:color w:val="000000"/>
                      <w:kern w:val="0"/>
                      <w:sz w:val="12"/>
                      <w:szCs w:val="12"/>
                    </w:rPr>
                    <w:t> </w:t>
                  </w:r>
                </w:p>
              </w:tc>
            </w:tr>
            <w:tr w:rsidR="009053E1" w:rsidRPr="009053E1" w14:paraId="6E454507" w14:textId="77777777" w:rsidTr="00A05C44">
              <w:tc>
                <w:tcPr>
                  <w:tcW w:w="348" w:type="dxa"/>
                  <w:shd w:val="clear" w:color="auto" w:fill="FFFFFF" w:themeFill="background1"/>
                  <w:hideMark/>
                </w:tcPr>
                <w:p w14:paraId="2F1CB7EA" w14:textId="77777777" w:rsidR="009053E1" w:rsidRPr="009053E1" w:rsidRDefault="009053E1" w:rsidP="00E422B6">
                  <w:pPr>
                    <w:framePr w:hSpace="180" w:wrap="around" w:vAnchor="text" w:hAnchor="text" w:y="1"/>
                    <w:shd w:val="clear" w:color="auto" w:fill="FFFFFF" w:themeFill="background1"/>
                    <w:spacing w:before="100" w:beforeAutospacing="1" w:after="100" w:afterAutospacing="1" w:line="240" w:lineRule="auto"/>
                    <w:suppressOverlap/>
                    <w:rPr>
                      <w:rFonts w:ascii="Times New Roman" w:eastAsia="Times New Roman" w:hAnsi="Times New Roman"/>
                      <w:b/>
                      <w:bCs/>
                      <w:color w:val="000000"/>
                      <w:kern w:val="0"/>
                      <w:sz w:val="12"/>
                      <w:szCs w:val="12"/>
                    </w:rPr>
                  </w:pPr>
                  <w:r w:rsidRPr="009053E1">
                    <w:rPr>
                      <w:rFonts w:ascii="Times New Roman" w:eastAsia="Times New Roman" w:hAnsi="Times New Roman"/>
                      <w:b/>
                      <w:bCs/>
                      <w:color w:val="000000"/>
                      <w:kern w:val="0"/>
                      <w:sz w:val="12"/>
                      <w:szCs w:val="12"/>
                    </w:rPr>
                    <w:t>0020</w:t>
                  </w:r>
                </w:p>
              </w:tc>
              <w:tc>
                <w:tcPr>
                  <w:tcW w:w="2977" w:type="dxa"/>
                  <w:shd w:val="clear" w:color="auto" w:fill="FFFFFF" w:themeFill="background1"/>
                  <w:hideMark/>
                </w:tcPr>
                <w:p w14:paraId="7BC868D7" w14:textId="77777777" w:rsidR="009053E1" w:rsidRPr="009053E1" w:rsidRDefault="009053E1" w:rsidP="00E422B6">
                  <w:pPr>
                    <w:framePr w:hSpace="180" w:wrap="around" w:vAnchor="text" w:hAnchor="text" w:y="1"/>
                    <w:shd w:val="clear" w:color="auto" w:fill="FFFFFF" w:themeFill="background1"/>
                    <w:spacing w:before="100" w:beforeAutospacing="1" w:after="100" w:afterAutospacing="1" w:line="240" w:lineRule="auto"/>
                    <w:suppressOverlap/>
                    <w:rPr>
                      <w:rFonts w:ascii="Times New Roman" w:eastAsia="Times New Roman" w:hAnsi="Times New Roman"/>
                      <w:b/>
                      <w:bCs/>
                      <w:color w:val="000000"/>
                      <w:kern w:val="0"/>
                      <w:sz w:val="12"/>
                      <w:szCs w:val="12"/>
                    </w:rPr>
                  </w:pPr>
                  <w:r w:rsidRPr="009053E1">
                    <w:rPr>
                      <w:rFonts w:ascii="Times New Roman" w:eastAsia="Times New Roman" w:hAnsi="Times New Roman"/>
                      <w:b/>
                      <w:bCs/>
                      <w:color w:val="000000"/>
                      <w:kern w:val="0"/>
                      <w:sz w:val="12"/>
                      <w:szCs w:val="12"/>
                    </w:rPr>
                    <w:t>Dimensiunea activelor (+/-)</w:t>
                  </w:r>
                </w:p>
              </w:tc>
              <w:tc>
                <w:tcPr>
                  <w:tcW w:w="1134" w:type="dxa"/>
                  <w:shd w:val="clear" w:color="auto" w:fill="FFFFFF" w:themeFill="background1"/>
                  <w:hideMark/>
                </w:tcPr>
                <w:p w14:paraId="526B0254" w14:textId="77777777" w:rsidR="009053E1" w:rsidRPr="009053E1" w:rsidRDefault="009053E1" w:rsidP="00E422B6">
                  <w:pPr>
                    <w:framePr w:hSpace="180" w:wrap="around" w:vAnchor="text" w:hAnchor="text" w:y="1"/>
                    <w:shd w:val="clear" w:color="auto" w:fill="FFFFFF" w:themeFill="background1"/>
                    <w:spacing w:before="100" w:beforeAutospacing="1" w:after="100" w:afterAutospacing="1" w:line="240" w:lineRule="auto"/>
                    <w:suppressOverlap/>
                    <w:rPr>
                      <w:rFonts w:ascii="Times New Roman" w:eastAsia="Times New Roman" w:hAnsi="Times New Roman"/>
                      <w:color w:val="000000"/>
                      <w:kern w:val="0"/>
                      <w:sz w:val="12"/>
                      <w:szCs w:val="12"/>
                    </w:rPr>
                  </w:pPr>
                  <w:r w:rsidRPr="009053E1">
                    <w:rPr>
                      <w:rFonts w:ascii="Times New Roman" w:eastAsia="Times New Roman" w:hAnsi="Times New Roman"/>
                      <w:color w:val="000000"/>
                      <w:kern w:val="0"/>
                      <w:sz w:val="12"/>
                      <w:szCs w:val="12"/>
                    </w:rPr>
                    <w:t> </w:t>
                  </w:r>
                </w:p>
              </w:tc>
            </w:tr>
            <w:tr w:rsidR="009053E1" w:rsidRPr="009053E1" w14:paraId="0FF1B302" w14:textId="77777777" w:rsidTr="00A05C44">
              <w:tc>
                <w:tcPr>
                  <w:tcW w:w="348" w:type="dxa"/>
                  <w:shd w:val="clear" w:color="auto" w:fill="FFFFFF" w:themeFill="background1"/>
                  <w:hideMark/>
                </w:tcPr>
                <w:p w14:paraId="727608B0" w14:textId="77777777" w:rsidR="009053E1" w:rsidRPr="009053E1" w:rsidRDefault="009053E1" w:rsidP="00E422B6">
                  <w:pPr>
                    <w:framePr w:hSpace="180" w:wrap="around" w:vAnchor="text" w:hAnchor="text" w:y="1"/>
                    <w:shd w:val="clear" w:color="auto" w:fill="FFFFFF" w:themeFill="background1"/>
                    <w:spacing w:before="100" w:beforeAutospacing="1" w:after="100" w:afterAutospacing="1" w:line="240" w:lineRule="auto"/>
                    <w:suppressOverlap/>
                    <w:rPr>
                      <w:rFonts w:ascii="Times New Roman" w:eastAsia="Times New Roman" w:hAnsi="Times New Roman"/>
                      <w:b/>
                      <w:bCs/>
                      <w:color w:val="000000"/>
                      <w:kern w:val="0"/>
                      <w:sz w:val="12"/>
                      <w:szCs w:val="12"/>
                    </w:rPr>
                  </w:pPr>
                  <w:r w:rsidRPr="009053E1">
                    <w:rPr>
                      <w:rFonts w:ascii="Times New Roman" w:eastAsia="Times New Roman" w:hAnsi="Times New Roman"/>
                      <w:b/>
                      <w:bCs/>
                      <w:color w:val="000000"/>
                      <w:kern w:val="0"/>
                      <w:sz w:val="12"/>
                      <w:szCs w:val="12"/>
                    </w:rPr>
                    <w:t>0030</w:t>
                  </w:r>
                </w:p>
              </w:tc>
              <w:tc>
                <w:tcPr>
                  <w:tcW w:w="2977" w:type="dxa"/>
                  <w:shd w:val="clear" w:color="auto" w:fill="FFFFFF" w:themeFill="background1"/>
                  <w:hideMark/>
                </w:tcPr>
                <w:p w14:paraId="35383E8D" w14:textId="77777777" w:rsidR="009053E1" w:rsidRPr="009053E1" w:rsidRDefault="009053E1" w:rsidP="00E422B6">
                  <w:pPr>
                    <w:framePr w:hSpace="180" w:wrap="around" w:vAnchor="text" w:hAnchor="text" w:y="1"/>
                    <w:shd w:val="clear" w:color="auto" w:fill="FFFFFF" w:themeFill="background1"/>
                    <w:spacing w:before="100" w:beforeAutospacing="1" w:after="100" w:afterAutospacing="1" w:line="240" w:lineRule="auto"/>
                    <w:suppressOverlap/>
                    <w:rPr>
                      <w:rFonts w:ascii="Times New Roman" w:eastAsia="Times New Roman" w:hAnsi="Times New Roman"/>
                      <w:b/>
                      <w:bCs/>
                      <w:color w:val="000000"/>
                      <w:kern w:val="0"/>
                      <w:sz w:val="12"/>
                      <w:szCs w:val="12"/>
                    </w:rPr>
                  </w:pPr>
                  <w:r w:rsidRPr="009053E1">
                    <w:rPr>
                      <w:rFonts w:ascii="Times New Roman" w:eastAsia="Times New Roman" w:hAnsi="Times New Roman"/>
                      <w:b/>
                      <w:bCs/>
                      <w:color w:val="000000"/>
                      <w:kern w:val="0"/>
                      <w:sz w:val="12"/>
                      <w:szCs w:val="12"/>
                    </w:rPr>
                    <w:t>Calitatea activelor (+/-)</w:t>
                  </w:r>
                </w:p>
              </w:tc>
              <w:tc>
                <w:tcPr>
                  <w:tcW w:w="1134" w:type="dxa"/>
                  <w:shd w:val="clear" w:color="auto" w:fill="FFFFFF" w:themeFill="background1"/>
                  <w:hideMark/>
                </w:tcPr>
                <w:p w14:paraId="49C46F61" w14:textId="77777777" w:rsidR="009053E1" w:rsidRPr="009053E1" w:rsidRDefault="009053E1" w:rsidP="00E422B6">
                  <w:pPr>
                    <w:framePr w:hSpace="180" w:wrap="around" w:vAnchor="text" w:hAnchor="text" w:y="1"/>
                    <w:shd w:val="clear" w:color="auto" w:fill="FFFFFF" w:themeFill="background1"/>
                    <w:spacing w:before="100" w:beforeAutospacing="1" w:after="100" w:afterAutospacing="1" w:line="240" w:lineRule="auto"/>
                    <w:suppressOverlap/>
                    <w:rPr>
                      <w:rFonts w:ascii="Times New Roman" w:eastAsia="Times New Roman" w:hAnsi="Times New Roman"/>
                      <w:color w:val="000000"/>
                      <w:kern w:val="0"/>
                      <w:sz w:val="12"/>
                      <w:szCs w:val="12"/>
                    </w:rPr>
                  </w:pPr>
                  <w:r w:rsidRPr="009053E1">
                    <w:rPr>
                      <w:rFonts w:ascii="Times New Roman" w:eastAsia="Times New Roman" w:hAnsi="Times New Roman"/>
                      <w:color w:val="000000"/>
                      <w:kern w:val="0"/>
                      <w:sz w:val="12"/>
                      <w:szCs w:val="12"/>
                    </w:rPr>
                    <w:t> </w:t>
                  </w:r>
                </w:p>
              </w:tc>
            </w:tr>
            <w:tr w:rsidR="009053E1" w:rsidRPr="009053E1" w14:paraId="01A982E7" w14:textId="77777777" w:rsidTr="00A05C44">
              <w:tc>
                <w:tcPr>
                  <w:tcW w:w="348" w:type="dxa"/>
                  <w:shd w:val="clear" w:color="auto" w:fill="FFFFFF" w:themeFill="background1"/>
                  <w:hideMark/>
                </w:tcPr>
                <w:p w14:paraId="466D143D" w14:textId="77777777" w:rsidR="009053E1" w:rsidRPr="009053E1" w:rsidRDefault="009053E1" w:rsidP="00E422B6">
                  <w:pPr>
                    <w:framePr w:hSpace="180" w:wrap="around" w:vAnchor="text" w:hAnchor="text" w:y="1"/>
                    <w:shd w:val="clear" w:color="auto" w:fill="FFFFFF" w:themeFill="background1"/>
                    <w:spacing w:before="100" w:beforeAutospacing="1" w:after="100" w:afterAutospacing="1" w:line="240" w:lineRule="auto"/>
                    <w:suppressOverlap/>
                    <w:rPr>
                      <w:rFonts w:ascii="Times New Roman" w:eastAsia="Times New Roman" w:hAnsi="Times New Roman"/>
                      <w:b/>
                      <w:bCs/>
                      <w:color w:val="000000"/>
                      <w:kern w:val="0"/>
                      <w:sz w:val="12"/>
                      <w:szCs w:val="12"/>
                    </w:rPr>
                  </w:pPr>
                  <w:r w:rsidRPr="009053E1">
                    <w:rPr>
                      <w:rFonts w:ascii="Times New Roman" w:eastAsia="Times New Roman" w:hAnsi="Times New Roman"/>
                      <w:b/>
                      <w:bCs/>
                      <w:color w:val="000000"/>
                      <w:kern w:val="0"/>
                      <w:sz w:val="12"/>
                      <w:szCs w:val="12"/>
                    </w:rPr>
                    <w:t>0040</w:t>
                  </w:r>
                </w:p>
              </w:tc>
              <w:tc>
                <w:tcPr>
                  <w:tcW w:w="2977" w:type="dxa"/>
                  <w:shd w:val="clear" w:color="auto" w:fill="FFFFFF" w:themeFill="background1"/>
                  <w:hideMark/>
                </w:tcPr>
                <w:p w14:paraId="61AE510F" w14:textId="77777777" w:rsidR="009053E1" w:rsidRPr="009053E1" w:rsidRDefault="009053E1" w:rsidP="00E422B6">
                  <w:pPr>
                    <w:framePr w:hSpace="180" w:wrap="around" w:vAnchor="text" w:hAnchor="text" w:y="1"/>
                    <w:shd w:val="clear" w:color="auto" w:fill="FFFFFF" w:themeFill="background1"/>
                    <w:spacing w:before="100" w:beforeAutospacing="1" w:after="100" w:afterAutospacing="1" w:line="240" w:lineRule="auto"/>
                    <w:suppressOverlap/>
                    <w:rPr>
                      <w:rFonts w:ascii="Times New Roman" w:eastAsia="Times New Roman" w:hAnsi="Times New Roman"/>
                      <w:b/>
                      <w:bCs/>
                      <w:color w:val="000000"/>
                      <w:kern w:val="0"/>
                      <w:sz w:val="12"/>
                      <w:szCs w:val="12"/>
                    </w:rPr>
                  </w:pPr>
                  <w:r w:rsidRPr="009053E1">
                    <w:rPr>
                      <w:rFonts w:ascii="Times New Roman" w:eastAsia="Times New Roman" w:hAnsi="Times New Roman"/>
                      <w:b/>
                      <w:bCs/>
                      <w:color w:val="000000"/>
                      <w:kern w:val="0"/>
                      <w:sz w:val="12"/>
                      <w:szCs w:val="12"/>
                    </w:rPr>
                    <w:t>Actualizări ale modelelor (+/-)</w:t>
                  </w:r>
                </w:p>
              </w:tc>
              <w:tc>
                <w:tcPr>
                  <w:tcW w:w="1134" w:type="dxa"/>
                  <w:shd w:val="clear" w:color="auto" w:fill="FFFFFF" w:themeFill="background1"/>
                  <w:hideMark/>
                </w:tcPr>
                <w:p w14:paraId="776891AD" w14:textId="77777777" w:rsidR="009053E1" w:rsidRPr="009053E1" w:rsidRDefault="009053E1" w:rsidP="00E422B6">
                  <w:pPr>
                    <w:framePr w:hSpace="180" w:wrap="around" w:vAnchor="text" w:hAnchor="text" w:y="1"/>
                    <w:shd w:val="clear" w:color="auto" w:fill="FFFFFF" w:themeFill="background1"/>
                    <w:spacing w:before="100" w:beforeAutospacing="1" w:after="100" w:afterAutospacing="1" w:line="240" w:lineRule="auto"/>
                    <w:suppressOverlap/>
                    <w:rPr>
                      <w:rFonts w:ascii="Times New Roman" w:eastAsia="Times New Roman" w:hAnsi="Times New Roman"/>
                      <w:color w:val="000000"/>
                      <w:kern w:val="0"/>
                      <w:sz w:val="12"/>
                      <w:szCs w:val="12"/>
                    </w:rPr>
                  </w:pPr>
                  <w:r w:rsidRPr="009053E1">
                    <w:rPr>
                      <w:rFonts w:ascii="Times New Roman" w:eastAsia="Times New Roman" w:hAnsi="Times New Roman"/>
                      <w:color w:val="000000"/>
                      <w:kern w:val="0"/>
                      <w:sz w:val="12"/>
                      <w:szCs w:val="12"/>
                    </w:rPr>
                    <w:t> </w:t>
                  </w:r>
                </w:p>
              </w:tc>
            </w:tr>
            <w:tr w:rsidR="009053E1" w:rsidRPr="009053E1" w14:paraId="4112C60F" w14:textId="77777777" w:rsidTr="00A05C44">
              <w:tc>
                <w:tcPr>
                  <w:tcW w:w="348" w:type="dxa"/>
                  <w:shd w:val="clear" w:color="auto" w:fill="FFFFFF" w:themeFill="background1"/>
                  <w:hideMark/>
                </w:tcPr>
                <w:p w14:paraId="5F0F7E81" w14:textId="77777777" w:rsidR="009053E1" w:rsidRPr="009053E1" w:rsidRDefault="009053E1" w:rsidP="00E422B6">
                  <w:pPr>
                    <w:framePr w:hSpace="180" w:wrap="around" w:vAnchor="text" w:hAnchor="text" w:y="1"/>
                    <w:shd w:val="clear" w:color="auto" w:fill="FFFFFF" w:themeFill="background1"/>
                    <w:spacing w:before="100" w:beforeAutospacing="1" w:after="100" w:afterAutospacing="1" w:line="240" w:lineRule="auto"/>
                    <w:suppressOverlap/>
                    <w:rPr>
                      <w:rFonts w:ascii="Times New Roman" w:eastAsia="Times New Roman" w:hAnsi="Times New Roman"/>
                      <w:b/>
                      <w:bCs/>
                      <w:color w:val="000000"/>
                      <w:kern w:val="0"/>
                      <w:sz w:val="12"/>
                      <w:szCs w:val="12"/>
                    </w:rPr>
                  </w:pPr>
                  <w:r w:rsidRPr="009053E1">
                    <w:rPr>
                      <w:rFonts w:ascii="Times New Roman" w:eastAsia="Times New Roman" w:hAnsi="Times New Roman"/>
                      <w:b/>
                      <w:bCs/>
                      <w:color w:val="000000"/>
                      <w:kern w:val="0"/>
                      <w:sz w:val="12"/>
                      <w:szCs w:val="12"/>
                    </w:rPr>
                    <w:t>0050</w:t>
                  </w:r>
                </w:p>
              </w:tc>
              <w:tc>
                <w:tcPr>
                  <w:tcW w:w="2977" w:type="dxa"/>
                  <w:shd w:val="clear" w:color="auto" w:fill="FFFFFF" w:themeFill="background1"/>
                  <w:hideMark/>
                </w:tcPr>
                <w:p w14:paraId="7075099B" w14:textId="77777777" w:rsidR="009053E1" w:rsidRPr="009053E1" w:rsidRDefault="009053E1" w:rsidP="00E422B6">
                  <w:pPr>
                    <w:framePr w:hSpace="180" w:wrap="around" w:vAnchor="text" w:hAnchor="text" w:y="1"/>
                    <w:shd w:val="clear" w:color="auto" w:fill="FFFFFF" w:themeFill="background1"/>
                    <w:spacing w:before="100" w:beforeAutospacing="1" w:after="100" w:afterAutospacing="1" w:line="240" w:lineRule="auto"/>
                    <w:suppressOverlap/>
                    <w:rPr>
                      <w:rFonts w:ascii="Times New Roman" w:eastAsia="Times New Roman" w:hAnsi="Times New Roman"/>
                      <w:b/>
                      <w:bCs/>
                      <w:color w:val="000000"/>
                      <w:kern w:val="0"/>
                      <w:sz w:val="12"/>
                      <w:szCs w:val="12"/>
                    </w:rPr>
                  </w:pPr>
                  <w:r w:rsidRPr="009053E1">
                    <w:rPr>
                      <w:rFonts w:ascii="Times New Roman" w:eastAsia="Times New Roman" w:hAnsi="Times New Roman"/>
                      <w:b/>
                      <w:bCs/>
                      <w:color w:val="000000"/>
                      <w:kern w:val="0"/>
                      <w:sz w:val="12"/>
                      <w:szCs w:val="12"/>
                    </w:rPr>
                    <w:t>Metodologie și politici (+/-)</w:t>
                  </w:r>
                </w:p>
              </w:tc>
              <w:tc>
                <w:tcPr>
                  <w:tcW w:w="1134" w:type="dxa"/>
                  <w:shd w:val="clear" w:color="auto" w:fill="FFFFFF" w:themeFill="background1"/>
                  <w:hideMark/>
                </w:tcPr>
                <w:p w14:paraId="54FE7672" w14:textId="77777777" w:rsidR="009053E1" w:rsidRPr="009053E1" w:rsidRDefault="009053E1" w:rsidP="00E422B6">
                  <w:pPr>
                    <w:framePr w:hSpace="180" w:wrap="around" w:vAnchor="text" w:hAnchor="text" w:y="1"/>
                    <w:shd w:val="clear" w:color="auto" w:fill="FFFFFF" w:themeFill="background1"/>
                    <w:spacing w:before="100" w:beforeAutospacing="1" w:after="100" w:afterAutospacing="1" w:line="240" w:lineRule="auto"/>
                    <w:suppressOverlap/>
                    <w:rPr>
                      <w:rFonts w:ascii="Times New Roman" w:eastAsia="Times New Roman" w:hAnsi="Times New Roman"/>
                      <w:color w:val="000000"/>
                      <w:kern w:val="0"/>
                      <w:sz w:val="12"/>
                      <w:szCs w:val="12"/>
                    </w:rPr>
                  </w:pPr>
                  <w:r w:rsidRPr="009053E1">
                    <w:rPr>
                      <w:rFonts w:ascii="Times New Roman" w:eastAsia="Times New Roman" w:hAnsi="Times New Roman"/>
                      <w:color w:val="000000"/>
                      <w:kern w:val="0"/>
                      <w:sz w:val="12"/>
                      <w:szCs w:val="12"/>
                    </w:rPr>
                    <w:t> </w:t>
                  </w:r>
                </w:p>
              </w:tc>
            </w:tr>
            <w:tr w:rsidR="009053E1" w:rsidRPr="009053E1" w14:paraId="35924457" w14:textId="77777777" w:rsidTr="00A05C44">
              <w:tc>
                <w:tcPr>
                  <w:tcW w:w="348" w:type="dxa"/>
                  <w:shd w:val="clear" w:color="auto" w:fill="FFFFFF" w:themeFill="background1"/>
                  <w:hideMark/>
                </w:tcPr>
                <w:p w14:paraId="084514B4" w14:textId="77777777" w:rsidR="009053E1" w:rsidRPr="009053E1" w:rsidRDefault="009053E1" w:rsidP="00E422B6">
                  <w:pPr>
                    <w:framePr w:hSpace="180" w:wrap="around" w:vAnchor="text" w:hAnchor="text" w:y="1"/>
                    <w:shd w:val="clear" w:color="auto" w:fill="FFFFFF" w:themeFill="background1"/>
                    <w:spacing w:before="100" w:beforeAutospacing="1" w:after="100" w:afterAutospacing="1" w:line="240" w:lineRule="auto"/>
                    <w:suppressOverlap/>
                    <w:rPr>
                      <w:rFonts w:ascii="Times New Roman" w:eastAsia="Times New Roman" w:hAnsi="Times New Roman"/>
                      <w:b/>
                      <w:bCs/>
                      <w:color w:val="000000"/>
                      <w:kern w:val="0"/>
                      <w:sz w:val="12"/>
                      <w:szCs w:val="12"/>
                    </w:rPr>
                  </w:pPr>
                  <w:r w:rsidRPr="009053E1">
                    <w:rPr>
                      <w:rFonts w:ascii="Times New Roman" w:eastAsia="Times New Roman" w:hAnsi="Times New Roman"/>
                      <w:b/>
                      <w:bCs/>
                      <w:color w:val="000000"/>
                      <w:kern w:val="0"/>
                      <w:sz w:val="12"/>
                      <w:szCs w:val="12"/>
                    </w:rPr>
                    <w:t>0060</w:t>
                  </w:r>
                </w:p>
              </w:tc>
              <w:tc>
                <w:tcPr>
                  <w:tcW w:w="2977" w:type="dxa"/>
                  <w:shd w:val="clear" w:color="auto" w:fill="FFFFFF" w:themeFill="background1"/>
                  <w:hideMark/>
                </w:tcPr>
                <w:p w14:paraId="5D37FC67" w14:textId="77777777" w:rsidR="009053E1" w:rsidRPr="009053E1" w:rsidRDefault="009053E1" w:rsidP="00E422B6">
                  <w:pPr>
                    <w:framePr w:hSpace="180" w:wrap="around" w:vAnchor="text" w:hAnchor="text" w:y="1"/>
                    <w:shd w:val="clear" w:color="auto" w:fill="FFFFFF" w:themeFill="background1"/>
                    <w:spacing w:before="100" w:beforeAutospacing="1" w:after="100" w:afterAutospacing="1" w:line="240" w:lineRule="auto"/>
                    <w:suppressOverlap/>
                    <w:rPr>
                      <w:rFonts w:ascii="Times New Roman" w:eastAsia="Times New Roman" w:hAnsi="Times New Roman"/>
                      <w:b/>
                      <w:bCs/>
                      <w:color w:val="000000"/>
                      <w:kern w:val="0"/>
                      <w:sz w:val="12"/>
                      <w:szCs w:val="12"/>
                    </w:rPr>
                  </w:pPr>
                  <w:r w:rsidRPr="009053E1">
                    <w:rPr>
                      <w:rFonts w:ascii="Times New Roman" w:eastAsia="Times New Roman" w:hAnsi="Times New Roman"/>
                      <w:b/>
                      <w:bCs/>
                      <w:color w:val="000000"/>
                      <w:kern w:val="0"/>
                      <w:sz w:val="12"/>
                      <w:szCs w:val="12"/>
                    </w:rPr>
                    <w:t>Achiziții și cedări (+/-)</w:t>
                  </w:r>
                </w:p>
              </w:tc>
              <w:tc>
                <w:tcPr>
                  <w:tcW w:w="1134" w:type="dxa"/>
                  <w:shd w:val="clear" w:color="auto" w:fill="FFFFFF" w:themeFill="background1"/>
                  <w:hideMark/>
                </w:tcPr>
                <w:p w14:paraId="47DAF267" w14:textId="77777777" w:rsidR="009053E1" w:rsidRPr="009053E1" w:rsidRDefault="009053E1" w:rsidP="00E422B6">
                  <w:pPr>
                    <w:framePr w:hSpace="180" w:wrap="around" w:vAnchor="text" w:hAnchor="text" w:y="1"/>
                    <w:shd w:val="clear" w:color="auto" w:fill="FFFFFF" w:themeFill="background1"/>
                    <w:spacing w:before="100" w:beforeAutospacing="1" w:after="100" w:afterAutospacing="1" w:line="240" w:lineRule="auto"/>
                    <w:suppressOverlap/>
                    <w:rPr>
                      <w:rFonts w:ascii="Times New Roman" w:eastAsia="Times New Roman" w:hAnsi="Times New Roman"/>
                      <w:color w:val="000000"/>
                      <w:kern w:val="0"/>
                      <w:sz w:val="12"/>
                      <w:szCs w:val="12"/>
                    </w:rPr>
                  </w:pPr>
                  <w:r w:rsidRPr="009053E1">
                    <w:rPr>
                      <w:rFonts w:ascii="Times New Roman" w:eastAsia="Times New Roman" w:hAnsi="Times New Roman"/>
                      <w:color w:val="000000"/>
                      <w:kern w:val="0"/>
                      <w:sz w:val="12"/>
                      <w:szCs w:val="12"/>
                    </w:rPr>
                    <w:t> </w:t>
                  </w:r>
                </w:p>
              </w:tc>
            </w:tr>
            <w:tr w:rsidR="009053E1" w:rsidRPr="009053E1" w14:paraId="4FCF85B6" w14:textId="77777777" w:rsidTr="00A05C44">
              <w:tc>
                <w:tcPr>
                  <w:tcW w:w="348" w:type="dxa"/>
                  <w:shd w:val="clear" w:color="auto" w:fill="FFFFFF" w:themeFill="background1"/>
                  <w:hideMark/>
                </w:tcPr>
                <w:p w14:paraId="47549F29" w14:textId="77777777" w:rsidR="009053E1" w:rsidRPr="009053E1" w:rsidRDefault="009053E1" w:rsidP="00E422B6">
                  <w:pPr>
                    <w:framePr w:hSpace="180" w:wrap="around" w:vAnchor="text" w:hAnchor="text" w:y="1"/>
                    <w:shd w:val="clear" w:color="auto" w:fill="FFFFFF" w:themeFill="background1"/>
                    <w:spacing w:before="100" w:beforeAutospacing="1" w:after="100" w:afterAutospacing="1" w:line="240" w:lineRule="auto"/>
                    <w:suppressOverlap/>
                    <w:rPr>
                      <w:rFonts w:ascii="Times New Roman" w:eastAsia="Times New Roman" w:hAnsi="Times New Roman"/>
                      <w:b/>
                      <w:bCs/>
                      <w:color w:val="000000"/>
                      <w:kern w:val="0"/>
                      <w:sz w:val="12"/>
                      <w:szCs w:val="12"/>
                    </w:rPr>
                  </w:pPr>
                  <w:r w:rsidRPr="009053E1">
                    <w:rPr>
                      <w:rFonts w:ascii="Times New Roman" w:eastAsia="Times New Roman" w:hAnsi="Times New Roman"/>
                      <w:b/>
                      <w:bCs/>
                      <w:color w:val="000000"/>
                      <w:kern w:val="0"/>
                      <w:sz w:val="12"/>
                      <w:szCs w:val="12"/>
                    </w:rPr>
                    <w:t>0070</w:t>
                  </w:r>
                </w:p>
              </w:tc>
              <w:tc>
                <w:tcPr>
                  <w:tcW w:w="2977" w:type="dxa"/>
                  <w:shd w:val="clear" w:color="auto" w:fill="FFFFFF" w:themeFill="background1"/>
                  <w:hideMark/>
                </w:tcPr>
                <w:p w14:paraId="146AD4C5" w14:textId="77777777" w:rsidR="009053E1" w:rsidRPr="009053E1" w:rsidRDefault="009053E1" w:rsidP="00E422B6">
                  <w:pPr>
                    <w:framePr w:hSpace="180" w:wrap="around" w:vAnchor="text" w:hAnchor="text" w:y="1"/>
                    <w:shd w:val="clear" w:color="auto" w:fill="FFFFFF" w:themeFill="background1"/>
                    <w:spacing w:before="100" w:beforeAutospacing="1" w:after="100" w:afterAutospacing="1" w:line="240" w:lineRule="auto"/>
                    <w:suppressOverlap/>
                    <w:rPr>
                      <w:rFonts w:ascii="Times New Roman" w:eastAsia="Times New Roman" w:hAnsi="Times New Roman"/>
                      <w:b/>
                      <w:bCs/>
                      <w:color w:val="000000"/>
                      <w:kern w:val="0"/>
                      <w:sz w:val="12"/>
                      <w:szCs w:val="12"/>
                    </w:rPr>
                  </w:pPr>
                  <w:r w:rsidRPr="009053E1">
                    <w:rPr>
                      <w:rFonts w:ascii="Times New Roman" w:eastAsia="Times New Roman" w:hAnsi="Times New Roman"/>
                      <w:b/>
                      <w:bCs/>
                      <w:color w:val="000000"/>
                      <w:kern w:val="0"/>
                      <w:sz w:val="12"/>
                      <w:szCs w:val="12"/>
                    </w:rPr>
                    <w:t>Variații ale cursului de schimb (+/-)</w:t>
                  </w:r>
                </w:p>
              </w:tc>
              <w:tc>
                <w:tcPr>
                  <w:tcW w:w="1134" w:type="dxa"/>
                  <w:shd w:val="clear" w:color="auto" w:fill="FFFFFF" w:themeFill="background1"/>
                  <w:hideMark/>
                </w:tcPr>
                <w:p w14:paraId="61713A1E" w14:textId="77777777" w:rsidR="009053E1" w:rsidRPr="009053E1" w:rsidRDefault="009053E1" w:rsidP="00E422B6">
                  <w:pPr>
                    <w:framePr w:hSpace="180" w:wrap="around" w:vAnchor="text" w:hAnchor="text" w:y="1"/>
                    <w:shd w:val="clear" w:color="auto" w:fill="FFFFFF" w:themeFill="background1"/>
                    <w:spacing w:before="100" w:beforeAutospacing="1" w:after="100" w:afterAutospacing="1" w:line="240" w:lineRule="auto"/>
                    <w:suppressOverlap/>
                    <w:rPr>
                      <w:rFonts w:ascii="Times New Roman" w:eastAsia="Times New Roman" w:hAnsi="Times New Roman"/>
                      <w:color w:val="000000"/>
                      <w:kern w:val="0"/>
                      <w:sz w:val="12"/>
                      <w:szCs w:val="12"/>
                    </w:rPr>
                  </w:pPr>
                  <w:r w:rsidRPr="009053E1">
                    <w:rPr>
                      <w:rFonts w:ascii="Times New Roman" w:eastAsia="Times New Roman" w:hAnsi="Times New Roman"/>
                      <w:color w:val="000000"/>
                      <w:kern w:val="0"/>
                      <w:sz w:val="12"/>
                      <w:szCs w:val="12"/>
                    </w:rPr>
                    <w:t> </w:t>
                  </w:r>
                </w:p>
              </w:tc>
            </w:tr>
            <w:tr w:rsidR="009053E1" w:rsidRPr="009053E1" w14:paraId="7CEB5AD5" w14:textId="77777777" w:rsidTr="00A05C44">
              <w:tc>
                <w:tcPr>
                  <w:tcW w:w="348" w:type="dxa"/>
                  <w:shd w:val="clear" w:color="auto" w:fill="FFFFFF" w:themeFill="background1"/>
                  <w:hideMark/>
                </w:tcPr>
                <w:p w14:paraId="674977C6" w14:textId="77777777" w:rsidR="009053E1" w:rsidRPr="009053E1" w:rsidRDefault="009053E1" w:rsidP="00E422B6">
                  <w:pPr>
                    <w:framePr w:hSpace="180" w:wrap="around" w:vAnchor="text" w:hAnchor="text" w:y="1"/>
                    <w:shd w:val="clear" w:color="auto" w:fill="FFFFFF" w:themeFill="background1"/>
                    <w:spacing w:before="100" w:beforeAutospacing="1" w:after="100" w:afterAutospacing="1" w:line="240" w:lineRule="auto"/>
                    <w:suppressOverlap/>
                    <w:rPr>
                      <w:rFonts w:ascii="Times New Roman" w:eastAsia="Times New Roman" w:hAnsi="Times New Roman"/>
                      <w:b/>
                      <w:bCs/>
                      <w:color w:val="000000"/>
                      <w:kern w:val="0"/>
                      <w:sz w:val="12"/>
                      <w:szCs w:val="12"/>
                    </w:rPr>
                  </w:pPr>
                  <w:r w:rsidRPr="009053E1">
                    <w:rPr>
                      <w:rFonts w:ascii="Times New Roman" w:eastAsia="Times New Roman" w:hAnsi="Times New Roman"/>
                      <w:b/>
                      <w:bCs/>
                      <w:color w:val="000000"/>
                      <w:kern w:val="0"/>
                      <w:sz w:val="12"/>
                      <w:szCs w:val="12"/>
                    </w:rPr>
                    <w:t>0080</w:t>
                  </w:r>
                </w:p>
              </w:tc>
              <w:tc>
                <w:tcPr>
                  <w:tcW w:w="2977" w:type="dxa"/>
                  <w:shd w:val="clear" w:color="auto" w:fill="FFFFFF" w:themeFill="background1"/>
                  <w:hideMark/>
                </w:tcPr>
                <w:p w14:paraId="0884CCE9" w14:textId="77777777" w:rsidR="009053E1" w:rsidRPr="009053E1" w:rsidRDefault="009053E1" w:rsidP="00E422B6">
                  <w:pPr>
                    <w:framePr w:hSpace="180" w:wrap="around" w:vAnchor="text" w:hAnchor="text" w:y="1"/>
                    <w:shd w:val="clear" w:color="auto" w:fill="FFFFFF" w:themeFill="background1"/>
                    <w:spacing w:before="100" w:beforeAutospacing="1" w:after="100" w:afterAutospacing="1" w:line="240" w:lineRule="auto"/>
                    <w:suppressOverlap/>
                    <w:rPr>
                      <w:rFonts w:ascii="Times New Roman" w:eastAsia="Times New Roman" w:hAnsi="Times New Roman"/>
                      <w:b/>
                      <w:bCs/>
                      <w:color w:val="000000"/>
                      <w:kern w:val="0"/>
                      <w:sz w:val="12"/>
                      <w:szCs w:val="12"/>
                    </w:rPr>
                  </w:pPr>
                  <w:r w:rsidRPr="009053E1">
                    <w:rPr>
                      <w:rFonts w:ascii="Times New Roman" w:eastAsia="Times New Roman" w:hAnsi="Times New Roman"/>
                      <w:b/>
                      <w:bCs/>
                      <w:color w:val="000000"/>
                      <w:kern w:val="0"/>
                      <w:sz w:val="12"/>
                      <w:szCs w:val="12"/>
                    </w:rPr>
                    <w:t>Altele (+/-)</w:t>
                  </w:r>
                </w:p>
              </w:tc>
              <w:tc>
                <w:tcPr>
                  <w:tcW w:w="1134" w:type="dxa"/>
                  <w:shd w:val="clear" w:color="auto" w:fill="FFFFFF" w:themeFill="background1"/>
                  <w:hideMark/>
                </w:tcPr>
                <w:p w14:paraId="69B5C249" w14:textId="77777777" w:rsidR="009053E1" w:rsidRPr="009053E1" w:rsidRDefault="009053E1" w:rsidP="00E422B6">
                  <w:pPr>
                    <w:framePr w:hSpace="180" w:wrap="around" w:vAnchor="text" w:hAnchor="text" w:y="1"/>
                    <w:shd w:val="clear" w:color="auto" w:fill="FFFFFF" w:themeFill="background1"/>
                    <w:spacing w:before="100" w:beforeAutospacing="1" w:after="100" w:afterAutospacing="1" w:line="240" w:lineRule="auto"/>
                    <w:suppressOverlap/>
                    <w:rPr>
                      <w:rFonts w:ascii="Times New Roman" w:eastAsia="Times New Roman" w:hAnsi="Times New Roman"/>
                      <w:color w:val="000000"/>
                      <w:kern w:val="0"/>
                      <w:sz w:val="12"/>
                      <w:szCs w:val="12"/>
                    </w:rPr>
                  </w:pPr>
                  <w:r w:rsidRPr="009053E1">
                    <w:rPr>
                      <w:rFonts w:ascii="Times New Roman" w:eastAsia="Times New Roman" w:hAnsi="Times New Roman"/>
                      <w:color w:val="000000"/>
                      <w:kern w:val="0"/>
                      <w:sz w:val="12"/>
                      <w:szCs w:val="12"/>
                    </w:rPr>
                    <w:t> </w:t>
                  </w:r>
                </w:p>
              </w:tc>
            </w:tr>
            <w:tr w:rsidR="009053E1" w:rsidRPr="009053E1" w14:paraId="3F743829" w14:textId="77777777" w:rsidTr="00A05C44">
              <w:tc>
                <w:tcPr>
                  <w:tcW w:w="348" w:type="dxa"/>
                  <w:shd w:val="clear" w:color="auto" w:fill="FFFFFF" w:themeFill="background1"/>
                  <w:hideMark/>
                </w:tcPr>
                <w:p w14:paraId="6C08A84B" w14:textId="77777777" w:rsidR="009053E1" w:rsidRPr="009053E1" w:rsidRDefault="009053E1" w:rsidP="00E422B6">
                  <w:pPr>
                    <w:framePr w:hSpace="180" w:wrap="around" w:vAnchor="text" w:hAnchor="text" w:y="1"/>
                    <w:shd w:val="clear" w:color="auto" w:fill="FFFFFF" w:themeFill="background1"/>
                    <w:spacing w:before="100" w:beforeAutospacing="1" w:after="100" w:afterAutospacing="1" w:line="240" w:lineRule="auto"/>
                    <w:suppressOverlap/>
                    <w:rPr>
                      <w:rFonts w:ascii="Times New Roman" w:eastAsia="Times New Roman" w:hAnsi="Times New Roman"/>
                      <w:b/>
                      <w:bCs/>
                      <w:color w:val="000000"/>
                      <w:kern w:val="0"/>
                      <w:sz w:val="12"/>
                      <w:szCs w:val="12"/>
                    </w:rPr>
                  </w:pPr>
                  <w:r w:rsidRPr="009053E1">
                    <w:rPr>
                      <w:rFonts w:ascii="Times New Roman" w:eastAsia="Times New Roman" w:hAnsi="Times New Roman"/>
                      <w:b/>
                      <w:bCs/>
                      <w:color w:val="000000"/>
                      <w:kern w:val="0"/>
                      <w:sz w:val="12"/>
                      <w:szCs w:val="12"/>
                    </w:rPr>
                    <w:t>0090</w:t>
                  </w:r>
                </w:p>
              </w:tc>
              <w:tc>
                <w:tcPr>
                  <w:tcW w:w="2977" w:type="dxa"/>
                  <w:shd w:val="clear" w:color="auto" w:fill="FFFFFF" w:themeFill="background1"/>
                  <w:hideMark/>
                </w:tcPr>
                <w:p w14:paraId="232D3C76" w14:textId="77777777" w:rsidR="009053E1" w:rsidRPr="009053E1" w:rsidRDefault="009053E1" w:rsidP="00E422B6">
                  <w:pPr>
                    <w:framePr w:hSpace="180" w:wrap="around" w:vAnchor="text" w:hAnchor="text" w:y="1"/>
                    <w:shd w:val="clear" w:color="auto" w:fill="FFFFFF" w:themeFill="background1"/>
                    <w:spacing w:before="100" w:beforeAutospacing="1" w:after="100" w:afterAutospacing="1" w:line="240" w:lineRule="auto"/>
                    <w:suppressOverlap/>
                    <w:rPr>
                      <w:rFonts w:ascii="Times New Roman" w:eastAsia="Times New Roman" w:hAnsi="Times New Roman"/>
                      <w:b/>
                      <w:bCs/>
                      <w:color w:val="000000"/>
                      <w:kern w:val="0"/>
                      <w:sz w:val="12"/>
                      <w:szCs w:val="12"/>
                    </w:rPr>
                  </w:pPr>
                  <w:r w:rsidRPr="009053E1">
                    <w:rPr>
                      <w:rFonts w:ascii="Times New Roman" w:eastAsia="Times New Roman" w:hAnsi="Times New Roman"/>
                      <w:b/>
                      <w:bCs/>
                      <w:color w:val="000000"/>
                      <w:kern w:val="0"/>
                      <w:sz w:val="12"/>
                      <w:szCs w:val="12"/>
                    </w:rPr>
                    <w:t>Cuantumul ponderat la risc al expunerii la sfârșitul perioadei de raportare</w:t>
                  </w:r>
                </w:p>
              </w:tc>
              <w:tc>
                <w:tcPr>
                  <w:tcW w:w="1134" w:type="dxa"/>
                  <w:shd w:val="clear" w:color="auto" w:fill="FFFFFF" w:themeFill="background1"/>
                  <w:hideMark/>
                </w:tcPr>
                <w:p w14:paraId="19752E0C" w14:textId="77777777" w:rsidR="009053E1" w:rsidRPr="009053E1" w:rsidRDefault="009053E1" w:rsidP="00E422B6">
                  <w:pPr>
                    <w:framePr w:hSpace="180" w:wrap="around" w:vAnchor="text" w:hAnchor="text" w:y="1"/>
                    <w:shd w:val="clear" w:color="auto" w:fill="FFFFFF" w:themeFill="background1"/>
                    <w:spacing w:before="100" w:beforeAutospacing="1" w:after="100" w:afterAutospacing="1" w:line="240" w:lineRule="auto"/>
                    <w:suppressOverlap/>
                    <w:rPr>
                      <w:rFonts w:ascii="Times New Roman" w:eastAsia="Times New Roman" w:hAnsi="Times New Roman"/>
                      <w:color w:val="000000"/>
                      <w:kern w:val="0"/>
                      <w:sz w:val="12"/>
                      <w:szCs w:val="12"/>
                    </w:rPr>
                  </w:pPr>
                  <w:r w:rsidRPr="009053E1">
                    <w:rPr>
                      <w:rFonts w:ascii="Times New Roman" w:eastAsia="Times New Roman" w:hAnsi="Times New Roman"/>
                      <w:color w:val="000000"/>
                      <w:kern w:val="0"/>
                      <w:sz w:val="12"/>
                      <w:szCs w:val="12"/>
                    </w:rPr>
                    <w:t> </w:t>
                  </w:r>
                </w:p>
              </w:tc>
            </w:tr>
          </w:tbl>
          <w:p w14:paraId="6C2EC02A" w14:textId="77777777" w:rsidR="00FA2403" w:rsidRPr="00260C32" w:rsidRDefault="00FA2403" w:rsidP="00E422B6">
            <w:pPr>
              <w:spacing w:after="0" w:line="240" w:lineRule="auto"/>
              <w:rPr>
                <w:rFonts w:ascii="Times New Roman" w:hAnsi="Times New Roman"/>
                <w:b/>
                <w:bCs/>
                <w:color w:val="000000"/>
                <w:kern w:val="0"/>
              </w:rPr>
            </w:pPr>
          </w:p>
        </w:tc>
        <w:tc>
          <w:tcPr>
            <w:tcW w:w="1825" w:type="dxa"/>
            <w:vMerge/>
          </w:tcPr>
          <w:p w14:paraId="588EFCC6" w14:textId="77777777" w:rsidR="00FA2403" w:rsidRPr="00CB46C2" w:rsidRDefault="00FA2403" w:rsidP="00E422B6">
            <w:pPr>
              <w:spacing w:after="0"/>
              <w:jc w:val="both"/>
              <w:rPr>
                <w:rFonts w:ascii="Times New Roman" w:hAnsi="Times New Roman"/>
                <w:sz w:val="18"/>
                <w:szCs w:val="18"/>
                <w:lang w:val="ro-RO"/>
              </w:rPr>
            </w:pPr>
          </w:p>
        </w:tc>
        <w:tc>
          <w:tcPr>
            <w:tcW w:w="3606" w:type="dxa"/>
            <w:vMerge/>
          </w:tcPr>
          <w:p w14:paraId="008418F7" w14:textId="77777777" w:rsidR="00FA2403" w:rsidRPr="00CB46C2" w:rsidRDefault="00FA2403" w:rsidP="00E422B6">
            <w:pPr>
              <w:spacing w:after="0"/>
              <w:jc w:val="both"/>
              <w:rPr>
                <w:rFonts w:ascii="Times New Roman" w:hAnsi="Times New Roman"/>
                <w:bCs/>
                <w:sz w:val="18"/>
                <w:szCs w:val="18"/>
                <w:lang w:val="ro-RO"/>
              </w:rPr>
            </w:pPr>
          </w:p>
        </w:tc>
      </w:tr>
      <w:tr w:rsidR="00FA2403" w:rsidRPr="00CB46C2" w14:paraId="208F1257" w14:textId="77777777" w:rsidTr="00E422B6">
        <w:tc>
          <w:tcPr>
            <w:tcW w:w="4759" w:type="dxa"/>
          </w:tcPr>
          <w:p w14:paraId="3407A70E" w14:textId="77777777" w:rsidR="00FA2403" w:rsidRPr="00CB46C2" w:rsidRDefault="00FA2403" w:rsidP="00E422B6">
            <w:pPr>
              <w:spacing w:after="0"/>
              <w:ind w:right="90"/>
              <w:jc w:val="both"/>
              <w:rPr>
                <w:rFonts w:ascii="Times New Roman" w:hAnsi="Times New Roman"/>
                <w:color w:val="000000"/>
                <w:sz w:val="18"/>
                <w:szCs w:val="18"/>
                <w:lang w:val="ro-RO" w:eastAsia="en-US"/>
              </w:rPr>
            </w:pPr>
          </w:p>
        </w:tc>
        <w:tc>
          <w:tcPr>
            <w:tcW w:w="4495" w:type="dxa"/>
          </w:tcPr>
          <w:p w14:paraId="32FB9294" w14:textId="77777777" w:rsidR="009053E1" w:rsidRPr="009053E1" w:rsidRDefault="009053E1" w:rsidP="00E422B6">
            <w:pPr>
              <w:rPr>
                <w:rFonts w:ascii="Times New Roman" w:eastAsia="Times New Roman" w:hAnsi="Times New Roman"/>
                <w:b/>
                <w:bCs/>
                <w:color w:val="000000"/>
                <w:kern w:val="0"/>
                <w:sz w:val="18"/>
                <w:szCs w:val="18"/>
              </w:rPr>
            </w:pPr>
            <w:r w:rsidRPr="009053E1">
              <w:rPr>
                <w:rFonts w:ascii="Times New Roman" w:eastAsia="Times New Roman" w:hAnsi="Times New Roman"/>
                <w:b/>
                <w:bCs/>
                <w:color w:val="000000"/>
                <w:kern w:val="0"/>
                <w:sz w:val="18"/>
                <w:szCs w:val="18"/>
              </w:rPr>
              <w:t xml:space="preserve">Modul de completare a raportului </w:t>
            </w:r>
          </w:p>
          <w:p w14:paraId="783303BD" w14:textId="77777777" w:rsidR="009053E1" w:rsidRPr="009053E1" w:rsidRDefault="009053E1" w:rsidP="00E422B6">
            <w:pPr>
              <w:spacing w:after="0"/>
              <w:rPr>
                <w:rFonts w:ascii="Times New Roman" w:hAnsi="Times New Roman"/>
                <w:b/>
                <w:bCs/>
                <w:sz w:val="18"/>
                <w:szCs w:val="18"/>
              </w:rPr>
            </w:pPr>
            <w:r w:rsidRPr="009053E1">
              <w:rPr>
                <w:rFonts w:ascii="Times New Roman" w:hAnsi="Times New Roman"/>
                <w:b/>
                <w:bCs/>
                <w:sz w:val="18"/>
                <w:szCs w:val="18"/>
              </w:rPr>
              <w:t xml:space="preserve">C 08.04 – Riscul de credit și tranzacțiile incomplete: </w:t>
            </w:r>
          </w:p>
          <w:p w14:paraId="3A95A877" w14:textId="77777777" w:rsidR="009053E1" w:rsidRDefault="009053E1" w:rsidP="00E422B6">
            <w:pPr>
              <w:spacing w:after="0"/>
              <w:rPr>
                <w:rFonts w:ascii="Times New Roman" w:hAnsi="Times New Roman"/>
                <w:b/>
                <w:bCs/>
                <w:sz w:val="18"/>
                <w:szCs w:val="18"/>
              </w:rPr>
            </w:pPr>
            <w:r w:rsidRPr="009053E1">
              <w:rPr>
                <w:rFonts w:ascii="Times New Roman" w:hAnsi="Times New Roman"/>
                <w:b/>
                <w:bCs/>
                <w:sz w:val="18"/>
                <w:szCs w:val="18"/>
              </w:rPr>
              <w:t>abordarea IRB privind cerințele de capital: situațiile fluxului RWEA (CR IRB 4)</w:t>
            </w:r>
          </w:p>
          <w:p w14:paraId="0C5B98BF" w14:textId="77777777" w:rsidR="009053E1" w:rsidRDefault="009053E1" w:rsidP="00E422B6">
            <w:pPr>
              <w:spacing w:after="0"/>
              <w:rPr>
                <w:rFonts w:ascii="Times New Roman" w:hAnsi="Times New Roman"/>
                <w:b/>
                <w:bCs/>
                <w:sz w:val="18"/>
                <w:szCs w:val="18"/>
              </w:rPr>
            </w:pPr>
          </w:p>
          <w:p w14:paraId="7C0174AC" w14:textId="1A6C9DE5" w:rsidR="00FA2403" w:rsidRPr="00CB46C2" w:rsidRDefault="009053E1" w:rsidP="00E422B6">
            <w:pPr>
              <w:spacing w:after="0"/>
              <w:rPr>
                <w:b/>
                <w:sz w:val="18"/>
                <w:szCs w:val="18"/>
                <w:lang w:val="ro-RO"/>
              </w:rPr>
            </w:pPr>
            <w:r w:rsidRPr="009053E1">
              <w:rPr>
                <w:rFonts w:ascii="Times New Roman" w:eastAsia="Times New Roman" w:hAnsi="Times New Roman"/>
                <w:color w:val="000000"/>
                <w:kern w:val="0"/>
                <w:sz w:val="18"/>
                <w:szCs w:val="18"/>
              </w:rPr>
              <w:t> Instrucțiuni privind anumite poziții</w:t>
            </w:r>
          </w:p>
        </w:tc>
        <w:tc>
          <w:tcPr>
            <w:tcW w:w="1825" w:type="dxa"/>
          </w:tcPr>
          <w:p w14:paraId="5EE5D255" w14:textId="1DDA6CDF" w:rsidR="00FA2403" w:rsidRPr="00CB46C2" w:rsidRDefault="00FA2403" w:rsidP="00E422B6">
            <w:pPr>
              <w:spacing w:after="0"/>
              <w:jc w:val="both"/>
              <w:rPr>
                <w:rFonts w:ascii="Times New Roman" w:hAnsi="Times New Roman"/>
                <w:sz w:val="18"/>
                <w:szCs w:val="18"/>
                <w:lang w:val="ro-RO"/>
              </w:rPr>
            </w:pPr>
            <w:r>
              <w:rPr>
                <w:rFonts w:ascii="Times New Roman" w:hAnsi="Times New Roman"/>
                <w:sz w:val="18"/>
                <w:szCs w:val="18"/>
                <w:lang w:val="ro-RO"/>
              </w:rPr>
              <w:t>compatibil</w:t>
            </w:r>
          </w:p>
        </w:tc>
        <w:tc>
          <w:tcPr>
            <w:tcW w:w="3606" w:type="dxa"/>
          </w:tcPr>
          <w:p w14:paraId="31C2FDCB" w14:textId="060E577B" w:rsidR="00FA2403" w:rsidRPr="00DD719D" w:rsidRDefault="00FA2403" w:rsidP="00E422B6">
            <w:pPr>
              <w:spacing w:after="0"/>
              <w:jc w:val="both"/>
              <w:rPr>
                <w:rFonts w:ascii="Times New Roman" w:hAnsi="Times New Roman"/>
                <w:bCs/>
                <w:sz w:val="18"/>
                <w:szCs w:val="18"/>
              </w:rPr>
            </w:pPr>
            <w:r w:rsidRPr="00DD719D">
              <w:rPr>
                <w:rFonts w:ascii="Times New Roman" w:hAnsi="Times New Roman"/>
                <w:color w:val="000000"/>
                <w:kern w:val="0"/>
                <w:sz w:val="18"/>
                <w:szCs w:val="18"/>
                <w:lang w:eastAsia="en-US"/>
              </w:rPr>
              <w:t xml:space="preserve">Instrucțiunile de completarea a rapoartelor transpun </w:t>
            </w:r>
            <w:proofErr w:type="spellStart"/>
            <w:r w:rsidRPr="00DD719D">
              <w:rPr>
                <w:rFonts w:ascii="Times New Roman" w:hAnsi="Times New Roman"/>
                <w:color w:val="000000"/>
                <w:kern w:val="0"/>
                <w:sz w:val="18"/>
                <w:szCs w:val="18"/>
                <w:lang w:eastAsia="en-US"/>
              </w:rPr>
              <w:t>instrucţiunile</w:t>
            </w:r>
            <w:proofErr w:type="spellEnd"/>
            <w:r w:rsidRPr="00DD719D">
              <w:rPr>
                <w:rFonts w:ascii="Times New Roman" w:hAnsi="Times New Roman"/>
                <w:color w:val="000000"/>
                <w:kern w:val="0"/>
                <w:sz w:val="18"/>
                <w:szCs w:val="18"/>
                <w:lang w:eastAsia="en-US"/>
              </w:rPr>
              <w:t xml:space="preserve"> puse la </w:t>
            </w:r>
            <w:proofErr w:type="spellStart"/>
            <w:r w:rsidRPr="00DD719D">
              <w:rPr>
                <w:rFonts w:ascii="Times New Roman" w:hAnsi="Times New Roman"/>
                <w:color w:val="000000"/>
                <w:kern w:val="0"/>
                <w:sz w:val="18"/>
                <w:szCs w:val="18"/>
                <w:lang w:eastAsia="en-US"/>
              </w:rPr>
              <w:t>dispoziţie</w:t>
            </w:r>
            <w:proofErr w:type="spellEnd"/>
            <w:r w:rsidRPr="00DD719D">
              <w:rPr>
                <w:rFonts w:ascii="Times New Roman" w:hAnsi="Times New Roman"/>
                <w:color w:val="000000"/>
                <w:kern w:val="0"/>
                <w:sz w:val="18"/>
                <w:szCs w:val="18"/>
                <w:lang w:eastAsia="en-US"/>
              </w:rPr>
              <w:t xml:space="preserve"> pe pagina web a Autorității Bancare Europene (</w:t>
            </w:r>
            <w:hyperlink r:id="rId12" w:history="1">
              <w:r w:rsidRPr="00DD719D">
                <w:rPr>
                  <w:rStyle w:val="Hyperlink"/>
                  <w:rFonts w:ascii="Times New Roman" w:hAnsi="Times New Roman"/>
                  <w:kern w:val="0"/>
                  <w:sz w:val="18"/>
                  <w:szCs w:val="18"/>
                  <w:lang w:eastAsia="en-US"/>
                </w:rPr>
                <w:t>https://www.eba.europa.eu/risk-and-data-analysis/reporting-frameworks/reporting-framework-41</w:t>
              </w:r>
            </w:hyperlink>
            <w:r w:rsidRPr="00DD719D">
              <w:rPr>
                <w:rFonts w:ascii="Times New Roman" w:hAnsi="Times New Roman"/>
                <w:color w:val="000000"/>
                <w:kern w:val="0"/>
                <w:sz w:val="18"/>
                <w:szCs w:val="18"/>
                <w:lang w:eastAsia="en-US"/>
              </w:rPr>
              <w:t xml:space="preserve"> )  în conformitate cu art.22 al Regulamentului de punere în aplicare (UE) 2024/3117. </w:t>
            </w:r>
          </w:p>
        </w:tc>
      </w:tr>
      <w:tr w:rsidR="004A4364" w:rsidRPr="00CB46C2" w14:paraId="31E7A8EC" w14:textId="77777777" w:rsidTr="00E422B6">
        <w:tc>
          <w:tcPr>
            <w:tcW w:w="4759" w:type="dxa"/>
          </w:tcPr>
          <w:p w14:paraId="6A4289B6" w14:textId="77777777" w:rsidR="004A4364" w:rsidRPr="007829CA" w:rsidRDefault="004A4364" w:rsidP="00E422B6">
            <w:pPr>
              <w:spacing w:after="0"/>
              <w:rPr>
                <w:rFonts w:ascii="Times New Roman" w:hAnsi="Times New Roman"/>
                <w:b/>
                <w:bCs/>
                <w:sz w:val="18"/>
                <w:szCs w:val="18"/>
              </w:rPr>
            </w:pPr>
            <w:r w:rsidRPr="007829CA">
              <w:rPr>
                <w:rFonts w:ascii="Times New Roman" w:hAnsi="Times New Roman"/>
                <w:b/>
                <w:bCs/>
                <w:sz w:val="18"/>
                <w:szCs w:val="18"/>
              </w:rPr>
              <w:t xml:space="preserve">C 08.05 – Riscul de credit și tranzacțiile incomplete: </w:t>
            </w:r>
          </w:p>
          <w:p w14:paraId="3561D2E8" w14:textId="1B2E001F" w:rsidR="004A4364" w:rsidRDefault="004A4364" w:rsidP="00E422B6">
            <w:pPr>
              <w:spacing w:after="0"/>
              <w:rPr>
                <w:rFonts w:ascii="Times New Roman" w:hAnsi="Times New Roman"/>
                <w:b/>
                <w:bCs/>
                <w:sz w:val="18"/>
                <w:szCs w:val="18"/>
              </w:rPr>
            </w:pPr>
            <w:r w:rsidRPr="007829CA">
              <w:rPr>
                <w:rFonts w:ascii="Times New Roman" w:hAnsi="Times New Roman"/>
                <w:b/>
                <w:bCs/>
                <w:sz w:val="18"/>
                <w:szCs w:val="18"/>
              </w:rPr>
              <w:t xml:space="preserve">abordarea IRB privind cerințele de capital: testarea </w:t>
            </w:r>
            <w:r w:rsidRPr="007829CA">
              <w:rPr>
                <w:rFonts w:ascii="Times New Roman" w:hAnsi="Times New Roman"/>
                <w:b/>
                <w:bCs/>
                <w:sz w:val="18"/>
                <w:szCs w:val="18"/>
                <w:lang w:val="en-US"/>
              </w:rPr>
              <w:t>e</w:t>
            </w:r>
            <w:r w:rsidRPr="007829CA">
              <w:rPr>
                <w:rFonts w:ascii="Times New Roman" w:hAnsi="Times New Roman"/>
                <w:b/>
                <w:bCs/>
                <w:sz w:val="18"/>
                <w:szCs w:val="18"/>
              </w:rPr>
              <w:t>x-post a PD (CR IRB 5)</w:t>
            </w:r>
          </w:p>
          <w:p w14:paraId="756AF1E3" w14:textId="77777777" w:rsidR="004A4364" w:rsidRPr="007829CA" w:rsidRDefault="004A4364" w:rsidP="00E422B6">
            <w:pPr>
              <w:spacing w:after="0"/>
              <w:rPr>
                <w:sz w:val="18"/>
                <w:szCs w:val="18"/>
              </w:rPr>
            </w:pPr>
          </w:p>
          <w:p w14:paraId="193689E8" w14:textId="77777777" w:rsidR="004A4364" w:rsidRPr="007829CA" w:rsidRDefault="004A4364" w:rsidP="00E422B6">
            <w:pPr>
              <w:pStyle w:val="title-table"/>
              <w:spacing w:before="0" w:beforeAutospacing="0" w:after="0" w:afterAutospacing="0"/>
              <w:rPr>
                <w:color w:val="000000"/>
                <w:sz w:val="18"/>
                <w:szCs w:val="18"/>
              </w:rPr>
            </w:pPr>
            <w:r w:rsidRPr="007829CA">
              <w:rPr>
                <w:rStyle w:val="boldface"/>
                <w:rFonts w:eastAsiaTheme="majorEastAsia"/>
                <w:color w:val="000000"/>
                <w:sz w:val="18"/>
                <w:szCs w:val="18"/>
              </w:rPr>
              <w:t xml:space="preserve">Clasele de expuneri IRB:    </w:t>
            </w:r>
          </w:p>
          <w:p w14:paraId="2BBF52EC" w14:textId="7A6BC2AB" w:rsidR="004A4364" w:rsidRPr="0048368E" w:rsidRDefault="004A4364" w:rsidP="00E422B6">
            <w:pPr>
              <w:pStyle w:val="title-table"/>
              <w:spacing w:before="0" w:beforeAutospacing="0" w:after="0" w:afterAutospacing="0"/>
              <w:rPr>
                <w:rFonts w:eastAsiaTheme="majorEastAsia"/>
                <w:color w:val="000000"/>
                <w:sz w:val="18"/>
                <w:szCs w:val="18"/>
              </w:rPr>
            </w:pPr>
            <w:r w:rsidRPr="007829CA">
              <w:rPr>
                <w:rStyle w:val="boldface"/>
                <w:rFonts w:eastAsiaTheme="majorEastAsia"/>
                <w:color w:val="000000"/>
                <w:sz w:val="18"/>
                <w:szCs w:val="18"/>
              </w:rPr>
              <w:lastRenderedPageBreak/>
              <w:t xml:space="preserve">Estimări proprii ale LGD și/sau factori de conversie: </w:t>
            </w:r>
          </w:p>
        </w:tc>
        <w:tc>
          <w:tcPr>
            <w:tcW w:w="4495" w:type="dxa"/>
          </w:tcPr>
          <w:p w14:paraId="61E0A02F" w14:textId="77777777" w:rsidR="004A4364" w:rsidRPr="007829CA" w:rsidRDefault="004A4364" w:rsidP="00E422B6">
            <w:pPr>
              <w:spacing w:after="0"/>
              <w:rPr>
                <w:rFonts w:ascii="Times New Roman" w:hAnsi="Times New Roman"/>
                <w:b/>
                <w:bCs/>
                <w:sz w:val="18"/>
                <w:szCs w:val="18"/>
              </w:rPr>
            </w:pPr>
            <w:r w:rsidRPr="007829CA">
              <w:rPr>
                <w:rFonts w:ascii="Times New Roman" w:hAnsi="Times New Roman"/>
                <w:b/>
                <w:bCs/>
                <w:sz w:val="18"/>
                <w:szCs w:val="18"/>
              </w:rPr>
              <w:lastRenderedPageBreak/>
              <w:t xml:space="preserve">C 08.05 – Riscul de credit și tranzacțiile incomplete: </w:t>
            </w:r>
          </w:p>
          <w:p w14:paraId="016E267C" w14:textId="77777777" w:rsidR="004A4364" w:rsidRDefault="004A4364" w:rsidP="00E422B6">
            <w:pPr>
              <w:spacing w:after="0"/>
              <w:rPr>
                <w:rFonts w:ascii="Times New Roman" w:hAnsi="Times New Roman"/>
                <w:b/>
                <w:bCs/>
                <w:sz w:val="18"/>
                <w:szCs w:val="18"/>
              </w:rPr>
            </w:pPr>
            <w:r w:rsidRPr="007829CA">
              <w:rPr>
                <w:rFonts w:ascii="Times New Roman" w:hAnsi="Times New Roman"/>
                <w:b/>
                <w:bCs/>
                <w:sz w:val="18"/>
                <w:szCs w:val="18"/>
              </w:rPr>
              <w:t xml:space="preserve">abordarea IRB privind cerințele de capital: testarea </w:t>
            </w:r>
            <w:r w:rsidRPr="007829CA">
              <w:rPr>
                <w:rFonts w:ascii="Times New Roman" w:hAnsi="Times New Roman"/>
                <w:b/>
                <w:bCs/>
                <w:sz w:val="18"/>
                <w:szCs w:val="18"/>
                <w:lang w:val="en-US"/>
              </w:rPr>
              <w:t>e</w:t>
            </w:r>
            <w:r w:rsidRPr="007829CA">
              <w:rPr>
                <w:rFonts w:ascii="Times New Roman" w:hAnsi="Times New Roman"/>
                <w:b/>
                <w:bCs/>
                <w:sz w:val="18"/>
                <w:szCs w:val="18"/>
              </w:rPr>
              <w:t>x-post a PD (CR IRB 5)</w:t>
            </w:r>
          </w:p>
          <w:p w14:paraId="79C71CBD" w14:textId="77777777" w:rsidR="004A4364" w:rsidRPr="007829CA" w:rsidRDefault="004A4364" w:rsidP="00E422B6">
            <w:pPr>
              <w:spacing w:after="0"/>
              <w:rPr>
                <w:sz w:val="18"/>
                <w:szCs w:val="18"/>
              </w:rPr>
            </w:pPr>
          </w:p>
          <w:p w14:paraId="66A6799E" w14:textId="4D9B91BD" w:rsidR="004A4364" w:rsidRPr="007829CA" w:rsidRDefault="004A4364" w:rsidP="00E422B6">
            <w:pPr>
              <w:pStyle w:val="title-table"/>
              <w:spacing w:before="0" w:beforeAutospacing="0" w:after="0" w:afterAutospacing="0"/>
              <w:rPr>
                <w:color w:val="000000"/>
                <w:sz w:val="18"/>
                <w:szCs w:val="18"/>
              </w:rPr>
            </w:pPr>
            <w:r w:rsidRPr="007829CA">
              <w:rPr>
                <w:rStyle w:val="boldface"/>
                <w:rFonts w:eastAsiaTheme="majorEastAsia"/>
                <w:color w:val="000000"/>
                <w:sz w:val="18"/>
                <w:szCs w:val="18"/>
              </w:rPr>
              <w:t xml:space="preserve">Clasele de expuneri IRB:    </w:t>
            </w:r>
            <w:r>
              <w:rPr>
                <w:rStyle w:val="boldface"/>
                <w:rFonts w:eastAsiaTheme="majorEastAsia"/>
                <w:color w:val="000000"/>
                <w:sz w:val="18"/>
                <w:szCs w:val="18"/>
              </w:rPr>
              <w:t>_________</w:t>
            </w:r>
          </w:p>
          <w:p w14:paraId="1B948AA0" w14:textId="2AA8045B" w:rsidR="004A4364" w:rsidRPr="007829CA" w:rsidRDefault="004A4364" w:rsidP="00E422B6">
            <w:pPr>
              <w:pStyle w:val="title-table"/>
              <w:spacing w:before="0" w:beforeAutospacing="0" w:after="0" w:afterAutospacing="0"/>
              <w:rPr>
                <w:rStyle w:val="boldface"/>
                <w:rFonts w:eastAsiaTheme="majorEastAsia"/>
                <w:color w:val="000000"/>
                <w:sz w:val="18"/>
                <w:szCs w:val="18"/>
              </w:rPr>
            </w:pPr>
            <w:r w:rsidRPr="007829CA">
              <w:rPr>
                <w:rStyle w:val="boldface"/>
                <w:rFonts w:eastAsiaTheme="majorEastAsia"/>
                <w:color w:val="000000"/>
                <w:sz w:val="18"/>
                <w:szCs w:val="18"/>
              </w:rPr>
              <w:lastRenderedPageBreak/>
              <w:t xml:space="preserve">Estimări proprii ale LGD și/sau factori de conversie: </w:t>
            </w:r>
            <w:r>
              <w:rPr>
                <w:rStyle w:val="boldface"/>
                <w:rFonts w:eastAsiaTheme="majorEastAsia"/>
                <w:color w:val="000000"/>
                <w:sz w:val="18"/>
                <w:szCs w:val="18"/>
              </w:rPr>
              <w:t>______</w:t>
            </w:r>
            <w:r w:rsidRPr="007829CA">
              <w:rPr>
                <w:rStyle w:val="boldface"/>
                <w:rFonts w:eastAsiaTheme="majorEastAsia"/>
                <w:color w:val="000000"/>
                <w:sz w:val="18"/>
                <w:szCs w:val="18"/>
              </w:rPr>
              <w:t xml:space="preserve">  </w:t>
            </w:r>
          </w:p>
          <w:p w14:paraId="1FF304D7" w14:textId="77777777" w:rsidR="004A4364" w:rsidRPr="004974CB" w:rsidRDefault="004A4364" w:rsidP="00E422B6">
            <w:pPr>
              <w:pStyle w:val="ListParagraph"/>
              <w:ind w:left="0"/>
              <w:rPr>
                <w:rFonts w:eastAsia="Times New Roman"/>
                <w:color w:val="000000"/>
                <w:sz w:val="18"/>
                <w:szCs w:val="18"/>
                <w:lang w:eastAsia="en-US"/>
              </w:rPr>
            </w:pPr>
          </w:p>
        </w:tc>
        <w:tc>
          <w:tcPr>
            <w:tcW w:w="1825" w:type="dxa"/>
            <w:vMerge w:val="restart"/>
          </w:tcPr>
          <w:p w14:paraId="490D74C9" w14:textId="7492325E" w:rsidR="004A4364" w:rsidRPr="00CB46C2" w:rsidRDefault="004A4364" w:rsidP="00E422B6">
            <w:pPr>
              <w:spacing w:after="0"/>
              <w:jc w:val="both"/>
              <w:rPr>
                <w:rFonts w:ascii="Times New Roman" w:hAnsi="Times New Roman"/>
                <w:sz w:val="18"/>
                <w:szCs w:val="18"/>
                <w:lang w:val="ro-RO"/>
              </w:rPr>
            </w:pPr>
            <w:r>
              <w:rPr>
                <w:rFonts w:ascii="Times New Roman" w:hAnsi="Times New Roman"/>
                <w:sz w:val="18"/>
                <w:szCs w:val="18"/>
                <w:lang w:val="ro-RO"/>
              </w:rPr>
              <w:lastRenderedPageBreak/>
              <w:t>compatibil</w:t>
            </w:r>
          </w:p>
        </w:tc>
        <w:tc>
          <w:tcPr>
            <w:tcW w:w="3606" w:type="dxa"/>
            <w:vMerge w:val="restart"/>
          </w:tcPr>
          <w:p w14:paraId="24462434" w14:textId="77777777" w:rsidR="004A4364" w:rsidRPr="00CB46C2" w:rsidRDefault="004A4364" w:rsidP="00590DF1">
            <w:pPr>
              <w:spacing w:after="0"/>
              <w:jc w:val="both"/>
              <w:rPr>
                <w:rFonts w:ascii="Times New Roman" w:hAnsi="Times New Roman"/>
                <w:bCs/>
                <w:sz w:val="18"/>
                <w:szCs w:val="18"/>
                <w:lang w:val="ro-RO"/>
              </w:rPr>
            </w:pPr>
          </w:p>
        </w:tc>
      </w:tr>
      <w:tr w:rsidR="004A4364" w:rsidRPr="00CB46C2" w14:paraId="18684860" w14:textId="77777777" w:rsidTr="00E422B6">
        <w:tc>
          <w:tcPr>
            <w:tcW w:w="4759" w:type="dxa"/>
          </w:tcPr>
          <w:tbl>
            <w:tblPr>
              <w:tblW w:w="4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top w:w="24" w:type="dxa"/>
                <w:left w:w="24" w:type="dxa"/>
                <w:bottom w:w="24" w:type="dxa"/>
                <w:right w:w="24" w:type="dxa"/>
              </w:tblCellMar>
              <w:tblLook w:val="04A0" w:firstRow="1" w:lastRow="0" w:firstColumn="1" w:lastColumn="0" w:noHBand="0" w:noVBand="1"/>
            </w:tblPr>
            <w:tblGrid>
              <w:gridCol w:w="206"/>
              <w:gridCol w:w="710"/>
              <w:gridCol w:w="567"/>
              <w:gridCol w:w="708"/>
              <w:gridCol w:w="993"/>
              <w:gridCol w:w="567"/>
              <w:gridCol w:w="708"/>
            </w:tblGrid>
            <w:tr w:rsidR="004A4364" w:rsidRPr="007829CA" w14:paraId="0D011898" w14:textId="77777777" w:rsidTr="007829CA">
              <w:tc>
                <w:tcPr>
                  <w:tcW w:w="916" w:type="dxa"/>
                  <w:gridSpan w:val="2"/>
                  <w:vMerge w:val="restart"/>
                  <w:shd w:val="clear" w:color="auto" w:fill="F2F2F2" w:themeFill="background1" w:themeFillShade="F2"/>
                  <w:hideMark/>
                </w:tcPr>
                <w:p w14:paraId="1924EE06"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kern w:val="0"/>
                      <w:sz w:val="12"/>
                      <w:szCs w:val="12"/>
                    </w:rPr>
                  </w:pPr>
                  <w:r w:rsidRPr="007829CA">
                    <w:rPr>
                      <w:rFonts w:ascii="Times New Roman" w:eastAsia="Times New Roman" w:hAnsi="Times New Roman"/>
                      <w:b/>
                      <w:bCs/>
                      <w:kern w:val="0"/>
                      <w:sz w:val="12"/>
                      <w:szCs w:val="12"/>
                    </w:rPr>
                    <w:t>Intervalul probabilității de nerambursare (PD)</w:t>
                  </w:r>
                </w:p>
              </w:tc>
              <w:tc>
                <w:tcPr>
                  <w:tcW w:w="567" w:type="dxa"/>
                  <w:vMerge w:val="restart"/>
                  <w:shd w:val="clear" w:color="auto" w:fill="F2F2F2" w:themeFill="background1" w:themeFillShade="F2"/>
                  <w:hideMark/>
                </w:tcPr>
                <w:p w14:paraId="38CC253C"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kern w:val="0"/>
                      <w:sz w:val="12"/>
                      <w:szCs w:val="12"/>
                    </w:rPr>
                  </w:pPr>
                  <w:r w:rsidRPr="007829CA">
                    <w:rPr>
                      <w:rFonts w:ascii="Times New Roman" w:eastAsia="Times New Roman" w:hAnsi="Times New Roman"/>
                      <w:b/>
                      <w:bCs/>
                      <w:kern w:val="0"/>
                      <w:sz w:val="12"/>
                      <w:szCs w:val="12"/>
                    </w:rPr>
                    <w:t>Media aritmetică a PD (%)</w:t>
                  </w:r>
                </w:p>
              </w:tc>
              <w:tc>
                <w:tcPr>
                  <w:tcW w:w="708" w:type="dxa"/>
                  <w:vMerge w:val="restart"/>
                  <w:tcBorders>
                    <w:right w:val="nil"/>
                  </w:tcBorders>
                  <w:shd w:val="clear" w:color="auto" w:fill="F2F2F2" w:themeFill="background1" w:themeFillShade="F2"/>
                  <w:hideMark/>
                </w:tcPr>
                <w:p w14:paraId="0ABD4C76"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kern w:val="0"/>
                      <w:sz w:val="12"/>
                      <w:szCs w:val="12"/>
                    </w:rPr>
                  </w:pPr>
                  <w:r w:rsidRPr="007829CA">
                    <w:rPr>
                      <w:rFonts w:ascii="Times New Roman" w:eastAsia="Times New Roman" w:hAnsi="Times New Roman"/>
                      <w:b/>
                      <w:bCs/>
                      <w:kern w:val="0"/>
                      <w:sz w:val="12"/>
                      <w:szCs w:val="12"/>
                    </w:rPr>
                    <w:t>Numărul debitorilor la sfârșitul anului precedent</w:t>
                  </w:r>
                </w:p>
              </w:tc>
              <w:tc>
                <w:tcPr>
                  <w:tcW w:w="993" w:type="dxa"/>
                  <w:tcBorders>
                    <w:left w:val="nil"/>
                  </w:tcBorders>
                  <w:shd w:val="clear" w:color="auto" w:fill="F2F2F2" w:themeFill="background1" w:themeFillShade="F2"/>
                  <w:hideMark/>
                </w:tcPr>
                <w:p w14:paraId="1B2B004B"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kern w:val="0"/>
                      <w:sz w:val="12"/>
                      <w:szCs w:val="12"/>
                    </w:rPr>
                  </w:pPr>
                  <w:r w:rsidRPr="007829CA">
                    <w:rPr>
                      <w:rFonts w:ascii="Times New Roman" w:eastAsia="Times New Roman" w:hAnsi="Times New Roman"/>
                      <w:b/>
                      <w:bCs/>
                      <w:kern w:val="0"/>
                      <w:sz w:val="12"/>
                      <w:szCs w:val="12"/>
                    </w:rPr>
                    <w:t> </w:t>
                  </w:r>
                </w:p>
              </w:tc>
              <w:tc>
                <w:tcPr>
                  <w:tcW w:w="567" w:type="dxa"/>
                  <w:vMerge w:val="restart"/>
                  <w:shd w:val="clear" w:color="auto" w:fill="F2F2F2" w:themeFill="background1" w:themeFillShade="F2"/>
                  <w:hideMark/>
                </w:tcPr>
                <w:p w14:paraId="5BB70447"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kern w:val="0"/>
                      <w:sz w:val="12"/>
                      <w:szCs w:val="12"/>
                    </w:rPr>
                  </w:pPr>
                  <w:r w:rsidRPr="007829CA">
                    <w:rPr>
                      <w:rFonts w:ascii="Times New Roman" w:eastAsia="Times New Roman" w:hAnsi="Times New Roman"/>
                      <w:b/>
                      <w:bCs/>
                      <w:kern w:val="0"/>
                      <w:sz w:val="12"/>
                      <w:szCs w:val="12"/>
                    </w:rPr>
                    <w:t>Rata de nerambursare medie observată (%)</w:t>
                  </w:r>
                </w:p>
              </w:tc>
              <w:tc>
                <w:tcPr>
                  <w:tcW w:w="708" w:type="dxa"/>
                  <w:vMerge w:val="restart"/>
                  <w:shd w:val="clear" w:color="auto" w:fill="F2F2F2" w:themeFill="background1" w:themeFillShade="F2"/>
                  <w:hideMark/>
                </w:tcPr>
                <w:p w14:paraId="172BF921"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kern w:val="0"/>
                      <w:sz w:val="12"/>
                      <w:szCs w:val="12"/>
                    </w:rPr>
                  </w:pPr>
                  <w:r w:rsidRPr="007829CA">
                    <w:rPr>
                      <w:rFonts w:ascii="Times New Roman" w:eastAsia="Times New Roman" w:hAnsi="Times New Roman"/>
                      <w:b/>
                      <w:bCs/>
                      <w:kern w:val="0"/>
                      <w:sz w:val="12"/>
                      <w:szCs w:val="12"/>
                    </w:rPr>
                    <w:t>Rata de nerambursare anuală istorică medie (%)</w:t>
                  </w:r>
                </w:p>
              </w:tc>
            </w:tr>
            <w:tr w:rsidR="004A4364" w:rsidRPr="007829CA" w14:paraId="382A2F17" w14:textId="77777777" w:rsidTr="007829CA">
              <w:tc>
                <w:tcPr>
                  <w:tcW w:w="916" w:type="dxa"/>
                  <w:gridSpan w:val="2"/>
                  <w:vMerge/>
                  <w:shd w:val="clear" w:color="auto" w:fill="F2F2F2" w:themeFill="background1" w:themeFillShade="F2"/>
                  <w:vAlign w:val="center"/>
                  <w:hideMark/>
                </w:tcPr>
                <w:p w14:paraId="7E193C22" w14:textId="77777777" w:rsidR="004A4364" w:rsidRPr="007829CA" w:rsidRDefault="004A4364" w:rsidP="00E422B6">
                  <w:pPr>
                    <w:framePr w:hSpace="180" w:wrap="around" w:vAnchor="text" w:hAnchor="text" w:y="1"/>
                    <w:spacing w:after="0" w:line="240" w:lineRule="auto"/>
                    <w:suppressOverlap/>
                    <w:rPr>
                      <w:rFonts w:ascii="Times New Roman" w:eastAsia="Times New Roman" w:hAnsi="Times New Roman"/>
                      <w:b/>
                      <w:bCs/>
                      <w:kern w:val="0"/>
                      <w:sz w:val="12"/>
                      <w:szCs w:val="12"/>
                    </w:rPr>
                  </w:pPr>
                </w:p>
              </w:tc>
              <w:tc>
                <w:tcPr>
                  <w:tcW w:w="567" w:type="dxa"/>
                  <w:vMerge/>
                  <w:shd w:val="clear" w:color="auto" w:fill="F2F2F2" w:themeFill="background1" w:themeFillShade="F2"/>
                  <w:vAlign w:val="center"/>
                  <w:hideMark/>
                </w:tcPr>
                <w:p w14:paraId="2924D80B" w14:textId="77777777" w:rsidR="004A4364" w:rsidRPr="007829CA" w:rsidRDefault="004A4364" w:rsidP="00E422B6">
                  <w:pPr>
                    <w:framePr w:hSpace="180" w:wrap="around" w:vAnchor="text" w:hAnchor="text" w:y="1"/>
                    <w:spacing w:after="0" w:line="240" w:lineRule="auto"/>
                    <w:suppressOverlap/>
                    <w:rPr>
                      <w:rFonts w:ascii="Times New Roman" w:eastAsia="Times New Roman" w:hAnsi="Times New Roman"/>
                      <w:b/>
                      <w:bCs/>
                      <w:kern w:val="0"/>
                      <w:sz w:val="12"/>
                      <w:szCs w:val="12"/>
                    </w:rPr>
                  </w:pPr>
                </w:p>
              </w:tc>
              <w:tc>
                <w:tcPr>
                  <w:tcW w:w="708" w:type="dxa"/>
                  <w:vMerge/>
                  <w:shd w:val="clear" w:color="auto" w:fill="F2F2F2" w:themeFill="background1" w:themeFillShade="F2"/>
                  <w:vAlign w:val="center"/>
                  <w:hideMark/>
                </w:tcPr>
                <w:p w14:paraId="0580E2DC" w14:textId="77777777" w:rsidR="004A4364" w:rsidRPr="007829CA" w:rsidRDefault="004A4364" w:rsidP="00E422B6">
                  <w:pPr>
                    <w:framePr w:hSpace="180" w:wrap="around" w:vAnchor="text" w:hAnchor="text" w:y="1"/>
                    <w:spacing w:after="0" w:line="240" w:lineRule="auto"/>
                    <w:suppressOverlap/>
                    <w:rPr>
                      <w:rFonts w:ascii="Times New Roman" w:eastAsia="Times New Roman" w:hAnsi="Times New Roman"/>
                      <w:b/>
                      <w:bCs/>
                      <w:kern w:val="0"/>
                      <w:sz w:val="12"/>
                      <w:szCs w:val="12"/>
                    </w:rPr>
                  </w:pPr>
                </w:p>
              </w:tc>
              <w:tc>
                <w:tcPr>
                  <w:tcW w:w="993" w:type="dxa"/>
                  <w:shd w:val="clear" w:color="auto" w:fill="F2F2F2" w:themeFill="background1" w:themeFillShade="F2"/>
                  <w:hideMark/>
                </w:tcPr>
                <w:p w14:paraId="3C8BC2A0"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kern w:val="0"/>
                      <w:sz w:val="12"/>
                      <w:szCs w:val="12"/>
                    </w:rPr>
                  </w:pPr>
                  <w:r w:rsidRPr="007829CA">
                    <w:rPr>
                      <w:rFonts w:ascii="Times New Roman" w:eastAsia="Times New Roman" w:hAnsi="Times New Roman"/>
                      <w:b/>
                      <w:bCs/>
                      <w:kern w:val="0"/>
                      <w:sz w:val="12"/>
                      <w:szCs w:val="12"/>
                    </w:rPr>
                    <w:t>din care: intrate în stare de nerambursare în cursul anului</w:t>
                  </w:r>
                </w:p>
              </w:tc>
              <w:tc>
                <w:tcPr>
                  <w:tcW w:w="567" w:type="dxa"/>
                  <w:vMerge/>
                  <w:shd w:val="clear" w:color="auto" w:fill="F2F2F2" w:themeFill="background1" w:themeFillShade="F2"/>
                  <w:vAlign w:val="center"/>
                  <w:hideMark/>
                </w:tcPr>
                <w:p w14:paraId="58B65083" w14:textId="77777777" w:rsidR="004A4364" w:rsidRPr="007829CA" w:rsidRDefault="004A4364" w:rsidP="00E422B6">
                  <w:pPr>
                    <w:framePr w:hSpace="180" w:wrap="around" w:vAnchor="text" w:hAnchor="text" w:y="1"/>
                    <w:spacing w:after="0" w:line="240" w:lineRule="auto"/>
                    <w:suppressOverlap/>
                    <w:rPr>
                      <w:rFonts w:ascii="Times New Roman" w:eastAsia="Times New Roman" w:hAnsi="Times New Roman"/>
                      <w:b/>
                      <w:bCs/>
                      <w:kern w:val="0"/>
                      <w:sz w:val="12"/>
                      <w:szCs w:val="12"/>
                    </w:rPr>
                  </w:pPr>
                </w:p>
              </w:tc>
              <w:tc>
                <w:tcPr>
                  <w:tcW w:w="708" w:type="dxa"/>
                  <w:vMerge/>
                  <w:shd w:val="clear" w:color="auto" w:fill="F2F2F2" w:themeFill="background1" w:themeFillShade="F2"/>
                  <w:vAlign w:val="center"/>
                  <w:hideMark/>
                </w:tcPr>
                <w:p w14:paraId="653B8A01" w14:textId="77777777" w:rsidR="004A4364" w:rsidRPr="007829CA" w:rsidRDefault="004A4364" w:rsidP="00E422B6">
                  <w:pPr>
                    <w:framePr w:hSpace="180" w:wrap="around" w:vAnchor="text" w:hAnchor="text" w:y="1"/>
                    <w:spacing w:after="0" w:line="240" w:lineRule="auto"/>
                    <w:suppressOverlap/>
                    <w:rPr>
                      <w:rFonts w:ascii="Times New Roman" w:eastAsia="Times New Roman" w:hAnsi="Times New Roman"/>
                      <w:b/>
                      <w:bCs/>
                      <w:kern w:val="0"/>
                      <w:sz w:val="12"/>
                      <w:szCs w:val="12"/>
                    </w:rPr>
                  </w:pPr>
                </w:p>
              </w:tc>
            </w:tr>
            <w:tr w:rsidR="004A4364" w:rsidRPr="007829CA" w14:paraId="527B3672" w14:textId="77777777" w:rsidTr="007829CA">
              <w:tc>
                <w:tcPr>
                  <w:tcW w:w="916" w:type="dxa"/>
                  <w:gridSpan w:val="2"/>
                  <w:vMerge/>
                  <w:shd w:val="clear" w:color="auto" w:fill="F2F2F2" w:themeFill="background1" w:themeFillShade="F2"/>
                  <w:vAlign w:val="center"/>
                  <w:hideMark/>
                </w:tcPr>
                <w:p w14:paraId="455D6052" w14:textId="77777777" w:rsidR="004A4364" w:rsidRPr="007829CA" w:rsidRDefault="004A4364" w:rsidP="00E422B6">
                  <w:pPr>
                    <w:framePr w:hSpace="180" w:wrap="around" w:vAnchor="text" w:hAnchor="text" w:y="1"/>
                    <w:spacing w:after="0" w:line="240" w:lineRule="auto"/>
                    <w:suppressOverlap/>
                    <w:rPr>
                      <w:rFonts w:ascii="Times New Roman" w:eastAsia="Times New Roman" w:hAnsi="Times New Roman"/>
                      <w:b/>
                      <w:bCs/>
                      <w:kern w:val="0"/>
                      <w:sz w:val="12"/>
                      <w:szCs w:val="12"/>
                    </w:rPr>
                  </w:pPr>
                </w:p>
              </w:tc>
              <w:tc>
                <w:tcPr>
                  <w:tcW w:w="567" w:type="dxa"/>
                  <w:shd w:val="clear" w:color="auto" w:fill="F2F2F2" w:themeFill="background1" w:themeFillShade="F2"/>
                  <w:hideMark/>
                </w:tcPr>
                <w:p w14:paraId="2A44F0E6" w14:textId="77777777" w:rsidR="004A4364" w:rsidRPr="007829CA"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kern w:val="0"/>
                      <w:sz w:val="12"/>
                      <w:szCs w:val="12"/>
                    </w:rPr>
                  </w:pPr>
                  <w:r w:rsidRPr="007829CA">
                    <w:rPr>
                      <w:rFonts w:ascii="Times New Roman" w:eastAsia="Times New Roman" w:hAnsi="Times New Roman"/>
                      <w:kern w:val="0"/>
                      <w:sz w:val="12"/>
                      <w:szCs w:val="12"/>
                    </w:rPr>
                    <w:t>0010</w:t>
                  </w:r>
                </w:p>
              </w:tc>
              <w:tc>
                <w:tcPr>
                  <w:tcW w:w="708" w:type="dxa"/>
                  <w:shd w:val="clear" w:color="auto" w:fill="F2F2F2" w:themeFill="background1" w:themeFillShade="F2"/>
                  <w:hideMark/>
                </w:tcPr>
                <w:p w14:paraId="31DA697E" w14:textId="77777777" w:rsidR="004A4364" w:rsidRPr="007829CA"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kern w:val="0"/>
                      <w:sz w:val="12"/>
                      <w:szCs w:val="12"/>
                    </w:rPr>
                  </w:pPr>
                  <w:r w:rsidRPr="007829CA">
                    <w:rPr>
                      <w:rFonts w:ascii="Times New Roman" w:eastAsia="Times New Roman" w:hAnsi="Times New Roman"/>
                      <w:kern w:val="0"/>
                      <w:sz w:val="12"/>
                      <w:szCs w:val="12"/>
                    </w:rPr>
                    <w:t>0020</w:t>
                  </w:r>
                </w:p>
              </w:tc>
              <w:tc>
                <w:tcPr>
                  <w:tcW w:w="993" w:type="dxa"/>
                  <w:shd w:val="clear" w:color="auto" w:fill="F2F2F2" w:themeFill="background1" w:themeFillShade="F2"/>
                  <w:hideMark/>
                </w:tcPr>
                <w:p w14:paraId="230DDA9F" w14:textId="77777777" w:rsidR="004A4364" w:rsidRPr="007829CA"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kern w:val="0"/>
                      <w:sz w:val="12"/>
                      <w:szCs w:val="12"/>
                    </w:rPr>
                  </w:pPr>
                  <w:r w:rsidRPr="007829CA">
                    <w:rPr>
                      <w:rFonts w:ascii="Times New Roman" w:eastAsia="Times New Roman" w:hAnsi="Times New Roman"/>
                      <w:kern w:val="0"/>
                      <w:sz w:val="12"/>
                      <w:szCs w:val="12"/>
                    </w:rPr>
                    <w:t>0030</w:t>
                  </w:r>
                </w:p>
              </w:tc>
              <w:tc>
                <w:tcPr>
                  <w:tcW w:w="567" w:type="dxa"/>
                  <w:shd w:val="clear" w:color="auto" w:fill="F2F2F2" w:themeFill="background1" w:themeFillShade="F2"/>
                  <w:hideMark/>
                </w:tcPr>
                <w:p w14:paraId="6588C30D" w14:textId="77777777" w:rsidR="004A4364" w:rsidRPr="007829CA"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kern w:val="0"/>
                      <w:sz w:val="12"/>
                      <w:szCs w:val="12"/>
                    </w:rPr>
                  </w:pPr>
                  <w:r w:rsidRPr="007829CA">
                    <w:rPr>
                      <w:rFonts w:ascii="Times New Roman" w:eastAsia="Times New Roman" w:hAnsi="Times New Roman"/>
                      <w:kern w:val="0"/>
                      <w:sz w:val="12"/>
                      <w:szCs w:val="12"/>
                    </w:rPr>
                    <w:t>0040</w:t>
                  </w:r>
                </w:p>
              </w:tc>
              <w:tc>
                <w:tcPr>
                  <w:tcW w:w="708" w:type="dxa"/>
                  <w:shd w:val="clear" w:color="auto" w:fill="F2F2F2" w:themeFill="background1" w:themeFillShade="F2"/>
                  <w:hideMark/>
                </w:tcPr>
                <w:p w14:paraId="4AAFB9E4" w14:textId="77777777" w:rsidR="004A4364" w:rsidRPr="007829CA"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kern w:val="0"/>
                      <w:sz w:val="12"/>
                      <w:szCs w:val="12"/>
                    </w:rPr>
                  </w:pPr>
                  <w:r w:rsidRPr="007829CA">
                    <w:rPr>
                      <w:rFonts w:ascii="Times New Roman" w:eastAsia="Times New Roman" w:hAnsi="Times New Roman"/>
                      <w:kern w:val="0"/>
                      <w:sz w:val="12"/>
                      <w:szCs w:val="12"/>
                    </w:rPr>
                    <w:t>0050</w:t>
                  </w:r>
                </w:p>
              </w:tc>
            </w:tr>
            <w:tr w:rsidR="004A4364" w:rsidRPr="007829CA" w14:paraId="71C3F3D8" w14:textId="77777777" w:rsidTr="007829CA">
              <w:tc>
                <w:tcPr>
                  <w:tcW w:w="206" w:type="dxa"/>
                  <w:shd w:val="clear" w:color="auto" w:fill="FFFFFF" w:themeFill="background1"/>
                  <w:hideMark/>
                </w:tcPr>
                <w:p w14:paraId="5BE48C5A"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0010</w:t>
                  </w:r>
                </w:p>
              </w:tc>
              <w:tc>
                <w:tcPr>
                  <w:tcW w:w="710" w:type="dxa"/>
                  <w:shd w:val="clear" w:color="auto" w:fill="FFFFFF" w:themeFill="background1"/>
                  <w:hideMark/>
                </w:tcPr>
                <w:p w14:paraId="69E949D6"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kern w:val="0"/>
                      <w:sz w:val="12"/>
                      <w:szCs w:val="12"/>
                    </w:rPr>
                  </w:pPr>
                  <w:r w:rsidRPr="007829CA">
                    <w:rPr>
                      <w:rFonts w:ascii="Times New Roman" w:eastAsia="Times New Roman" w:hAnsi="Times New Roman"/>
                      <w:b/>
                      <w:bCs/>
                      <w:kern w:val="0"/>
                      <w:sz w:val="12"/>
                      <w:szCs w:val="12"/>
                    </w:rPr>
                    <w:t>De la 0,00 la &lt;0,15</w:t>
                  </w:r>
                </w:p>
              </w:tc>
              <w:tc>
                <w:tcPr>
                  <w:tcW w:w="567" w:type="dxa"/>
                  <w:shd w:val="clear" w:color="auto" w:fill="FFFFFF" w:themeFill="background1"/>
                  <w:hideMark/>
                </w:tcPr>
                <w:p w14:paraId="35C27B39"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708" w:type="dxa"/>
                  <w:shd w:val="clear" w:color="auto" w:fill="FFFFFF" w:themeFill="background1"/>
                  <w:hideMark/>
                </w:tcPr>
                <w:p w14:paraId="00FE0371"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993" w:type="dxa"/>
                  <w:shd w:val="clear" w:color="auto" w:fill="FFFFFF" w:themeFill="background1"/>
                  <w:hideMark/>
                </w:tcPr>
                <w:p w14:paraId="2BD6AF56"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567" w:type="dxa"/>
                  <w:shd w:val="clear" w:color="auto" w:fill="FFFFFF" w:themeFill="background1"/>
                  <w:hideMark/>
                </w:tcPr>
                <w:p w14:paraId="6611534D"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708" w:type="dxa"/>
                  <w:shd w:val="clear" w:color="auto" w:fill="FFFFFF" w:themeFill="background1"/>
                  <w:hideMark/>
                </w:tcPr>
                <w:p w14:paraId="41B5AD3E"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r>
            <w:tr w:rsidR="004A4364" w:rsidRPr="007829CA" w14:paraId="22A9027C" w14:textId="77777777" w:rsidTr="007829CA">
              <w:tc>
                <w:tcPr>
                  <w:tcW w:w="206" w:type="dxa"/>
                  <w:shd w:val="clear" w:color="auto" w:fill="FFFFFF" w:themeFill="background1"/>
                  <w:hideMark/>
                </w:tcPr>
                <w:p w14:paraId="056E9AE3"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0020</w:t>
                  </w:r>
                </w:p>
              </w:tc>
              <w:tc>
                <w:tcPr>
                  <w:tcW w:w="710" w:type="dxa"/>
                  <w:shd w:val="clear" w:color="auto" w:fill="FFFFFF" w:themeFill="background1"/>
                  <w:hideMark/>
                </w:tcPr>
                <w:p w14:paraId="7F389BDA"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De la 0,00 la &lt;0,10</w:t>
                  </w:r>
                </w:p>
              </w:tc>
              <w:tc>
                <w:tcPr>
                  <w:tcW w:w="567" w:type="dxa"/>
                  <w:shd w:val="clear" w:color="auto" w:fill="FFFFFF" w:themeFill="background1"/>
                  <w:hideMark/>
                </w:tcPr>
                <w:p w14:paraId="39BFEC89"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708" w:type="dxa"/>
                  <w:shd w:val="clear" w:color="auto" w:fill="FFFFFF" w:themeFill="background1"/>
                  <w:hideMark/>
                </w:tcPr>
                <w:p w14:paraId="12E224CE"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993" w:type="dxa"/>
                  <w:shd w:val="clear" w:color="auto" w:fill="FFFFFF" w:themeFill="background1"/>
                  <w:hideMark/>
                </w:tcPr>
                <w:p w14:paraId="08AAAEEF"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567" w:type="dxa"/>
                  <w:shd w:val="clear" w:color="auto" w:fill="FFFFFF" w:themeFill="background1"/>
                  <w:hideMark/>
                </w:tcPr>
                <w:p w14:paraId="1705ADDD"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708" w:type="dxa"/>
                  <w:shd w:val="clear" w:color="auto" w:fill="FFFFFF" w:themeFill="background1"/>
                  <w:hideMark/>
                </w:tcPr>
                <w:p w14:paraId="4FEBC31D"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r>
            <w:tr w:rsidR="004A4364" w:rsidRPr="007829CA" w14:paraId="7B401465" w14:textId="77777777" w:rsidTr="007829CA">
              <w:tc>
                <w:tcPr>
                  <w:tcW w:w="206" w:type="dxa"/>
                  <w:shd w:val="clear" w:color="auto" w:fill="FFFFFF" w:themeFill="background1"/>
                  <w:hideMark/>
                </w:tcPr>
                <w:p w14:paraId="48D10572"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0030</w:t>
                  </w:r>
                </w:p>
              </w:tc>
              <w:tc>
                <w:tcPr>
                  <w:tcW w:w="710" w:type="dxa"/>
                  <w:shd w:val="clear" w:color="auto" w:fill="FFFFFF" w:themeFill="background1"/>
                  <w:hideMark/>
                </w:tcPr>
                <w:p w14:paraId="15CABB50"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De la 0,10 la &lt;0,15</w:t>
                  </w:r>
                </w:p>
              </w:tc>
              <w:tc>
                <w:tcPr>
                  <w:tcW w:w="567" w:type="dxa"/>
                  <w:shd w:val="clear" w:color="auto" w:fill="FFFFFF" w:themeFill="background1"/>
                  <w:hideMark/>
                </w:tcPr>
                <w:p w14:paraId="1D8097D3"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708" w:type="dxa"/>
                  <w:shd w:val="clear" w:color="auto" w:fill="FFFFFF" w:themeFill="background1"/>
                  <w:hideMark/>
                </w:tcPr>
                <w:p w14:paraId="694D301F"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993" w:type="dxa"/>
                  <w:shd w:val="clear" w:color="auto" w:fill="FFFFFF" w:themeFill="background1"/>
                  <w:hideMark/>
                </w:tcPr>
                <w:p w14:paraId="513C177D"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567" w:type="dxa"/>
                  <w:shd w:val="clear" w:color="auto" w:fill="FFFFFF" w:themeFill="background1"/>
                  <w:hideMark/>
                </w:tcPr>
                <w:p w14:paraId="095DE46A"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708" w:type="dxa"/>
                  <w:shd w:val="clear" w:color="auto" w:fill="FFFFFF" w:themeFill="background1"/>
                  <w:hideMark/>
                </w:tcPr>
                <w:p w14:paraId="72106D5A"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r>
            <w:tr w:rsidR="004A4364" w:rsidRPr="007829CA" w14:paraId="59AB1331" w14:textId="77777777" w:rsidTr="007829CA">
              <w:tc>
                <w:tcPr>
                  <w:tcW w:w="206" w:type="dxa"/>
                  <w:shd w:val="clear" w:color="auto" w:fill="FFFFFF" w:themeFill="background1"/>
                  <w:hideMark/>
                </w:tcPr>
                <w:p w14:paraId="645B6CE3"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0040</w:t>
                  </w:r>
                </w:p>
              </w:tc>
              <w:tc>
                <w:tcPr>
                  <w:tcW w:w="710" w:type="dxa"/>
                  <w:shd w:val="clear" w:color="auto" w:fill="FFFFFF" w:themeFill="background1"/>
                  <w:hideMark/>
                </w:tcPr>
                <w:p w14:paraId="226D2698"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kern w:val="0"/>
                      <w:sz w:val="12"/>
                      <w:szCs w:val="12"/>
                    </w:rPr>
                  </w:pPr>
                  <w:r w:rsidRPr="007829CA">
                    <w:rPr>
                      <w:rFonts w:ascii="Times New Roman" w:eastAsia="Times New Roman" w:hAnsi="Times New Roman"/>
                      <w:b/>
                      <w:bCs/>
                      <w:kern w:val="0"/>
                      <w:sz w:val="12"/>
                      <w:szCs w:val="12"/>
                    </w:rPr>
                    <w:t>De la 0,15 la &lt;0,25</w:t>
                  </w:r>
                </w:p>
              </w:tc>
              <w:tc>
                <w:tcPr>
                  <w:tcW w:w="567" w:type="dxa"/>
                  <w:shd w:val="clear" w:color="auto" w:fill="FFFFFF" w:themeFill="background1"/>
                  <w:hideMark/>
                </w:tcPr>
                <w:p w14:paraId="506E5ECC"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708" w:type="dxa"/>
                  <w:shd w:val="clear" w:color="auto" w:fill="FFFFFF" w:themeFill="background1"/>
                  <w:hideMark/>
                </w:tcPr>
                <w:p w14:paraId="3537A030"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993" w:type="dxa"/>
                  <w:shd w:val="clear" w:color="auto" w:fill="FFFFFF" w:themeFill="background1"/>
                  <w:hideMark/>
                </w:tcPr>
                <w:p w14:paraId="32091061"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567" w:type="dxa"/>
                  <w:shd w:val="clear" w:color="auto" w:fill="FFFFFF" w:themeFill="background1"/>
                  <w:hideMark/>
                </w:tcPr>
                <w:p w14:paraId="20C622E5"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708" w:type="dxa"/>
                  <w:shd w:val="clear" w:color="auto" w:fill="FFFFFF" w:themeFill="background1"/>
                  <w:hideMark/>
                </w:tcPr>
                <w:p w14:paraId="6C3573DF"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r>
            <w:tr w:rsidR="004A4364" w:rsidRPr="007829CA" w14:paraId="4806CDA3" w14:textId="77777777" w:rsidTr="007829CA">
              <w:tc>
                <w:tcPr>
                  <w:tcW w:w="206" w:type="dxa"/>
                  <w:shd w:val="clear" w:color="auto" w:fill="FFFFFF" w:themeFill="background1"/>
                  <w:hideMark/>
                </w:tcPr>
                <w:p w14:paraId="130C2F45"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0050</w:t>
                  </w:r>
                </w:p>
              </w:tc>
              <w:tc>
                <w:tcPr>
                  <w:tcW w:w="710" w:type="dxa"/>
                  <w:shd w:val="clear" w:color="auto" w:fill="FFFFFF" w:themeFill="background1"/>
                  <w:hideMark/>
                </w:tcPr>
                <w:p w14:paraId="557E3631"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kern w:val="0"/>
                      <w:sz w:val="12"/>
                      <w:szCs w:val="12"/>
                    </w:rPr>
                  </w:pPr>
                  <w:r w:rsidRPr="007829CA">
                    <w:rPr>
                      <w:rFonts w:ascii="Times New Roman" w:eastAsia="Times New Roman" w:hAnsi="Times New Roman"/>
                      <w:b/>
                      <w:bCs/>
                      <w:kern w:val="0"/>
                      <w:sz w:val="12"/>
                      <w:szCs w:val="12"/>
                    </w:rPr>
                    <w:t>De la 0,25 la &lt;0,50</w:t>
                  </w:r>
                </w:p>
              </w:tc>
              <w:tc>
                <w:tcPr>
                  <w:tcW w:w="567" w:type="dxa"/>
                  <w:shd w:val="clear" w:color="auto" w:fill="FFFFFF" w:themeFill="background1"/>
                  <w:hideMark/>
                </w:tcPr>
                <w:p w14:paraId="65F1E49E"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708" w:type="dxa"/>
                  <w:shd w:val="clear" w:color="auto" w:fill="FFFFFF" w:themeFill="background1"/>
                  <w:hideMark/>
                </w:tcPr>
                <w:p w14:paraId="0BDC740B"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993" w:type="dxa"/>
                  <w:shd w:val="clear" w:color="auto" w:fill="FFFFFF" w:themeFill="background1"/>
                  <w:hideMark/>
                </w:tcPr>
                <w:p w14:paraId="235C7A07"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567" w:type="dxa"/>
                  <w:shd w:val="clear" w:color="auto" w:fill="FFFFFF" w:themeFill="background1"/>
                  <w:hideMark/>
                </w:tcPr>
                <w:p w14:paraId="2DC22294"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708" w:type="dxa"/>
                  <w:shd w:val="clear" w:color="auto" w:fill="FFFFFF" w:themeFill="background1"/>
                  <w:hideMark/>
                </w:tcPr>
                <w:p w14:paraId="0BB55EE9"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r>
            <w:tr w:rsidR="004A4364" w:rsidRPr="007829CA" w14:paraId="63E9AE22" w14:textId="77777777" w:rsidTr="007829CA">
              <w:tc>
                <w:tcPr>
                  <w:tcW w:w="206" w:type="dxa"/>
                  <w:shd w:val="clear" w:color="auto" w:fill="FFFFFF" w:themeFill="background1"/>
                  <w:hideMark/>
                </w:tcPr>
                <w:p w14:paraId="480BBA82"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0060</w:t>
                  </w:r>
                </w:p>
              </w:tc>
              <w:tc>
                <w:tcPr>
                  <w:tcW w:w="710" w:type="dxa"/>
                  <w:shd w:val="clear" w:color="auto" w:fill="FFFFFF" w:themeFill="background1"/>
                  <w:hideMark/>
                </w:tcPr>
                <w:p w14:paraId="04FEF455"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kern w:val="0"/>
                      <w:sz w:val="12"/>
                      <w:szCs w:val="12"/>
                    </w:rPr>
                  </w:pPr>
                  <w:r w:rsidRPr="007829CA">
                    <w:rPr>
                      <w:rFonts w:ascii="Times New Roman" w:eastAsia="Times New Roman" w:hAnsi="Times New Roman"/>
                      <w:b/>
                      <w:bCs/>
                      <w:kern w:val="0"/>
                      <w:sz w:val="12"/>
                      <w:szCs w:val="12"/>
                    </w:rPr>
                    <w:t>De la 0,50 la &lt;0,75</w:t>
                  </w:r>
                </w:p>
              </w:tc>
              <w:tc>
                <w:tcPr>
                  <w:tcW w:w="567" w:type="dxa"/>
                  <w:shd w:val="clear" w:color="auto" w:fill="FFFFFF" w:themeFill="background1"/>
                  <w:hideMark/>
                </w:tcPr>
                <w:p w14:paraId="43F011F5"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708" w:type="dxa"/>
                  <w:shd w:val="clear" w:color="auto" w:fill="FFFFFF" w:themeFill="background1"/>
                  <w:hideMark/>
                </w:tcPr>
                <w:p w14:paraId="6BEDBCDE"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993" w:type="dxa"/>
                  <w:shd w:val="clear" w:color="auto" w:fill="FFFFFF" w:themeFill="background1"/>
                  <w:hideMark/>
                </w:tcPr>
                <w:p w14:paraId="1A737AD3"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567" w:type="dxa"/>
                  <w:shd w:val="clear" w:color="auto" w:fill="FFFFFF" w:themeFill="background1"/>
                  <w:hideMark/>
                </w:tcPr>
                <w:p w14:paraId="5B3BB2F6"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708" w:type="dxa"/>
                  <w:shd w:val="clear" w:color="auto" w:fill="FFFFFF" w:themeFill="background1"/>
                  <w:hideMark/>
                </w:tcPr>
                <w:p w14:paraId="1C4D7E0E"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r>
            <w:tr w:rsidR="004A4364" w:rsidRPr="007829CA" w14:paraId="4133C697" w14:textId="77777777" w:rsidTr="007829CA">
              <w:tc>
                <w:tcPr>
                  <w:tcW w:w="206" w:type="dxa"/>
                  <w:shd w:val="clear" w:color="auto" w:fill="FFFFFF" w:themeFill="background1"/>
                  <w:hideMark/>
                </w:tcPr>
                <w:p w14:paraId="16CA4065"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0070</w:t>
                  </w:r>
                </w:p>
              </w:tc>
              <w:tc>
                <w:tcPr>
                  <w:tcW w:w="710" w:type="dxa"/>
                  <w:shd w:val="clear" w:color="auto" w:fill="FFFFFF" w:themeFill="background1"/>
                  <w:hideMark/>
                </w:tcPr>
                <w:p w14:paraId="681527B3"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kern w:val="0"/>
                      <w:sz w:val="12"/>
                      <w:szCs w:val="12"/>
                    </w:rPr>
                  </w:pPr>
                  <w:r w:rsidRPr="007829CA">
                    <w:rPr>
                      <w:rFonts w:ascii="Times New Roman" w:eastAsia="Times New Roman" w:hAnsi="Times New Roman"/>
                      <w:b/>
                      <w:bCs/>
                      <w:kern w:val="0"/>
                      <w:sz w:val="12"/>
                      <w:szCs w:val="12"/>
                    </w:rPr>
                    <w:t>De la 0,75 la &lt;2,5</w:t>
                  </w:r>
                </w:p>
              </w:tc>
              <w:tc>
                <w:tcPr>
                  <w:tcW w:w="567" w:type="dxa"/>
                  <w:shd w:val="clear" w:color="auto" w:fill="FFFFFF" w:themeFill="background1"/>
                  <w:hideMark/>
                </w:tcPr>
                <w:p w14:paraId="0EA0E309"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708" w:type="dxa"/>
                  <w:shd w:val="clear" w:color="auto" w:fill="FFFFFF" w:themeFill="background1"/>
                  <w:hideMark/>
                </w:tcPr>
                <w:p w14:paraId="4D327E0D"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993" w:type="dxa"/>
                  <w:shd w:val="clear" w:color="auto" w:fill="FFFFFF" w:themeFill="background1"/>
                  <w:hideMark/>
                </w:tcPr>
                <w:p w14:paraId="251A91E4"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567" w:type="dxa"/>
                  <w:shd w:val="clear" w:color="auto" w:fill="FFFFFF" w:themeFill="background1"/>
                  <w:hideMark/>
                </w:tcPr>
                <w:p w14:paraId="075B9127"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708" w:type="dxa"/>
                  <w:shd w:val="clear" w:color="auto" w:fill="FFFFFF" w:themeFill="background1"/>
                  <w:hideMark/>
                </w:tcPr>
                <w:p w14:paraId="5EDC36EB"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r>
            <w:tr w:rsidR="004A4364" w:rsidRPr="007829CA" w14:paraId="78C5D936" w14:textId="77777777" w:rsidTr="007829CA">
              <w:tc>
                <w:tcPr>
                  <w:tcW w:w="206" w:type="dxa"/>
                  <w:shd w:val="clear" w:color="auto" w:fill="FFFFFF" w:themeFill="background1"/>
                  <w:hideMark/>
                </w:tcPr>
                <w:p w14:paraId="7A5653F0"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0080</w:t>
                  </w:r>
                </w:p>
              </w:tc>
              <w:tc>
                <w:tcPr>
                  <w:tcW w:w="710" w:type="dxa"/>
                  <w:shd w:val="clear" w:color="auto" w:fill="FFFFFF" w:themeFill="background1"/>
                  <w:hideMark/>
                </w:tcPr>
                <w:p w14:paraId="5CDF0A28"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De la 0,75 la &lt;1,75</w:t>
                  </w:r>
                </w:p>
              </w:tc>
              <w:tc>
                <w:tcPr>
                  <w:tcW w:w="567" w:type="dxa"/>
                  <w:shd w:val="clear" w:color="auto" w:fill="FFFFFF" w:themeFill="background1"/>
                  <w:hideMark/>
                </w:tcPr>
                <w:p w14:paraId="739596FD"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lang w:val="ro-RO"/>
                    </w:rPr>
                  </w:pPr>
                  <w:r w:rsidRPr="007829CA">
                    <w:rPr>
                      <w:rFonts w:ascii="Times New Roman" w:eastAsia="Times New Roman" w:hAnsi="Times New Roman"/>
                      <w:kern w:val="0"/>
                      <w:sz w:val="12"/>
                      <w:szCs w:val="12"/>
                    </w:rPr>
                    <w:t> </w:t>
                  </w:r>
                </w:p>
              </w:tc>
              <w:tc>
                <w:tcPr>
                  <w:tcW w:w="708" w:type="dxa"/>
                  <w:shd w:val="clear" w:color="auto" w:fill="FFFFFF" w:themeFill="background1"/>
                  <w:hideMark/>
                </w:tcPr>
                <w:p w14:paraId="4CCE6EC8"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993" w:type="dxa"/>
                  <w:shd w:val="clear" w:color="auto" w:fill="FFFFFF" w:themeFill="background1"/>
                  <w:hideMark/>
                </w:tcPr>
                <w:p w14:paraId="267CC6B3"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567" w:type="dxa"/>
                  <w:shd w:val="clear" w:color="auto" w:fill="FFFFFF" w:themeFill="background1"/>
                  <w:hideMark/>
                </w:tcPr>
                <w:p w14:paraId="1BDF84EA"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708" w:type="dxa"/>
                  <w:shd w:val="clear" w:color="auto" w:fill="FFFFFF" w:themeFill="background1"/>
                  <w:hideMark/>
                </w:tcPr>
                <w:p w14:paraId="68FACE36"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r>
            <w:tr w:rsidR="004A4364" w:rsidRPr="007829CA" w14:paraId="4E7A6B65" w14:textId="77777777" w:rsidTr="007829CA">
              <w:tc>
                <w:tcPr>
                  <w:tcW w:w="206" w:type="dxa"/>
                  <w:shd w:val="clear" w:color="auto" w:fill="FFFFFF" w:themeFill="background1"/>
                  <w:hideMark/>
                </w:tcPr>
                <w:p w14:paraId="592AE686"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0090</w:t>
                  </w:r>
                </w:p>
              </w:tc>
              <w:tc>
                <w:tcPr>
                  <w:tcW w:w="710" w:type="dxa"/>
                  <w:shd w:val="clear" w:color="auto" w:fill="FFFFFF" w:themeFill="background1"/>
                  <w:hideMark/>
                </w:tcPr>
                <w:p w14:paraId="5DDA90E6"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De la 1,75 la &lt;2,5</w:t>
                  </w:r>
                </w:p>
              </w:tc>
              <w:tc>
                <w:tcPr>
                  <w:tcW w:w="567" w:type="dxa"/>
                  <w:shd w:val="clear" w:color="auto" w:fill="FFFFFF" w:themeFill="background1"/>
                  <w:hideMark/>
                </w:tcPr>
                <w:p w14:paraId="24F5A8D0"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708" w:type="dxa"/>
                  <w:shd w:val="clear" w:color="auto" w:fill="FFFFFF" w:themeFill="background1"/>
                  <w:hideMark/>
                </w:tcPr>
                <w:p w14:paraId="7F5A048E"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993" w:type="dxa"/>
                  <w:shd w:val="clear" w:color="auto" w:fill="FFFFFF" w:themeFill="background1"/>
                  <w:hideMark/>
                </w:tcPr>
                <w:p w14:paraId="3B6DC95A"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567" w:type="dxa"/>
                  <w:shd w:val="clear" w:color="auto" w:fill="FFFFFF" w:themeFill="background1"/>
                  <w:hideMark/>
                </w:tcPr>
                <w:p w14:paraId="7DD24EA5"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708" w:type="dxa"/>
                  <w:shd w:val="clear" w:color="auto" w:fill="FFFFFF" w:themeFill="background1"/>
                  <w:hideMark/>
                </w:tcPr>
                <w:p w14:paraId="081FFEB0"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r>
            <w:tr w:rsidR="004A4364" w:rsidRPr="007829CA" w14:paraId="23EF9339" w14:textId="77777777" w:rsidTr="007829CA">
              <w:tc>
                <w:tcPr>
                  <w:tcW w:w="206" w:type="dxa"/>
                  <w:shd w:val="clear" w:color="auto" w:fill="FFFFFF" w:themeFill="background1"/>
                  <w:hideMark/>
                </w:tcPr>
                <w:p w14:paraId="4976EA24"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0100</w:t>
                  </w:r>
                </w:p>
              </w:tc>
              <w:tc>
                <w:tcPr>
                  <w:tcW w:w="710" w:type="dxa"/>
                  <w:shd w:val="clear" w:color="auto" w:fill="FFFFFF" w:themeFill="background1"/>
                  <w:hideMark/>
                </w:tcPr>
                <w:p w14:paraId="720148DB"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kern w:val="0"/>
                      <w:sz w:val="12"/>
                      <w:szCs w:val="12"/>
                    </w:rPr>
                  </w:pPr>
                  <w:r w:rsidRPr="007829CA">
                    <w:rPr>
                      <w:rFonts w:ascii="Times New Roman" w:eastAsia="Times New Roman" w:hAnsi="Times New Roman"/>
                      <w:b/>
                      <w:bCs/>
                      <w:kern w:val="0"/>
                      <w:sz w:val="12"/>
                      <w:szCs w:val="12"/>
                    </w:rPr>
                    <w:t>De la 2,5 la &lt;10</w:t>
                  </w:r>
                </w:p>
              </w:tc>
              <w:tc>
                <w:tcPr>
                  <w:tcW w:w="567" w:type="dxa"/>
                  <w:shd w:val="clear" w:color="auto" w:fill="FFFFFF" w:themeFill="background1"/>
                  <w:hideMark/>
                </w:tcPr>
                <w:p w14:paraId="3654FB56"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708" w:type="dxa"/>
                  <w:shd w:val="clear" w:color="auto" w:fill="FFFFFF" w:themeFill="background1"/>
                  <w:hideMark/>
                </w:tcPr>
                <w:p w14:paraId="753ADCCB"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993" w:type="dxa"/>
                  <w:shd w:val="clear" w:color="auto" w:fill="FFFFFF" w:themeFill="background1"/>
                  <w:hideMark/>
                </w:tcPr>
                <w:p w14:paraId="6E354DAE"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567" w:type="dxa"/>
                  <w:shd w:val="clear" w:color="auto" w:fill="FFFFFF" w:themeFill="background1"/>
                  <w:hideMark/>
                </w:tcPr>
                <w:p w14:paraId="0DF208D2"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708" w:type="dxa"/>
                  <w:shd w:val="clear" w:color="auto" w:fill="FFFFFF" w:themeFill="background1"/>
                  <w:hideMark/>
                </w:tcPr>
                <w:p w14:paraId="19491677"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r>
            <w:tr w:rsidR="004A4364" w:rsidRPr="007829CA" w14:paraId="45DE1C7E" w14:textId="77777777" w:rsidTr="007829CA">
              <w:tc>
                <w:tcPr>
                  <w:tcW w:w="206" w:type="dxa"/>
                  <w:shd w:val="clear" w:color="auto" w:fill="FFFFFF" w:themeFill="background1"/>
                  <w:hideMark/>
                </w:tcPr>
                <w:p w14:paraId="38EFA9D4"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0110</w:t>
                  </w:r>
                </w:p>
              </w:tc>
              <w:tc>
                <w:tcPr>
                  <w:tcW w:w="710" w:type="dxa"/>
                  <w:shd w:val="clear" w:color="auto" w:fill="FFFFFF" w:themeFill="background1"/>
                  <w:hideMark/>
                </w:tcPr>
                <w:p w14:paraId="5D5305BA"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De la 2,5 la &lt;5</w:t>
                  </w:r>
                </w:p>
              </w:tc>
              <w:tc>
                <w:tcPr>
                  <w:tcW w:w="567" w:type="dxa"/>
                  <w:shd w:val="clear" w:color="auto" w:fill="FFFFFF" w:themeFill="background1"/>
                  <w:hideMark/>
                </w:tcPr>
                <w:p w14:paraId="550F96FF"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708" w:type="dxa"/>
                  <w:shd w:val="clear" w:color="auto" w:fill="FFFFFF" w:themeFill="background1"/>
                  <w:hideMark/>
                </w:tcPr>
                <w:p w14:paraId="52209A17"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993" w:type="dxa"/>
                  <w:shd w:val="clear" w:color="auto" w:fill="FFFFFF" w:themeFill="background1"/>
                  <w:hideMark/>
                </w:tcPr>
                <w:p w14:paraId="47C43BF2"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567" w:type="dxa"/>
                  <w:shd w:val="clear" w:color="auto" w:fill="FFFFFF" w:themeFill="background1"/>
                  <w:hideMark/>
                </w:tcPr>
                <w:p w14:paraId="4E3C99B7"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708" w:type="dxa"/>
                  <w:shd w:val="clear" w:color="auto" w:fill="FFFFFF" w:themeFill="background1"/>
                  <w:hideMark/>
                </w:tcPr>
                <w:p w14:paraId="05E1E36A"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r>
            <w:tr w:rsidR="004A4364" w:rsidRPr="007829CA" w14:paraId="745F5F22" w14:textId="77777777" w:rsidTr="007829CA">
              <w:tc>
                <w:tcPr>
                  <w:tcW w:w="206" w:type="dxa"/>
                  <w:shd w:val="clear" w:color="auto" w:fill="FFFFFF" w:themeFill="background1"/>
                  <w:hideMark/>
                </w:tcPr>
                <w:p w14:paraId="74F7F672"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0120</w:t>
                  </w:r>
                </w:p>
              </w:tc>
              <w:tc>
                <w:tcPr>
                  <w:tcW w:w="710" w:type="dxa"/>
                  <w:shd w:val="clear" w:color="auto" w:fill="FFFFFF" w:themeFill="background1"/>
                  <w:hideMark/>
                </w:tcPr>
                <w:p w14:paraId="67B66A19"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De la 5 la &lt;10</w:t>
                  </w:r>
                </w:p>
              </w:tc>
              <w:tc>
                <w:tcPr>
                  <w:tcW w:w="567" w:type="dxa"/>
                  <w:shd w:val="clear" w:color="auto" w:fill="FFFFFF" w:themeFill="background1"/>
                  <w:hideMark/>
                </w:tcPr>
                <w:p w14:paraId="5C11367E"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708" w:type="dxa"/>
                  <w:shd w:val="clear" w:color="auto" w:fill="FFFFFF" w:themeFill="background1"/>
                  <w:hideMark/>
                </w:tcPr>
                <w:p w14:paraId="1B6471D1"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993" w:type="dxa"/>
                  <w:shd w:val="clear" w:color="auto" w:fill="FFFFFF" w:themeFill="background1"/>
                  <w:hideMark/>
                </w:tcPr>
                <w:p w14:paraId="776F23EF"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567" w:type="dxa"/>
                  <w:shd w:val="clear" w:color="auto" w:fill="FFFFFF" w:themeFill="background1"/>
                  <w:hideMark/>
                </w:tcPr>
                <w:p w14:paraId="7DC26CD3"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708" w:type="dxa"/>
                  <w:shd w:val="clear" w:color="auto" w:fill="FFFFFF" w:themeFill="background1"/>
                  <w:hideMark/>
                </w:tcPr>
                <w:p w14:paraId="26D5D529"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r>
            <w:tr w:rsidR="004A4364" w:rsidRPr="007829CA" w14:paraId="566AEB95" w14:textId="77777777" w:rsidTr="007829CA">
              <w:tc>
                <w:tcPr>
                  <w:tcW w:w="206" w:type="dxa"/>
                  <w:shd w:val="clear" w:color="auto" w:fill="FFFFFF" w:themeFill="background1"/>
                  <w:hideMark/>
                </w:tcPr>
                <w:p w14:paraId="09D18202"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0130</w:t>
                  </w:r>
                </w:p>
              </w:tc>
              <w:tc>
                <w:tcPr>
                  <w:tcW w:w="710" w:type="dxa"/>
                  <w:shd w:val="clear" w:color="auto" w:fill="FFFFFF" w:themeFill="background1"/>
                  <w:hideMark/>
                </w:tcPr>
                <w:p w14:paraId="45753482"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kern w:val="0"/>
                      <w:sz w:val="12"/>
                      <w:szCs w:val="12"/>
                    </w:rPr>
                  </w:pPr>
                  <w:r w:rsidRPr="007829CA">
                    <w:rPr>
                      <w:rFonts w:ascii="Times New Roman" w:eastAsia="Times New Roman" w:hAnsi="Times New Roman"/>
                      <w:b/>
                      <w:bCs/>
                      <w:kern w:val="0"/>
                      <w:sz w:val="12"/>
                      <w:szCs w:val="12"/>
                    </w:rPr>
                    <w:t>De la 10 la &lt;100</w:t>
                  </w:r>
                </w:p>
              </w:tc>
              <w:tc>
                <w:tcPr>
                  <w:tcW w:w="567" w:type="dxa"/>
                  <w:shd w:val="clear" w:color="auto" w:fill="FFFFFF" w:themeFill="background1"/>
                  <w:hideMark/>
                </w:tcPr>
                <w:p w14:paraId="3C6C3864"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708" w:type="dxa"/>
                  <w:shd w:val="clear" w:color="auto" w:fill="FFFFFF" w:themeFill="background1"/>
                  <w:hideMark/>
                </w:tcPr>
                <w:p w14:paraId="1EBC3404"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993" w:type="dxa"/>
                  <w:shd w:val="clear" w:color="auto" w:fill="FFFFFF" w:themeFill="background1"/>
                  <w:hideMark/>
                </w:tcPr>
                <w:p w14:paraId="35242F35"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567" w:type="dxa"/>
                  <w:shd w:val="clear" w:color="auto" w:fill="FFFFFF" w:themeFill="background1"/>
                  <w:hideMark/>
                </w:tcPr>
                <w:p w14:paraId="4833CF1B"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708" w:type="dxa"/>
                  <w:shd w:val="clear" w:color="auto" w:fill="FFFFFF" w:themeFill="background1"/>
                  <w:hideMark/>
                </w:tcPr>
                <w:p w14:paraId="069D2A42"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r>
            <w:tr w:rsidR="004A4364" w:rsidRPr="007829CA" w14:paraId="1BDCA174" w14:textId="77777777" w:rsidTr="007829CA">
              <w:tc>
                <w:tcPr>
                  <w:tcW w:w="206" w:type="dxa"/>
                  <w:shd w:val="clear" w:color="auto" w:fill="FFFFFF" w:themeFill="background1"/>
                  <w:hideMark/>
                </w:tcPr>
                <w:p w14:paraId="5EDCA984"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0140</w:t>
                  </w:r>
                </w:p>
              </w:tc>
              <w:tc>
                <w:tcPr>
                  <w:tcW w:w="710" w:type="dxa"/>
                  <w:shd w:val="clear" w:color="auto" w:fill="FFFFFF" w:themeFill="background1"/>
                  <w:hideMark/>
                </w:tcPr>
                <w:p w14:paraId="5260067E"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De la 10 la &lt;20</w:t>
                  </w:r>
                </w:p>
              </w:tc>
              <w:tc>
                <w:tcPr>
                  <w:tcW w:w="567" w:type="dxa"/>
                  <w:shd w:val="clear" w:color="auto" w:fill="FFFFFF" w:themeFill="background1"/>
                  <w:hideMark/>
                </w:tcPr>
                <w:p w14:paraId="48E5EBEF"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708" w:type="dxa"/>
                  <w:shd w:val="clear" w:color="auto" w:fill="FFFFFF" w:themeFill="background1"/>
                  <w:hideMark/>
                </w:tcPr>
                <w:p w14:paraId="379919B3"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993" w:type="dxa"/>
                  <w:shd w:val="clear" w:color="auto" w:fill="FFFFFF" w:themeFill="background1"/>
                  <w:hideMark/>
                </w:tcPr>
                <w:p w14:paraId="077BB4C2"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567" w:type="dxa"/>
                  <w:shd w:val="clear" w:color="auto" w:fill="FFFFFF" w:themeFill="background1"/>
                  <w:hideMark/>
                </w:tcPr>
                <w:p w14:paraId="2FD229F4"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708" w:type="dxa"/>
                  <w:shd w:val="clear" w:color="auto" w:fill="FFFFFF" w:themeFill="background1"/>
                  <w:hideMark/>
                </w:tcPr>
                <w:p w14:paraId="2CA04750"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r>
            <w:tr w:rsidR="004A4364" w:rsidRPr="007829CA" w14:paraId="1B87FF4E" w14:textId="77777777" w:rsidTr="007829CA">
              <w:tc>
                <w:tcPr>
                  <w:tcW w:w="206" w:type="dxa"/>
                  <w:shd w:val="clear" w:color="auto" w:fill="FFFFFF" w:themeFill="background1"/>
                  <w:hideMark/>
                </w:tcPr>
                <w:p w14:paraId="7A2AAD5D"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0150</w:t>
                  </w:r>
                </w:p>
              </w:tc>
              <w:tc>
                <w:tcPr>
                  <w:tcW w:w="710" w:type="dxa"/>
                  <w:shd w:val="clear" w:color="auto" w:fill="FFFFFF" w:themeFill="background1"/>
                  <w:hideMark/>
                </w:tcPr>
                <w:p w14:paraId="5249BAE6"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De la 20 la &lt;30</w:t>
                  </w:r>
                </w:p>
              </w:tc>
              <w:tc>
                <w:tcPr>
                  <w:tcW w:w="567" w:type="dxa"/>
                  <w:shd w:val="clear" w:color="auto" w:fill="FFFFFF" w:themeFill="background1"/>
                  <w:hideMark/>
                </w:tcPr>
                <w:p w14:paraId="7193FBF8"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708" w:type="dxa"/>
                  <w:shd w:val="clear" w:color="auto" w:fill="FFFFFF" w:themeFill="background1"/>
                  <w:hideMark/>
                </w:tcPr>
                <w:p w14:paraId="553640F2"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993" w:type="dxa"/>
                  <w:shd w:val="clear" w:color="auto" w:fill="FFFFFF" w:themeFill="background1"/>
                  <w:hideMark/>
                </w:tcPr>
                <w:p w14:paraId="1D665477"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567" w:type="dxa"/>
                  <w:shd w:val="clear" w:color="auto" w:fill="FFFFFF" w:themeFill="background1"/>
                  <w:hideMark/>
                </w:tcPr>
                <w:p w14:paraId="79C316D1"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708" w:type="dxa"/>
                  <w:shd w:val="clear" w:color="auto" w:fill="FFFFFF" w:themeFill="background1"/>
                  <w:hideMark/>
                </w:tcPr>
                <w:p w14:paraId="4C4F5BF7"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r>
            <w:tr w:rsidR="004A4364" w:rsidRPr="007829CA" w14:paraId="259C25B4" w14:textId="77777777" w:rsidTr="007829CA">
              <w:tc>
                <w:tcPr>
                  <w:tcW w:w="206" w:type="dxa"/>
                  <w:shd w:val="clear" w:color="auto" w:fill="FFFFFF" w:themeFill="background1"/>
                  <w:hideMark/>
                </w:tcPr>
                <w:p w14:paraId="4B5A0E61"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0160</w:t>
                  </w:r>
                </w:p>
              </w:tc>
              <w:tc>
                <w:tcPr>
                  <w:tcW w:w="710" w:type="dxa"/>
                  <w:shd w:val="clear" w:color="auto" w:fill="FFFFFF" w:themeFill="background1"/>
                  <w:hideMark/>
                </w:tcPr>
                <w:p w14:paraId="58E67E2C"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De la 30 la &lt;100</w:t>
                  </w:r>
                </w:p>
              </w:tc>
              <w:tc>
                <w:tcPr>
                  <w:tcW w:w="567" w:type="dxa"/>
                  <w:shd w:val="clear" w:color="auto" w:fill="FFFFFF" w:themeFill="background1"/>
                  <w:hideMark/>
                </w:tcPr>
                <w:p w14:paraId="1D833D25"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708" w:type="dxa"/>
                  <w:shd w:val="clear" w:color="auto" w:fill="FFFFFF" w:themeFill="background1"/>
                  <w:hideMark/>
                </w:tcPr>
                <w:p w14:paraId="4ECD8224"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993" w:type="dxa"/>
                  <w:shd w:val="clear" w:color="auto" w:fill="FFFFFF" w:themeFill="background1"/>
                  <w:hideMark/>
                </w:tcPr>
                <w:p w14:paraId="3D0686C8"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567" w:type="dxa"/>
                  <w:shd w:val="clear" w:color="auto" w:fill="FFFFFF" w:themeFill="background1"/>
                  <w:hideMark/>
                </w:tcPr>
                <w:p w14:paraId="3E6D691E"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708" w:type="dxa"/>
                  <w:shd w:val="clear" w:color="auto" w:fill="FFFFFF" w:themeFill="background1"/>
                  <w:hideMark/>
                </w:tcPr>
                <w:p w14:paraId="06668229"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r>
            <w:tr w:rsidR="004A4364" w:rsidRPr="007829CA" w14:paraId="0557F567" w14:textId="77777777" w:rsidTr="007829CA">
              <w:tc>
                <w:tcPr>
                  <w:tcW w:w="206" w:type="dxa"/>
                  <w:shd w:val="clear" w:color="auto" w:fill="FFFFFF" w:themeFill="background1"/>
                  <w:hideMark/>
                </w:tcPr>
                <w:p w14:paraId="725F36D1"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0170</w:t>
                  </w:r>
                </w:p>
              </w:tc>
              <w:tc>
                <w:tcPr>
                  <w:tcW w:w="710" w:type="dxa"/>
                  <w:shd w:val="clear" w:color="auto" w:fill="FFFFFF" w:themeFill="background1"/>
                  <w:hideMark/>
                </w:tcPr>
                <w:p w14:paraId="49C6D441"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kern w:val="0"/>
                      <w:sz w:val="12"/>
                      <w:szCs w:val="12"/>
                    </w:rPr>
                  </w:pPr>
                  <w:r w:rsidRPr="007829CA">
                    <w:rPr>
                      <w:rFonts w:ascii="Times New Roman" w:eastAsia="Times New Roman" w:hAnsi="Times New Roman"/>
                      <w:b/>
                      <w:bCs/>
                      <w:kern w:val="0"/>
                      <w:sz w:val="12"/>
                      <w:szCs w:val="12"/>
                    </w:rPr>
                    <w:t>100 (implicit)</w:t>
                  </w:r>
                </w:p>
              </w:tc>
              <w:tc>
                <w:tcPr>
                  <w:tcW w:w="567" w:type="dxa"/>
                  <w:shd w:val="clear" w:color="auto" w:fill="FFFFFF" w:themeFill="background1"/>
                  <w:hideMark/>
                </w:tcPr>
                <w:p w14:paraId="6BC9A3D8"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708" w:type="dxa"/>
                  <w:shd w:val="clear" w:color="auto" w:fill="FFFFFF" w:themeFill="background1"/>
                  <w:hideMark/>
                </w:tcPr>
                <w:p w14:paraId="319F7454"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993" w:type="dxa"/>
                  <w:shd w:val="clear" w:color="auto" w:fill="FFFFFF" w:themeFill="background1"/>
                  <w:hideMark/>
                </w:tcPr>
                <w:p w14:paraId="4D3E92DB"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567" w:type="dxa"/>
                  <w:shd w:val="clear" w:color="auto" w:fill="FFFFFF" w:themeFill="background1"/>
                  <w:hideMark/>
                </w:tcPr>
                <w:p w14:paraId="7494BB50"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708" w:type="dxa"/>
                  <w:shd w:val="clear" w:color="auto" w:fill="FFFFFF" w:themeFill="background1"/>
                  <w:hideMark/>
                </w:tcPr>
                <w:p w14:paraId="08E2F183"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r>
          </w:tbl>
          <w:p w14:paraId="51340C4C" w14:textId="77777777" w:rsidR="004A4364" w:rsidRPr="003956D3" w:rsidRDefault="004A4364" w:rsidP="00E422B6">
            <w:pPr>
              <w:spacing w:after="0" w:line="240" w:lineRule="auto"/>
              <w:ind w:right="90"/>
              <w:jc w:val="both"/>
              <w:rPr>
                <w:rFonts w:ascii="Times New Roman" w:hAnsi="Times New Roman"/>
                <w:b/>
                <w:bCs/>
                <w:kern w:val="0"/>
                <w:sz w:val="18"/>
                <w:szCs w:val="18"/>
                <w:lang w:eastAsia="ru-RU"/>
              </w:rPr>
            </w:pPr>
          </w:p>
        </w:tc>
        <w:tc>
          <w:tcPr>
            <w:tcW w:w="4495" w:type="dxa"/>
          </w:tcPr>
          <w:tbl>
            <w:tblPr>
              <w:tblW w:w="4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top w:w="24" w:type="dxa"/>
                <w:left w:w="24" w:type="dxa"/>
                <w:bottom w:w="24" w:type="dxa"/>
                <w:right w:w="24" w:type="dxa"/>
              </w:tblCellMar>
              <w:tblLook w:val="04A0" w:firstRow="1" w:lastRow="0" w:firstColumn="1" w:lastColumn="0" w:noHBand="0" w:noVBand="1"/>
            </w:tblPr>
            <w:tblGrid>
              <w:gridCol w:w="206"/>
              <w:gridCol w:w="710"/>
              <w:gridCol w:w="567"/>
              <w:gridCol w:w="708"/>
              <w:gridCol w:w="993"/>
              <w:gridCol w:w="567"/>
              <w:gridCol w:w="708"/>
            </w:tblGrid>
            <w:tr w:rsidR="004A4364" w:rsidRPr="007829CA" w14:paraId="38E48F1A" w14:textId="77777777" w:rsidTr="00A05C44">
              <w:tc>
                <w:tcPr>
                  <w:tcW w:w="916" w:type="dxa"/>
                  <w:gridSpan w:val="2"/>
                  <w:vMerge w:val="restart"/>
                  <w:shd w:val="clear" w:color="auto" w:fill="F2F2F2" w:themeFill="background1" w:themeFillShade="F2"/>
                  <w:hideMark/>
                </w:tcPr>
                <w:p w14:paraId="7CF06C23"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kern w:val="0"/>
                      <w:sz w:val="12"/>
                      <w:szCs w:val="12"/>
                    </w:rPr>
                  </w:pPr>
                  <w:r w:rsidRPr="007829CA">
                    <w:rPr>
                      <w:rFonts w:ascii="Times New Roman" w:eastAsia="Times New Roman" w:hAnsi="Times New Roman"/>
                      <w:b/>
                      <w:bCs/>
                      <w:kern w:val="0"/>
                      <w:sz w:val="12"/>
                      <w:szCs w:val="12"/>
                    </w:rPr>
                    <w:t>Intervalul probabilității de nerambursare (PD)</w:t>
                  </w:r>
                </w:p>
              </w:tc>
              <w:tc>
                <w:tcPr>
                  <w:tcW w:w="567" w:type="dxa"/>
                  <w:vMerge w:val="restart"/>
                  <w:shd w:val="clear" w:color="auto" w:fill="F2F2F2" w:themeFill="background1" w:themeFillShade="F2"/>
                  <w:hideMark/>
                </w:tcPr>
                <w:p w14:paraId="2E717393"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kern w:val="0"/>
                      <w:sz w:val="12"/>
                      <w:szCs w:val="12"/>
                    </w:rPr>
                  </w:pPr>
                  <w:r w:rsidRPr="007829CA">
                    <w:rPr>
                      <w:rFonts w:ascii="Times New Roman" w:eastAsia="Times New Roman" w:hAnsi="Times New Roman"/>
                      <w:b/>
                      <w:bCs/>
                      <w:kern w:val="0"/>
                      <w:sz w:val="12"/>
                      <w:szCs w:val="12"/>
                    </w:rPr>
                    <w:t>Media aritmetică a PD (%)</w:t>
                  </w:r>
                </w:p>
              </w:tc>
              <w:tc>
                <w:tcPr>
                  <w:tcW w:w="708" w:type="dxa"/>
                  <w:vMerge w:val="restart"/>
                  <w:tcBorders>
                    <w:right w:val="nil"/>
                  </w:tcBorders>
                  <w:shd w:val="clear" w:color="auto" w:fill="F2F2F2" w:themeFill="background1" w:themeFillShade="F2"/>
                  <w:hideMark/>
                </w:tcPr>
                <w:p w14:paraId="516BA7CB"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kern w:val="0"/>
                      <w:sz w:val="12"/>
                      <w:szCs w:val="12"/>
                    </w:rPr>
                  </w:pPr>
                  <w:r w:rsidRPr="007829CA">
                    <w:rPr>
                      <w:rFonts w:ascii="Times New Roman" w:eastAsia="Times New Roman" w:hAnsi="Times New Roman"/>
                      <w:b/>
                      <w:bCs/>
                      <w:kern w:val="0"/>
                      <w:sz w:val="12"/>
                      <w:szCs w:val="12"/>
                    </w:rPr>
                    <w:t>Numărul debitorilor la sfârșitul anului precedent</w:t>
                  </w:r>
                </w:p>
              </w:tc>
              <w:tc>
                <w:tcPr>
                  <w:tcW w:w="993" w:type="dxa"/>
                  <w:tcBorders>
                    <w:left w:val="nil"/>
                  </w:tcBorders>
                  <w:shd w:val="clear" w:color="auto" w:fill="F2F2F2" w:themeFill="background1" w:themeFillShade="F2"/>
                  <w:hideMark/>
                </w:tcPr>
                <w:p w14:paraId="2A10E4F9"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kern w:val="0"/>
                      <w:sz w:val="12"/>
                      <w:szCs w:val="12"/>
                    </w:rPr>
                  </w:pPr>
                  <w:r w:rsidRPr="007829CA">
                    <w:rPr>
                      <w:rFonts w:ascii="Times New Roman" w:eastAsia="Times New Roman" w:hAnsi="Times New Roman"/>
                      <w:b/>
                      <w:bCs/>
                      <w:kern w:val="0"/>
                      <w:sz w:val="12"/>
                      <w:szCs w:val="12"/>
                    </w:rPr>
                    <w:t> </w:t>
                  </w:r>
                </w:p>
              </w:tc>
              <w:tc>
                <w:tcPr>
                  <w:tcW w:w="567" w:type="dxa"/>
                  <w:vMerge w:val="restart"/>
                  <w:shd w:val="clear" w:color="auto" w:fill="F2F2F2" w:themeFill="background1" w:themeFillShade="F2"/>
                  <w:hideMark/>
                </w:tcPr>
                <w:p w14:paraId="652CF035"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kern w:val="0"/>
                      <w:sz w:val="12"/>
                      <w:szCs w:val="12"/>
                    </w:rPr>
                  </w:pPr>
                  <w:r w:rsidRPr="007829CA">
                    <w:rPr>
                      <w:rFonts w:ascii="Times New Roman" w:eastAsia="Times New Roman" w:hAnsi="Times New Roman"/>
                      <w:b/>
                      <w:bCs/>
                      <w:kern w:val="0"/>
                      <w:sz w:val="12"/>
                      <w:szCs w:val="12"/>
                    </w:rPr>
                    <w:t>Rata de nerambursare medie observată (%)</w:t>
                  </w:r>
                </w:p>
              </w:tc>
              <w:tc>
                <w:tcPr>
                  <w:tcW w:w="708" w:type="dxa"/>
                  <w:vMerge w:val="restart"/>
                  <w:shd w:val="clear" w:color="auto" w:fill="F2F2F2" w:themeFill="background1" w:themeFillShade="F2"/>
                  <w:hideMark/>
                </w:tcPr>
                <w:p w14:paraId="08081399"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kern w:val="0"/>
                      <w:sz w:val="12"/>
                      <w:szCs w:val="12"/>
                    </w:rPr>
                  </w:pPr>
                  <w:r w:rsidRPr="007829CA">
                    <w:rPr>
                      <w:rFonts w:ascii="Times New Roman" w:eastAsia="Times New Roman" w:hAnsi="Times New Roman"/>
                      <w:b/>
                      <w:bCs/>
                      <w:kern w:val="0"/>
                      <w:sz w:val="12"/>
                      <w:szCs w:val="12"/>
                    </w:rPr>
                    <w:t>Rata de nerambursare anuală istorică medie (%)</w:t>
                  </w:r>
                </w:p>
              </w:tc>
            </w:tr>
            <w:tr w:rsidR="004A4364" w:rsidRPr="007829CA" w14:paraId="08ED7669" w14:textId="77777777" w:rsidTr="00A05C44">
              <w:tc>
                <w:tcPr>
                  <w:tcW w:w="916" w:type="dxa"/>
                  <w:gridSpan w:val="2"/>
                  <w:vMerge/>
                  <w:shd w:val="clear" w:color="auto" w:fill="F2F2F2" w:themeFill="background1" w:themeFillShade="F2"/>
                  <w:vAlign w:val="center"/>
                  <w:hideMark/>
                </w:tcPr>
                <w:p w14:paraId="3352ACF7" w14:textId="77777777" w:rsidR="004A4364" w:rsidRPr="007829CA" w:rsidRDefault="004A4364" w:rsidP="00E422B6">
                  <w:pPr>
                    <w:framePr w:hSpace="180" w:wrap="around" w:vAnchor="text" w:hAnchor="text" w:y="1"/>
                    <w:spacing w:after="0" w:line="240" w:lineRule="auto"/>
                    <w:suppressOverlap/>
                    <w:rPr>
                      <w:rFonts w:ascii="Times New Roman" w:eastAsia="Times New Roman" w:hAnsi="Times New Roman"/>
                      <w:b/>
                      <w:bCs/>
                      <w:kern w:val="0"/>
                      <w:sz w:val="12"/>
                      <w:szCs w:val="12"/>
                    </w:rPr>
                  </w:pPr>
                </w:p>
              </w:tc>
              <w:tc>
                <w:tcPr>
                  <w:tcW w:w="567" w:type="dxa"/>
                  <w:vMerge/>
                  <w:shd w:val="clear" w:color="auto" w:fill="F2F2F2" w:themeFill="background1" w:themeFillShade="F2"/>
                  <w:vAlign w:val="center"/>
                  <w:hideMark/>
                </w:tcPr>
                <w:p w14:paraId="05C25561" w14:textId="77777777" w:rsidR="004A4364" w:rsidRPr="007829CA" w:rsidRDefault="004A4364" w:rsidP="00E422B6">
                  <w:pPr>
                    <w:framePr w:hSpace="180" w:wrap="around" w:vAnchor="text" w:hAnchor="text" w:y="1"/>
                    <w:spacing w:after="0" w:line="240" w:lineRule="auto"/>
                    <w:suppressOverlap/>
                    <w:rPr>
                      <w:rFonts w:ascii="Times New Roman" w:eastAsia="Times New Roman" w:hAnsi="Times New Roman"/>
                      <w:b/>
                      <w:bCs/>
                      <w:kern w:val="0"/>
                      <w:sz w:val="12"/>
                      <w:szCs w:val="12"/>
                    </w:rPr>
                  </w:pPr>
                </w:p>
              </w:tc>
              <w:tc>
                <w:tcPr>
                  <w:tcW w:w="708" w:type="dxa"/>
                  <w:vMerge/>
                  <w:shd w:val="clear" w:color="auto" w:fill="F2F2F2" w:themeFill="background1" w:themeFillShade="F2"/>
                  <w:vAlign w:val="center"/>
                  <w:hideMark/>
                </w:tcPr>
                <w:p w14:paraId="0B520EF5" w14:textId="77777777" w:rsidR="004A4364" w:rsidRPr="007829CA" w:rsidRDefault="004A4364" w:rsidP="00E422B6">
                  <w:pPr>
                    <w:framePr w:hSpace="180" w:wrap="around" w:vAnchor="text" w:hAnchor="text" w:y="1"/>
                    <w:spacing w:after="0" w:line="240" w:lineRule="auto"/>
                    <w:suppressOverlap/>
                    <w:rPr>
                      <w:rFonts w:ascii="Times New Roman" w:eastAsia="Times New Roman" w:hAnsi="Times New Roman"/>
                      <w:b/>
                      <w:bCs/>
                      <w:kern w:val="0"/>
                      <w:sz w:val="12"/>
                      <w:szCs w:val="12"/>
                    </w:rPr>
                  </w:pPr>
                </w:p>
              </w:tc>
              <w:tc>
                <w:tcPr>
                  <w:tcW w:w="993" w:type="dxa"/>
                  <w:shd w:val="clear" w:color="auto" w:fill="F2F2F2" w:themeFill="background1" w:themeFillShade="F2"/>
                  <w:hideMark/>
                </w:tcPr>
                <w:p w14:paraId="661480A1"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kern w:val="0"/>
                      <w:sz w:val="12"/>
                      <w:szCs w:val="12"/>
                    </w:rPr>
                  </w:pPr>
                  <w:r w:rsidRPr="007829CA">
                    <w:rPr>
                      <w:rFonts w:ascii="Times New Roman" w:eastAsia="Times New Roman" w:hAnsi="Times New Roman"/>
                      <w:b/>
                      <w:bCs/>
                      <w:kern w:val="0"/>
                      <w:sz w:val="12"/>
                      <w:szCs w:val="12"/>
                    </w:rPr>
                    <w:t>din care: intrate în stare de nerambursare în cursul anului</w:t>
                  </w:r>
                </w:p>
              </w:tc>
              <w:tc>
                <w:tcPr>
                  <w:tcW w:w="567" w:type="dxa"/>
                  <w:vMerge/>
                  <w:shd w:val="clear" w:color="auto" w:fill="F2F2F2" w:themeFill="background1" w:themeFillShade="F2"/>
                  <w:vAlign w:val="center"/>
                  <w:hideMark/>
                </w:tcPr>
                <w:p w14:paraId="3B978019" w14:textId="77777777" w:rsidR="004A4364" w:rsidRPr="007829CA" w:rsidRDefault="004A4364" w:rsidP="00E422B6">
                  <w:pPr>
                    <w:framePr w:hSpace="180" w:wrap="around" w:vAnchor="text" w:hAnchor="text" w:y="1"/>
                    <w:spacing w:after="0" w:line="240" w:lineRule="auto"/>
                    <w:suppressOverlap/>
                    <w:rPr>
                      <w:rFonts w:ascii="Times New Roman" w:eastAsia="Times New Roman" w:hAnsi="Times New Roman"/>
                      <w:b/>
                      <w:bCs/>
                      <w:kern w:val="0"/>
                      <w:sz w:val="12"/>
                      <w:szCs w:val="12"/>
                    </w:rPr>
                  </w:pPr>
                </w:p>
              </w:tc>
              <w:tc>
                <w:tcPr>
                  <w:tcW w:w="708" w:type="dxa"/>
                  <w:vMerge/>
                  <w:shd w:val="clear" w:color="auto" w:fill="F2F2F2" w:themeFill="background1" w:themeFillShade="F2"/>
                  <w:vAlign w:val="center"/>
                  <w:hideMark/>
                </w:tcPr>
                <w:p w14:paraId="3E1A103B" w14:textId="77777777" w:rsidR="004A4364" w:rsidRPr="007829CA" w:rsidRDefault="004A4364" w:rsidP="00E422B6">
                  <w:pPr>
                    <w:framePr w:hSpace="180" w:wrap="around" w:vAnchor="text" w:hAnchor="text" w:y="1"/>
                    <w:spacing w:after="0" w:line="240" w:lineRule="auto"/>
                    <w:suppressOverlap/>
                    <w:rPr>
                      <w:rFonts w:ascii="Times New Roman" w:eastAsia="Times New Roman" w:hAnsi="Times New Roman"/>
                      <w:b/>
                      <w:bCs/>
                      <w:kern w:val="0"/>
                      <w:sz w:val="12"/>
                      <w:szCs w:val="12"/>
                    </w:rPr>
                  </w:pPr>
                </w:p>
              </w:tc>
            </w:tr>
            <w:tr w:rsidR="004A4364" w:rsidRPr="007829CA" w14:paraId="356F704D" w14:textId="77777777" w:rsidTr="00A05C44">
              <w:tc>
                <w:tcPr>
                  <w:tcW w:w="916" w:type="dxa"/>
                  <w:gridSpan w:val="2"/>
                  <w:vMerge/>
                  <w:shd w:val="clear" w:color="auto" w:fill="F2F2F2" w:themeFill="background1" w:themeFillShade="F2"/>
                  <w:vAlign w:val="center"/>
                  <w:hideMark/>
                </w:tcPr>
                <w:p w14:paraId="18E45EDB" w14:textId="77777777" w:rsidR="004A4364" w:rsidRPr="007829CA" w:rsidRDefault="004A4364" w:rsidP="00E422B6">
                  <w:pPr>
                    <w:framePr w:hSpace="180" w:wrap="around" w:vAnchor="text" w:hAnchor="text" w:y="1"/>
                    <w:spacing w:after="0" w:line="240" w:lineRule="auto"/>
                    <w:suppressOverlap/>
                    <w:rPr>
                      <w:rFonts w:ascii="Times New Roman" w:eastAsia="Times New Roman" w:hAnsi="Times New Roman"/>
                      <w:b/>
                      <w:bCs/>
                      <w:kern w:val="0"/>
                      <w:sz w:val="12"/>
                      <w:szCs w:val="12"/>
                    </w:rPr>
                  </w:pPr>
                </w:p>
              </w:tc>
              <w:tc>
                <w:tcPr>
                  <w:tcW w:w="567" w:type="dxa"/>
                  <w:shd w:val="clear" w:color="auto" w:fill="F2F2F2" w:themeFill="background1" w:themeFillShade="F2"/>
                  <w:hideMark/>
                </w:tcPr>
                <w:p w14:paraId="0C17C0B1" w14:textId="77777777" w:rsidR="004A4364" w:rsidRPr="007829CA"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kern w:val="0"/>
                      <w:sz w:val="12"/>
                      <w:szCs w:val="12"/>
                    </w:rPr>
                  </w:pPr>
                  <w:r w:rsidRPr="007829CA">
                    <w:rPr>
                      <w:rFonts w:ascii="Times New Roman" w:eastAsia="Times New Roman" w:hAnsi="Times New Roman"/>
                      <w:kern w:val="0"/>
                      <w:sz w:val="12"/>
                      <w:szCs w:val="12"/>
                    </w:rPr>
                    <w:t>0010</w:t>
                  </w:r>
                </w:p>
              </w:tc>
              <w:tc>
                <w:tcPr>
                  <w:tcW w:w="708" w:type="dxa"/>
                  <w:shd w:val="clear" w:color="auto" w:fill="F2F2F2" w:themeFill="background1" w:themeFillShade="F2"/>
                  <w:hideMark/>
                </w:tcPr>
                <w:p w14:paraId="06480492" w14:textId="77777777" w:rsidR="004A4364" w:rsidRPr="007829CA"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kern w:val="0"/>
                      <w:sz w:val="12"/>
                      <w:szCs w:val="12"/>
                    </w:rPr>
                  </w:pPr>
                  <w:r w:rsidRPr="007829CA">
                    <w:rPr>
                      <w:rFonts w:ascii="Times New Roman" w:eastAsia="Times New Roman" w:hAnsi="Times New Roman"/>
                      <w:kern w:val="0"/>
                      <w:sz w:val="12"/>
                      <w:szCs w:val="12"/>
                    </w:rPr>
                    <w:t>0020</w:t>
                  </w:r>
                </w:p>
              </w:tc>
              <w:tc>
                <w:tcPr>
                  <w:tcW w:w="993" w:type="dxa"/>
                  <w:shd w:val="clear" w:color="auto" w:fill="F2F2F2" w:themeFill="background1" w:themeFillShade="F2"/>
                  <w:hideMark/>
                </w:tcPr>
                <w:p w14:paraId="13E40658" w14:textId="77777777" w:rsidR="004A4364" w:rsidRPr="007829CA"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kern w:val="0"/>
                      <w:sz w:val="12"/>
                      <w:szCs w:val="12"/>
                    </w:rPr>
                  </w:pPr>
                  <w:r w:rsidRPr="007829CA">
                    <w:rPr>
                      <w:rFonts w:ascii="Times New Roman" w:eastAsia="Times New Roman" w:hAnsi="Times New Roman"/>
                      <w:kern w:val="0"/>
                      <w:sz w:val="12"/>
                      <w:szCs w:val="12"/>
                    </w:rPr>
                    <w:t>0030</w:t>
                  </w:r>
                </w:p>
              </w:tc>
              <w:tc>
                <w:tcPr>
                  <w:tcW w:w="567" w:type="dxa"/>
                  <w:shd w:val="clear" w:color="auto" w:fill="F2F2F2" w:themeFill="background1" w:themeFillShade="F2"/>
                  <w:hideMark/>
                </w:tcPr>
                <w:p w14:paraId="2DD42560" w14:textId="77777777" w:rsidR="004A4364" w:rsidRPr="007829CA"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kern w:val="0"/>
                      <w:sz w:val="12"/>
                      <w:szCs w:val="12"/>
                    </w:rPr>
                  </w:pPr>
                  <w:r w:rsidRPr="007829CA">
                    <w:rPr>
                      <w:rFonts w:ascii="Times New Roman" w:eastAsia="Times New Roman" w:hAnsi="Times New Roman"/>
                      <w:kern w:val="0"/>
                      <w:sz w:val="12"/>
                      <w:szCs w:val="12"/>
                    </w:rPr>
                    <w:t>0040</w:t>
                  </w:r>
                </w:p>
              </w:tc>
              <w:tc>
                <w:tcPr>
                  <w:tcW w:w="708" w:type="dxa"/>
                  <w:shd w:val="clear" w:color="auto" w:fill="F2F2F2" w:themeFill="background1" w:themeFillShade="F2"/>
                  <w:hideMark/>
                </w:tcPr>
                <w:p w14:paraId="3EAAB1B0" w14:textId="77777777" w:rsidR="004A4364" w:rsidRPr="007829CA"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kern w:val="0"/>
                      <w:sz w:val="12"/>
                      <w:szCs w:val="12"/>
                    </w:rPr>
                  </w:pPr>
                  <w:r w:rsidRPr="007829CA">
                    <w:rPr>
                      <w:rFonts w:ascii="Times New Roman" w:eastAsia="Times New Roman" w:hAnsi="Times New Roman"/>
                      <w:kern w:val="0"/>
                      <w:sz w:val="12"/>
                      <w:szCs w:val="12"/>
                    </w:rPr>
                    <w:t>0050</w:t>
                  </w:r>
                </w:p>
              </w:tc>
            </w:tr>
            <w:tr w:rsidR="004A4364" w:rsidRPr="007829CA" w14:paraId="0A38243B" w14:textId="77777777" w:rsidTr="00A05C44">
              <w:tc>
                <w:tcPr>
                  <w:tcW w:w="206" w:type="dxa"/>
                  <w:shd w:val="clear" w:color="auto" w:fill="FFFFFF" w:themeFill="background1"/>
                  <w:hideMark/>
                </w:tcPr>
                <w:p w14:paraId="0F33F8C4"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0010</w:t>
                  </w:r>
                </w:p>
              </w:tc>
              <w:tc>
                <w:tcPr>
                  <w:tcW w:w="710" w:type="dxa"/>
                  <w:shd w:val="clear" w:color="auto" w:fill="FFFFFF" w:themeFill="background1"/>
                  <w:hideMark/>
                </w:tcPr>
                <w:p w14:paraId="57DB32EB"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kern w:val="0"/>
                      <w:sz w:val="12"/>
                      <w:szCs w:val="12"/>
                    </w:rPr>
                  </w:pPr>
                  <w:r w:rsidRPr="007829CA">
                    <w:rPr>
                      <w:rFonts w:ascii="Times New Roman" w:eastAsia="Times New Roman" w:hAnsi="Times New Roman"/>
                      <w:b/>
                      <w:bCs/>
                      <w:kern w:val="0"/>
                      <w:sz w:val="12"/>
                      <w:szCs w:val="12"/>
                    </w:rPr>
                    <w:t>De la 0,00 la &lt;0,15</w:t>
                  </w:r>
                </w:p>
              </w:tc>
              <w:tc>
                <w:tcPr>
                  <w:tcW w:w="567" w:type="dxa"/>
                  <w:shd w:val="clear" w:color="auto" w:fill="FFFFFF" w:themeFill="background1"/>
                  <w:hideMark/>
                </w:tcPr>
                <w:p w14:paraId="0F3D58A9"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708" w:type="dxa"/>
                  <w:shd w:val="clear" w:color="auto" w:fill="FFFFFF" w:themeFill="background1"/>
                  <w:hideMark/>
                </w:tcPr>
                <w:p w14:paraId="3F7F0577"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993" w:type="dxa"/>
                  <w:shd w:val="clear" w:color="auto" w:fill="FFFFFF" w:themeFill="background1"/>
                  <w:hideMark/>
                </w:tcPr>
                <w:p w14:paraId="0701774F"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567" w:type="dxa"/>
                  <w:shd w:val="clear" w:color="auto" w:fill="FFFFFF" w:themeFill="background1"/>
                  <w:hideMark/>
                </w:tcPr>
                <w:p w14:paraId="5E4AB357"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708" w:type="dxa"/>
                  <w:shd w:val="clear" w:color="auto" w:fill="FFFFFF" w:themeFill="background1"/>
                  <w:hideMark/>
                </w:tcPr>
                <w:p w14:paraId="72CEFFCC"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r>
            <w:tr w:rsidR="004A4364" w:rsidRPr="007829CA" w14:paraId="2023A620" w14:textId="77777777" w:rsidTr="00A05C44">
              <w:tc>
                <w:tcPr>
                  <w:tcW w:w="206" w:type="dxa"/>
                  <w:shd w:val="clear" w:color="auto" w:fill="FFFFFF" w:themeFill="background1"/>
                  <w:hideMark/>
                </w:tcPr>
                <w:p w14:paraId="26D2AD4C"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0020</w:t>
                  </w:r>
                </w:p>
              </w:tc>
              <w:tc>
                <w:tcPr>
                  <w:tcW w:w="710" w:type="dxa"/>
                  <w:shd w:val="clear" w:color="auto" w:fill="FFFFFF" w:themeFill="background1"/>
                  <w:hideMark/>
                </w:tcPr>
                <w:p w14:paraId="7B4F097C"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De la 0,00 la &lt;0,10</w:t>
                  </w:r>
                </w:p>
              </w:tc>
              <w:tc>
                <w:tcPr>
                  <w:tcW w:w="567" w:type="dxa"/>
                  <w:shd w:val="clear" w:color="auto" w:fill="FFFFFF" w:themeFill="background1"/>
                  <w:hideMark/>
                </w:tcPr>
                <w:p w14:paraId="222BC1D3"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708" w:type="dxa"/>
                  <w:shd w:val="clear" w:color="auto" w:fill="FFFFFF" w:themeFill="background1"/>
                  <w:hideMark/>
                </w:tcPr>
                <w:p w14:paraId="03B78529"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993" w:type="dxa"/>
                  <w:shd w:val="clear" w:color="auto" w:fill="FFFFFF" w:themeFill="background1"/>
                  <w:hideMark/>
                </w:tcPr>
                <w:p w14:paraId="327C30A4"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567" w:type="dxa"/>
                  <w:shd w:val="clear" w:color="auto" w:fill="FFFFFF" w:themeFill="background1"/>
                  <w:hideMark/>
                </w:tcPr>
                <w:p w14:paraId="6162C6A3"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708" w:type="dxa"/>
                  <w:shd w:val="clear" w:color="auto" w:fill="FFFFFF" w:themeFill="background1"/>
                  <w:hideMark/>
                </w:tcPr>
                <w:p w14:paraId="256B4ADC"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r>
            <w:tr w:rsidR="004A4364" w:rsidRPr="007829CA" w14:paraId="1B2CA999" w14:textId="77777777" w:rsidTr="00A05C44">
              <w:tc>
                <w:tcPr>
                  <w:tcW w:w="206" w:type="dxa"/>
                  <w:shd w:val="clear" w:color="auto" w:fill="FFFFFF" w:themeFill="background1"/>
                  <w:hideMark/>
                </w:tcPr>
                <w:p w14:paraId="12A8E90D"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0030</w:t>
                  </w:r>
                </w:p>
              </w:tc>
              <w:tc>
                <w:tcPr>
                  <w:tcW w:w="710" w:type="dxa"/>
                  <w:shd w:val="clear" w:color="auto" w:fill="FFFFFF" w:themeFill="background1"/>
                  <w:hideMark/>
                </w:tcPr>
                <w:p w14:paraId="75015FE0"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De la 0,10 la &lt;0,15</w:t>
                  </w:r>
                </w:p>
              </w:tc>
              <w:tc>
                <w:tcPr>
                  <w:tcW w:w="567" w:type="dxa"/>
                  <w:shd w:val="clear" w:color="auto" w:fill="FFFFFF" w:themeFill="background1"/>
                  <w:hideMark/>
                </w:tcPr>
                <w:p w14:paraId="50C81181"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708" w:type="dxa"/>
                  <w:shd w:val="clear" w:color="auto" w:fill="FFFFFF" w:themeFill="background1"/>
                  <w:hideMark/>
                </w:tcPr>
                <w:p w14:paraId="265468E4"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993" w:type="dxa"/>
                  <w:shd w:val="clear" w:color="auto" w:fill="FFFFFF" w:themeFill="background1"/>
                  <w:hideMark/>
                </w:tcPr>
                <w:p w14:paraId="0F48C34E"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567" w:type="dxa"/>
                  <w:shd w:val="clear" w:color="auto" w:fill="FFFFFF" w:themeFill="background1"/>
                  <w:hideMark/>
                </w:tcPr>
                <w:p w14:paraId="75793DF5"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708" w:type="dxa"/>
                  <w:shd w:val="clear" w:color="auto" w:fill="FFFFFF" w:themeFill="background1"/>
                  <w:hideMark/>
                </w:tcPr>
                <w:p w14:paraId="474AC9CD"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r>
            <w:tr w:rsidR="004A4364" w:rsidRPr="007829CA" w14:paraId="281F5448" w14:textId="77777777" w:rsidTr="00A05C44">
              <w:tc>
                <w:tcPr>
                  <w:tcW w:w="206" w:type="dxa"/>
                  <w:shd w:val="clear" w:color="auto" w:fill="FFFFFF" w:themeFill="background1"/>
                  <w:hideMark/>
                </w:tcPr>
                <w:p w14:paraId="1B730A2E"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0040</w:t>
                  </w:r>
                </w:p>
              </w:tc>
              <w:tc>
                <w:tcPr>
                  <w:tcW w:w="710" w:type="dxa"/>
                  <w:shd w:val="clear" w:color="auto" w:fill="FFFFFF" w:themeFill="background1"/>
                  <w:hideMark/>
                </w:tcPr>
                <w:p w14:paraId="275A5803"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kern w:val="0"/>
                      <w:sz w:val="12"/>
                      <w:szCs w:val="12"/>
                    </w:rPr>
                  </w:pPr>
                  <w:r w:rsidRPr="007829CA">
                    <w:rPr>
                      <w:rFonts w:ascii="Times New Roman" w:eastAsia="Times New Roman" w:hAnsi="Times New Roman"/>
                      <w:b/>
                      <w:bCs/>
                      <w:kern w:val="0"/>
                      <w:sz w:val="12"/>
                      <w:szCs w:val="12"/>
                    </w:rPr>
                    <w:t>De la 0,15 la &lt;0,25</w:t>
                  </w:r>
                </w:p>
              </w:tc>
              <w:tc>
                <w:tcPr>
                  <w:tcW w:w="567" w:type="dxa"/>
                  <w:shd w:val="clear" w:color="auto" w:fill="FFFFFF" w:themeFill="background1"/>
                  <w:hideMark/>
                </w:tcPr>
                <w:p w14:paraId="4FEF21A3"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708" w:type="dxa"/>
                  <w:shd w:val="clear" w:color="auto" w:fill="FFFFFF" w:themeFill="background1"/>
                  <w:hideMark/>
                </w:tcPr>
                <w:p w14:paraId="23EA4D0C"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993" w:type="dxa"/>
                  <w:shd w:val="clear" w:color="auto" w:fill="FFFFFF" w:themeFill="background1"/>
                  <w:hideMark/>
                </w:tcPr>
                <w:p w14:paraId="6E9A8F3C"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567" w:type="dxa"/>
                  <w:shd w:val="clear" w:color="auto" w:fill="FFFFFF" w:themeFill="background1"/>
                  <w:hideMark/>
                </w:tcPr>
                <w:p w14:paraId="3A75F4BF"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708" w:type="dxa"/>
                  <w:shd w:val="clear" w:color="auto" w:fill="FFFFFF" w:themeFill="background1"/>
                  <w:hideMark/>
                </w:tcPr>
                <w:p w14:paraId="5A3B1847"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r>
            <w:tr w:rsidR="004A4364" w:rsidRPr="007829CA" w14:paraId="2EA9529F" w14:textId="77777777" w:rsidTr="00A05C44">
              <w:tc>
                <w:tcPr>
                  <w:tcW w:w="206" w:type="dxa"/>
                  <w:shd w:val="clear" w:color="auto" w:fill="FFFFFF" w:themeFill="background1"/>
                  <w:hideMark/>
                </w:tcPr>
                <w:p w14:paraId="54F104A1"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0050</w:t>
                  </w:r>
                </w:p>
              </w:tc>
              <w:tc>
                <w:tcPr>
                  <w:tcW w:w="710" w:type="dxa"/>
                  <w:shd w:val="clear" w:color="auto" w:fill="FFFFFF" w:themeFill="background1"/>
                  <w:hideMark/>
                </w:tcPr>
                <w:p w14:paraId="3D4B705A"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kern w:val="0"/>
                      <w:sz w:val="12"/>
                      <w:szCs w:val="12"/>
                    </w:rPr>
                  </w:pPr>
                  <w:r w:rsidRPr="007829CA">
                    <w:rPr>
                      <w:rFonts w:ascii="Times New Roman" w:eastAsia="Times New Roman" w:hAnsi="Times New Roman"/>
                      <w:b/>
                      <w:bCs/>
                      <w:kern w:val="0"/>
                      <w:sz w:val="12"/>
                      <w:szCs w:val="12"/>
                    </w:rPr>
                    <w:t>De la 0,25 la &lt;0,50</w:t>
                  </w:r>
                </w:p>
              </w:tc>
              <w:tc>
                <w:tcPr>
                  <w:tcW w:w="567" w:type="dxa"/>
                  <w:shd w:val="clear" w:color="auto" w:fill="FFFFFF" w:themeFill="background1"/>
                  <w:hideMark/>
                </w:tcPr>
                <w:p w14:paraId="1221FAB3"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708" w:type="dxa"/>
                  <w:shd w:val="clear" w:color="auto" w:fill="FFFFFF" w:themeFill="background1"/>
                  <w:hideMark/>
                </w:tcPr>
                <w:p w14:paraId="3C9B5BE0"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993" w:type="dxa"/>
                  <w:shd w:val="clear" w:color="auto" w:fill="FFFFFF" w:themeFill="background1"/>
                  <w:hideMark/>
                </w:tcPr>
                <w:p w14:paraId="2F2078B8"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567" w:type="dxa"/>
                  <w:shd w:val="clear" w:color="auto" w:fill="FFFFFF" w:themeFill="background1"/>
                  <w:hideMark/>
                </w:tcPr>
                <w:p w14:paraId="0BC3E43E"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708" w:type="dxa"/>
                  <w:shd w:val="clear" w:color="auto" w:fill="FFFFFF" w:themeFill="background1"/>
                  <w:hideMark/>
                </w:tcPr>
                <w:p w14:paraId="7517D73E"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r>
            <w:tr w:rsidR="004A4364" w:rsidRPr="007829CA" w14:paraId="5389C7F4" w14:textId="77777777" w:rsidTr="00A05C44">
              <w:tc>
                <w:tcPr>
                  <w:tcW w:w="206" w:type="dxa"/>
                  <w:shd w:val="clear" w:color="auto" w:fill="FFFFFF" w:themeFill="background1"/>
                  <w:hideMark/>
                </w:tcPr>
                <w:p w14:paraId="30D36339"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0060</w:t>
                  </w:r>
                </w:p>
              </w:tc>
              <w:tc>
                <w:tcPr>
                  <w:tcW w:w="710" w:type="dxa"/>
                  <w:shd w:val="clear" w:color="auto" w:fill="FFFFFF" w:themeFill="background1"/>
                  <w:hideMark/>
                </w:tcPr>
                <w:p w14:paraId="389243CB"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kern w:val="0"/>
                      <w:sz w:val="12"/>
                      <w:szCs w:val="12"/>
                    </w:rPr>
                  </w:pPr>
                  <w:r w:rsidRPr="007829CA">
                    <w:rPr>
                      <w:rFonts w:ascii="Times New Roman" w:eastAsia="Times New Roman" w:hAnsi="Times New Roman"/>
                      <w:b/>
                      <w:bCs/>
                      <w:kern w:val="0"/>
                      <w:sz w:val="12"/>
                      <w:szCs w:val="12"/>
                    </w:rPr>
                    <w:t>De la 0,50 la &lt;0,75</w:t>
                  </w:r>
                </w:p>
              </w:tc>
              <w:tc>
                <w:tcPr>
                  <w:tcW w:w="567" w:type="dxa"/>
                  <w:shd w:val="clear" w:color="auto" w:fill="FFFFFF" w:themeFill="background1"/>
                  <w:hideMark/>
                </w:tcPr>
                <w:p w14:paraId="5E3FA487"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708" w:type="dxa"/>
                  <w:shd w:val="clear" w:color="auto" w:fill="FFFFFF" w:themeFill="background1"/>
                  <w:hideMark/>
                </w:tcPr>
                <w:p w14:paraId="4A97AA75"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993" w:type="dxa"/>
                  <w:shd w:val="clear" w:color="auto" w:fill="FFFFFF" w:themeFill="background1"/>
                  <w:hideMark/>
                </w:tcPr>
                <w:p w14:paraId="3773150F"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567" w:type="dxa"/>
                  <w:shd w:val="clear" w:color="auto" w:fill="FFFFFF" w:themeFill="background1"/>
                  <w:hideMark/>
                </w:tcPr>
                <w:p w14:paraId="54FBB006"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708" w:type="dxa"/>
                  <w:shd w:val="clear" w:color="auto" w:fill="FFFFFF" w:themeFill="background1"/>
                  <w:hideMark/>
                </w:tcPr>
                <w:p w14:paraId="569CAC45"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r>
            <w:tr w:rsidR="004A4364" w:rsidRPr="007829CA" w14:paraId="312C4F6C" w14:textId="77777777" w:rsidTr="00A05C44">
              <w:tc>
                <w:tcPr>
                  <w:tcW w:w="206" w:type="dxa"/>
                  <w:shd w:val="clear" w:color="auto" w:fill="FFFFFF" w:themeFill="background1"/>
                  <w:hideMark/>
                </w:tcPr>
                <w:p w14:paraId="67C8C344"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0070</w:t>
                  </w:r>
                </w:p>
              </w:tc>
              <w:tc>
                <w:tcPr>
                  <w:tcW w:w="710" w:type="dxa"/>
                  <w:shd w:val="clear" w:color="auto" w:fill="FFFFFF" w:themeFill="background1"/>
                  <w:hideMark/>
                </w:tcPr>
                <w:p w14:paraId="1BF7E990"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kern w:val="0"/>
                      <w:sz w:val="12"/>
                      <w:szCs w:val="12"/>
                    </w:rPr>
                  </w:pPr>
                  <w:r w:rsidRPr="007829CA">
                    <w:rPr>
                      <w:rFonts w:ascii="Times New Roman" w:eastAsia="Times New Roman" w:hAnsi="Times New Roman"/>
                      <w:b/>
                      <w:bCs/>
                      <w:kern w:val="0"/>
                      <w:sz w:val="12"/>
                      <w:szCs w:val="12"/>
                    </w:rPr>
                    <w:t>De la 0,75 la &lt;2,5</w:t>
                  </w:r>
                </w:p>
              </w:tc>
              <w:tc>
                <w:tcPr>
                  <w:tcW w:w="567" w:type="dxa"/>
                  <w:shd w:val="clear" w:color="auto" w:fill="FFFFFF" w:themeFill="background1"/>
                  <w:hideMark/>
                </w:tcPr>
                <w:p w14:paraId="10C7F555"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708" w:type="dxa"/>
                  <w:shd w:val="clear" w:color="auto" w:fill="FFFFFF" w:themeFill="background1"/>
                  <w:hideMark/>
                </w:tcPr>
                <w:p w14:paraId="621B844F"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993" w:type="dxa"/>
                  <w:shd w:val="clear" w:color="auto" w:fill="FFFFFF" w:themeFill="background1"/>
                  <w:hideMark/>
                </w:tcPr>
                <w:p w14:paraId="54AFC103"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567" w:type="dxa"/>
                  <w:shd w:val="clear" w:color="auto" w:fill="FFFFFF" w:themeFill="background1"/>
                  <w:hideMark/>
                </w:tcPr>
                <w:p w14:paraId="758C62A8"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708" w:type="dxa"/>
                  <w:shd w:val="clear" w:color="auto" w:fill="FFFFFF" w:themeFill="background1"/>
                  <w:hideMark/>
                </w:tcPr>
                <w:p w14:paraId="25B1CDAE"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r>
            <w:tr w:rsidR="004A4364" w:rsidRPr="007829CA" w14:paraId="20FFD3A8" w14:textId="77777777" w:rsidTr="00A05C44">
              <w:tc>
                <w:tcPr>
                  <w:tcW w:w="206" w:type="dxa"/>
                  <w:shd w:val="clear" w:color="auto" w:fill="FFFFFF" w:themeFill="background1"/>
                  <w:hideMark/>
                </w:tcPr>
                <w:p w14:paraId="0BEFB974"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0080</w:t>
                  </w:r>
                </w:p>
              </w:tc>
              <w:tc>
                <w:tcPr>
                  <w:tcW w:w="710" w:type="dxa"/>
                  <w:shd w:val="clear" w:color="auto" w:fill="FFFFFF" w:themeFill="background1"/>
                  <w:hideMark/>
                </w:tcPr>
                <w:p w14:paraId="06AA5B1B"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De la 0,75 la &lt;1,75</w:t>
                  </w:r>
                </w:p>
              </w:tc>
              <w:tc>
                <w:tcPr>
                  <w:tcW w:w="567" w:type="dxa"/>
                  <w:shd w:val="clear" w:color="auto" w:fill="FFFFFF" w:themeFill="background1"/>
                  <w:hideMark/>
                </w:tcPr>
                <w:p w14:paraId="5075C49E"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lang w:val="ro-RO"/>
                    </w:rPr>
                  </w:pPr>
                  <w:r w:rsidRPr="007829CA">
                    <w:rPr>
                      <w:rFonts w:ascii="Times New Roman" w:eastAsia="Times New Roman" w:hAnsi="Times New Roman"/>
                      <w:kern w:val="0"/>
                      <w:sz w:val="12"/>
                      <w:szCs w:val="12"/>
                    </w:rPr>
                    <w:t> </w:t>
                  </w:r>
                </w:p>
              </w:tc>
              <w:tc>
                <w:tcPr>
                  <w:tcW w:w="708" w:type="dxa"/>
                  <w:shd w:val="clear" w:color="auto" w:fill="FFFFFF" w:themeFill="background1"/>
                  <w:hideMark/>
                </w:tcPr>
                <w:p w14:paraId="5104C8E0"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993" w:type="dxa"/>
                  <w:shd w:val="clear" w:color="auto" w:fill="FFFFFF" w:themeFill="background1"/>
                  <w:hideMark/>
                </w:tcPr>
                <w:p w14:paraId="3F9B0D4C"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567" w:type="dxa"/>
                  <w:shd w:val="clear" w:color="auto" w:fill="FFFFFF" w:themeFill="background1"/>
                  <w:hideMark/>
                </w:tcPr>
                <w:p w14:paraId="3A59E0DF"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708" w:type="dxa"/>
                  <w:shd w:val="clear" w:color="auto" w:fill="FFFFFF" w:themeFill="background1"/>
                  <w:hideMark/>
                </w:tcPr>
                <w:p w14:paraId="251490B2"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r>
            <w:tr w:rsidR="004A4364" w:rsidRPr="007829CA" w14:paraId="1FFC673D" w14:textId="77777777" w:rsidTr="00A05C44">
              <w:tc>
                <w:tcPr>
                  <w:tcW w:w="206" w:type="dxa"/>
                  <w:shd w:val="clear" w:color="auto" w:fill="FFFFFF" w:themeFill="background1"/>
                  <w:hideMark/>
                </w:tcPr>
                <w:p w14:paraId="1167A974"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0090</w:t>
                  </w:r>
                </w:p>
              </w:tc>
              <w:tc>
                <w:tcPr>
                  <w:tcW w:w="710" w:type="dxa"/>
                  <w:shd w:val="clear" w:color="auto" w:fill="FFFFFF" w:themeFill="background1"/>
                  <w:hideMark/>
                </w:tcPr>
                <w:p w14:paraId="50DC7D50"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De la 1,75 la &lt;2,5</w:t>
                  </w:r>
                </w:p>
              </w:tc>
              <w:tc>
                <w:tcPr>
                  <w:tcW w:w="567" w:type="dxa"/>
                  <w:shd w:val="clear" w:color="auto" w:fill="FFFFFF" w:themeFill="background1"/>
                  <w:hideMark/>
                </w:tcPr>
                <w:p w14:paraId="35C04C6A"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708" w:type="dxa"/>
                  <w:shd w:val="clear" w:color="auto" w:fill="FFFFFF" w:themeFill="background1"/>
                  <w:hideMark/>
                </w:tcPr>
                <w:p w14:paraId="2D405CFE"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993" w:type="dxa"/>
                  <w:shd w:val="clear" w:color="auto" w:fill="FFFFFF" w:themeFill="background1"/>
                  <w:hideMark/>
                </w:tcPr>
                <w:p w14:paraId="193C57FD"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567" w:type="dxa"/>
                  <w:shd w:val="clear" w:color="auto" w:fill="FFFFFF" w:themeFill="background1"/>
                  <w:hideMark/>
                </w:tcPr>
                <w:p w14:paraId="3B0844F9"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708" w:type="dxa"/>
                  <w:shd w:val="clear" w:color="auto" w:fill="FFFFFF" w:themeFill="background1"/>
                  <w:hideMark/>
                </w:tcPr>
                <w:p w14:paraId="474AE9E9"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r>
            <w:tr w:rsidR="004A4364" w:rsidRPr="007829CA" w14:paraId="109E379F" w14:textId="77777777" w:rsidTr="00A05C44">
              <w:tc>
                <w:tcPr>
                  <w:tcW w:w="206" w:type="dxa"/>
                  <w:shd w:val="clear" w:color="auto" w:fill="FFFFFF" w:themeFill="background1"/>
                  <w:hideMark/>
                </w:tcPr>
                <w:p w14:paraId="31114F9A"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0100</w:t>
                  </w:r>
                </w:p>
              </w:tc>
              <w:tc>
                <w:tcPr>
                  <w:tcW w:w="710" w:type="dxa"/>
                  <w:shd w:val="clear" w:color="auto" w:fill="FFFFFF" w:themeFill="background1"/>
                  <w:hideMark/>
                </w:tcPr>
                <w:p w14:paraId="00278284"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kern w:val="0"/>
                      <w:sz w:val="12"/>
                      <w:szCs w:val="12"/>
                    </w:rPr>
                  </w:pPr>
                  <w:r w:rsidRPr="007829CA">
                    <w:rPr>
                      <w:rFonts w:ascii="Times New Roman" w:eastAsia="Times New Roman" w:hAnsi="Times New Roman"/>
                      <w:b/>
                      <w:bCs/>
                      <w:kern w:val="0"/>
                      <w:sz w:val="12"/>
                      <w:szCs w:val="12"/>
                    </w:rPr>
                    <w:t>De la 2,5 la &lt;10</w:t>
                  </w:r>
                </w:p>
              </w:tc>
              <w:tc>
                <w:tcPr>
                  <w:tcW w:w="567" w:type="dxa"/>
                  <w:shd w:val="clear" w:color="auto" w:fill="FFFFFF" w:themeFill="background1"/>
                  <w:hideMark/>
                </w:tcPr>
                <w:p w14:paraId="06C6C4F1"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708" w:type="dxa"/>
                  <w:shd w:val="clear" w:color="auto" w:fill="FFFFFF" w:themeFill="background1"/>
                  <w:hideMark/>
                </w:tcPr>
                <w:p w14:paraId="127E13DE"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993" w:type="dxa"/>
                  <w:shd w:val="clear" w:color="auto" w:fill="FFFFFF" w:themeFill="background1"/>
                  <w:hideMark/>
                </w:tcPr>
                <w:p w14:paraId="09CCE3FD"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567" w:type="dxa"/>
                  <w:shd w:val="clear" w:color="auto" w:fill="FFFFFF" w:themeFill="background1"/>
                  <w:hideMark/>
                </w:tcPr>
                <w:p w14:paraId="14531BEB"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708" w:type="dxa"/>
                  <w:shd w:val="clear" w:color="auto" w:fill="FFFFFF" w:themeFill="background1"/>
                  <w:hideMark/>
                </w:tcPr>
                <w:p w14:paraId="5362CEA3"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r>
            <w:tr w:rsidR="004A4364" w:rsidRPr="007829CA" w14:paraId="6CF93B18" w14:textId="77777777" w:rsidTr="00A05C44">
              <w:tc>
                <w:tcPr>
                  <w:tcW w:w="206" w:type="dxa"/>
                  <w:shd w:val="clear" w:color="auto" w:fill="FFFFFF" w:themeFill="background1"/>
                  <w:hideMark/>
                </w:tcPr>
                <w:p w14:paraId="20C875E0"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0110</w:t>
                  </w:r>
                </w:p>
              </w:tc>
              <w:tc>
                <w:tcPr>
                  <w:tcW w:w="710" w:type="dxa"/>
                  <w:shd w:val="clear" w:color="auto" w:fill="FFFFFF" w:themeFill="background1"/>
                  <w:hideMark/>
                </w:tcPr>
                <w:p w14:paraId="455EE52C"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De la 2,5 la &lt;5</w:t>
                  </w:r>
                </w:p>
              </w:tc>
              <w:tc>
                <w:tcPr>
                  <w:tcW w:w="567" w:type="dxa"/>
                  <w:shd w:val="clear" w:color="auto" w:fill="FFFFFF" w:themeFill="background1"/>
                  <w:hideMark/>
                </w:tcPr>
                <w:p w14:paraId="648A97CF"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708" w:type="dxa"/>
                  <w:shd w:val="clear" w:color="auto" w:fill="FFFFFF" w:themeFill="background1"/>
                  <w:hideMark/>
                </w:tcPr>
                <w:p w14:paraId="33EEBD56"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993" w:type="dxa"/>
                  <w:shd w:val="clear" w:color="auto" w:fill="FFFFFF" w:themeFill="background1"/>
                  <w:hideMark/>
                </w:tcPr>
                <w:p w14:paraId="68E25D9D"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567" w:type="dxa"/>
                  <w:shd w:val="clear" w:color="auto" w:fill="FFFFFF" w:themeFill="background1"/>
                  <w:hideMark/>
                </w:tcPr>
                <w:p w14:paraId="4F2E33EA"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708" w:type="dxa"/>
                  <w:shd w:val="clear" w:color="auto" w:fill="FFFFFF" w:themeFill="background1"/>
                  <w:hideMark/>
                </w:tcPr>
                <w:p w14:paraId="3A8A76B8"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r>
            <w:tr w:rsidR="004A4364" w:rsidRPr="007829CA" w14:paraId="0A2AB15E" w14:textId="77777777" w:rsidTr="00A05C44">
              <w:tc>
                <w:tcPr>
                  <w:tcW w:w="206" w:type="dxa"/>
                  <w:shd w:val="clear" w:color="auto" w:fill="FFFFFF" w:themeFill="background1"/>
                  <w:hideMark/>
                </w:tcPr>
                <w:p w14:paraId="305D0826"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0120</w:t>
                  </w:r>
                </w:p>
              </w:tc>
              <w:tc>
                <w:tcPr>
                  <w:tcW w:w="710" w:type="dxa"/>
                  <w:shd w:val="clear" w:color="auto" w:fill="FFFFFF" w:themeFill="background1"/>
                  <w:hideMark/>
                </w:tcPr>
                <w:p w14:paraId="7C0E5A2A"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De la 5 la &lt;10</w:t>
                  </w:r>
                </w:p>
              </w:tc>
              <w:tc>
                <w:tcPr>
                  <w:tcW w:w="567" w:type="dxa"/>
                  <w:shd w:val="clear" w:color="auto" w:fill="FFFFFF" w:themeFill="background1"/>
                  <w:hideMark/>
                </w:tcPr>
                <w:p w14:paraId="4DA5FE95"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708" w:type="dxa"/>
                  <w:shd w:val="clear" w:color="auto" w:fill="FFFFFF" w:themeFill="background1"/>
                  <w:hideMark/>
                </w:tcPr>
                <w:p w14:paraId="742487BF"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993" w:type="dxa"/>
                  <w:shd w:val="clear" w:color="auto" w:fill="FFFFFF" w:themeFill="background1"/>
                  <w:hideMark/>
                </w:tcPr>
                <w:p w14:paraId="3878A0A0"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567" w:type="dxa"/>
                  <w:shd w:val="clear" w:color="auto" w:fill="FFFFFF" w:themeFill="background1"/>
                  <w:hideMark/>
                </w:tcPr>
                <w:p w14:paraId="06B6E5E2"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708" w:type="dxa"/>
                  <w:shd w:val="clear" w:color="auto" w:fill="FFFFFF" w:themeFill="background1"/>
                  <w:hideMark/>
                </w:tcPr>
                <w:p w14:paraId="319DB4B7"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r>
            <w:tr w:rsidR="004A4364" w:rsidRPr="007829CA" w14:paraId="767521BA" w14:textId="77777777" w:rsidTr="00A05C44">
              <w:tc>
                <w:tcPr>
                  <w:tcW w:w="206" w:type="dxa"/>
                  <w:shd w:val="clear" w:color="auto" w:fill="FFFFFF" w:themeFill="background1"/>
                  <w:hideMark/>
                </w:tcPr>
                <w:p w14:paraId="22E3114E"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0130</w:t>
                  </w:r>
                </w:p>
              </w:tc>
              <w:tc>
                <w:tcPr>
                  <w:tcW w:w="710" w:type="dxa"/>
                  <w:shd w:val="clear" w:color="auto" w:fill="FFFFFF" w:themeFill="background1"/>
                  <w:hideMark/>
                </w:tcPr>
                <w:p w14:paraId="7C1BB2FA"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kern w:val="0"/>
                      <w:sz w:val="12"/>
                      <w:szCs w:val="12"/>
                    </w:rPr>
                  </w:pPr>
                  <w:r w:rsidRPr="007829CA">
                    <w:rPr>
                      <w:rFonts w:ascii="Times New Roman" w:eastAsia="Times New Roman" w:hAnsi="Times New Roman"/>
                      <w:b/>
                      <w:bCs/>
                      <w:kern w:val="0"/>
                      <w:sz w:val="12"/>
                      <w:szCs w:val="12"/>
                    </w:rPr>
                    <w:t>De la 10 la &lt;100</w:t>
                  </w:r>
                </w:p>
              </w:tc>
              <w:tc>
                <w:tcPr>
                  <w:tcW w:w="567" w:type="dxa"/>
                  <w:shd w:val="clear" w:color="auto" w:fill="FFFFFF" w:themeFill="background1"/>
                  <w:hideMark/>
                </w:tcPr>
                <w:p w14:paraId="4DAE1243"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708" w:type="dxa"/>
                  <w:shd w:val="clear" w:color="auto" w:fill="FFFFFF" w:themeFill="background1"/>
                  <w:hideMark/>
                </w:tcPr>
                <w:p w14:paraId="29FF6E7B"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993" w:type="dxa"/>
                  <w:shd w:val="clear" w:color="auto" w:fill="FFFFFF" w:themeFill="background1"/>
                  <w:hideMark/>
                </w:tcPr>
                <w:p w14:paraId="473E2BDE"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567" w:type="dxa"/>
                  <w:shd w:val="clear" w:color="auto" w:fill="FFFFFF" w:themeFill="background1"/>
                  <w:hideMark/>
                </w:tcPr>
                <w:p w14:paraId="3725AC8E"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708" w:type="dxa"/>
                  <w:shd w:val="clear" w:color="auto" w:fill="FFFFFF" w:themeFill="background1"/>
                  <w:hideMark/>
                </w:tcPr>
                <w:p w14:paraId="3B59934F"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r>
            <w:tr w:rsidR="004A4364" w:rsidRPr="007829CA" w14:paraId="06089708" w14:textId="77777777" w:rsidTr="00A05C44">
              <w:tc>
                <w:tcPr>
                  <w:tcW w:w="206" w:type="dxa"/>
                  <w:shd w:val="clear" w:color="auto" w:fill="FFFFFF" w:themeFill="background1"/>
                  <w:hideMark/>
                </w:tcPr>
                <w:p w14:paraId="069BC938"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0140</w:t>
                  </w:r>
                </w:p>
              </w:tc>
              <w:tc>
                <w:tcPr>
                  <w:tcW w:w="710" w:type="dxa"/>
                  <w:shd w:val="clear" w:color="auto" w:fill="FFFFFF" w:themeFill="background1"/>
                  <w:hideMark/>
                </w:tcPr>
                <w:p w14:paraId="21832B82"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De la 10 la &lt;20</w:t>
                  </w:r>
                </w:p>
              </w:tc>
              <w:tc>
                <w:tcPr>
                  <w:tcW w:w="567" w:type="dxa"/>
                  <w:shd w:val="clear" w:color="auto" w:fill="FFFFFF" w:themeFill="background1"/>
                  <w:hideMark/>
                </w:tcPr>
                <w:p w14:paraId="4028DC9D"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708" w:type="dxa"/>
                  <w:shd w:val="clear" w:color="auto" w:fill="FFFFFF" w:themeFill="background1"/>
                  <w:hideMark/>
                </w:tcPr>
                <w:p w14:paraId="7AA44A53"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993" w:type="dxa"/>
                  <w:shd w:val="clear" w:color="auto" w:fill="FFFFFF" w:themeFill="background1"/>
                  <w:hideMark/>
                </w:tcPr>
                <w:p w14:paraId="0BC44373"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567" w:type="dxa"/>
                  <w:shd w:val="clear" w:color="auto" w:fill="FFFFFF" w:themeFill="background1"/>
                  <w:hideMark/>
                </w:tcPr>
                <w:p w14:paraId="035C3878"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708" w:type="dxa"/>
                  <w:shd w:val="clear" w:color="auto" w:fill="FFFFFF" w:themeFill="background1"/>
                  <w:hideMark/>
                </w:tcPr>
                <w:p w14:paraId="03EF1516"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r>
            <w:tr w:rsidR="004A4364" w:rsidRPr="007829CA" w14:paraId="58282591" w14:textId="77777777" w:rsidTr="00A05C44">
              <w:tc>
                <w:tcPr>
                  <w:tcW w:w="206" w:type="dxa"/>
                  <w:shd w:val="clear" w:color="auto" w:fill="FFFFFF" w:themeFill="background1"/>
                  <w:hideMark/>
                </w:tcPr>
                <w:p w14:paraId="1296BD90"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0150</w:t>
                  </w:r>
                </w:p>
              </w:tc>
              <w:tc>
                <w:tcPr>
                  <w:tcW w:w="710" w:type="dxa"/>
                  <w:shd w:val="clear" w:color="auto" w:fill="FFFFFF" w:themeFill="background1"/>
                  <w:hideMark/>
                </w:tcPr>
                <w:p w14:paraId="3BF304DF"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De la 20 la &lt;30</w:t>
                  </w:r>
                </w:p>
              </w:tc>
              <w:tc>
                <w:tcPr>
                  <w:tcW w:w="567" w:type="dxa"/>
                  <w:shd w:val="clear" w:color="auto" w:fill="FFFFFF" w:themeFill="background1"/>
                  <w:hideMark/>
                </w:tcPr>
                <w:p w14:paraId="750EA464"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708" w:type="dxa"/>
                  <w:shd w:val="clear" w:color="auto" w:fill="FFFFFF" w:themeFill="background1"/>
                  <w:hideMark/>
                </w:tcPr>
                <w:p w14:paraId="4DC5982C"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993" w:type="dxa"/>
                  <w:shd w:val="clear" w:color="auto" w:fill="FFFFFF" w:themeFill="background1"/>
                  <w:hideMark/>
                </w:tcPr>
                <w:p w14:paraId="306BB5F7"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567" w:type="dxa"/>
                  <w:shd w:val="clear" w:color="auto" w:fill="FFFFFF" w:themeFill="background1"/>
                  <w:hideMark/>
                </w:tcPr>
                <w:p w14:paraId="2F308060"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708" w:type="dxa"/>
                  <w:shd w:val="clear" w:color="auto" w:fill="FFFFFF" w:themeFill="background1"/>
                  <w:hideMark/>
                </w:tcPr>
                <w:p w14:paraId="72B9ACD4"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r>
            <w:tr w:rsidR="004A4364" w:rsidRPr="007829CA" w14:paraId="43132717" w14:textId="77777777" w:rsidTr="00A05C44">
              <w:tc>
                <w:tcPr>
                  <w:tcW w:w="206" w:type="dxa"/>
                  <w:shd w:val="clear" w:color="auto" w:fill="FFFFFF" w:themeFill="background1"/>
                  <w:hideMark/>
                </w:tcPr>
                <w:p w14:paraId="173622E4"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0160</w:t>
                  </w:r>
                </w:p>
              </w:tc>
              <w:tc>
                <w:tcPr>
                  <w:tcW w:w="710" w:type="dxa"/>
                  <w:shd w:val="clear" w:color="auto" w:fill="FFFFFF" w:themeFill="background1"/>
                  <w:hideMark/>
                </w:tcPr>
                <w:p w14:paraId="12E537EF"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De la 30 la &lt;100</w:t>
                  </w:r>
                </w:p>
              </w:tc>
              <w:tc>
                <w:tcPr>
                  <w:tcW w:w="567" w:type="dxa"/>
                  <w:shd w:val="clear" w:color="auto" w:fill="FFFFFF" w:themeFill="background1"/>
                  <w:hideMark/>
                </w:tcPr>
                <w:p w14:paraId="7E9F7AA7"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708" w:type="dxa"/>
                  <w:shd w:val="clear" w:color="auto" w:fill="FFFFFF" w:themeFill="background1"/>
                  <w:hideMark/>
                </w:tcPr>
                <w:p w14:paraId="473146AA"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993" w:type="dxa"/>
                  <w:shd w:val="clear" w:color="auto" w:fill="FFFFFF" w:themeFill="background1"/>
                  <w:hideMark/>
                </w:tcPr>
                <w:p w14:paraId="4870B41C"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567" w:type="dxa"/>
                  <w:shd w:val="clear" w:color="auto" w:fill="FFFFFF" w:themeFill="background1"/>
                  <w:hideMark/>
                </w:tcPr>
                <w:p w14:paraId="26BA7389"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708" w:type="dxa"/>
                  <w:shd w:val="clear" w:color="auto" w:fill="FFFFFF" w:themeFill="background1"/>
                  <w:hideMark/>
                </w:tcPr>
                <w:p w14:paraId="59EF0EAF"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r>
            <w:tr w:rsidR="004A4364" w:rsidRPr="007829CA" w14:paraId="10A36C5C" w14:textId="77777777" w:rsidTr="00A05C44">
              <w:tc>
                <w:tcPr>
                  <w:tcW w:w="206" w:type="dxa"/>
                  <w:shd w:val="clear" w:color="auto" w:fill="FFFFFF" w:themeFill="background1"/>
                  <w:hideMark/>
                </w:tcPr>
                <w:p w14:paraId="50CF7D30"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0170</w:t>
                  </w:r>
                </w:p>
              </w:tc>
              <w:tc>
                <w:tcPr>
                  <w:tcW w:w="710" w:type="dxa"/>
                  <w:shd w:val="clear" w:color="auto" w:fill="FFFFFF" w:themeFill="background1"/>
                  <w:hideMark/>
                </w:tcPr>
                <w:p w14:paraId="4302807D"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kern w:val="0"/>
                      <w:sz w:val="12"/>
                      <w:szCs w:val="12"/>
                    </w:rPr>
                  </w:pPr>
                  <w:r w:rsidRPr="007829CA">
                    <w:rPr>
                      <w:rFonts w:ascii="Times New Roman" w:eastAsia="Times New Roman" w:hAnsi="Times New Roman"/>
                      <w:b/>
                      <w:bCs/>
                      <w:kern w:val="0"/>
                      <w:sz w:val="12"/>
                      <w:szCs w:val="12"/>
                    </w:rPr>
                    <w:t>100 (implicit)</w:t>
                  </w:r>
                </w:p>
              </w:tc>
              <w:tc>
                <w:tcPr>
                  <w:tcW w:w="567" w:type="dxa"/>
                  <w:shd w:val="clear" w:color="auto" w:fill="FFFFFF" w:themeFill="background1"/>
                  <w:hideMark/>
                </w:tcPr>
                <w:p w14:paraId="52082462"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708" w:type="dxa"/>
                  <w:shd w:val="clear" w:color="auto" w:fill="FFFFFF" w:themeFill="background1"/>
                  <w:hideMark/>
                </w:tcPr>
                <w:p w14:paraId="1D68AFCD"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993" w:type="dxa"/>
                  <w:shd w:val="clear" w:color="auto" w:fill="FFFFFF" w:themeFill="background1"/>
                  <w:hideMark/>
                </w:tcPr>
                <w:p w14:paraId="542D0A09"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567" w:type="dxa"/>
                  <w:shd w:val="clear" w:color="auto" w:fill="FFFFFF" w:themeFill="background1"/>
                  <w:hideMark/>
                </w:tcPr>
                <w:p w14:paraId="5EE6EECF"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c>
                <w:tcPr>
                  <w:tcW w:w="708" w:type="dxa"/>
                  <w:shd w:val="clear" w:color="auto" w:fill="FFFFFF" w:themeFill="background1"/>
                  <w:hideMark/>
                </w:tcPr>
                <w:p w14:paraId="5C64587C" w14:textId="77777777" w:rsidR="004A4364" w:rsidRPr="007829CA"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kern w:val="0"/>
                      <w:sz w:val="12"/>
                      <w:szCs w:val="12"/>
                    </w:rPr>
                  </w:pPr>
                  <w:r w:rsidRPr="007829CA">
                    <w:rPr>
                      <w:rFonts w:ascii="Times New Roman" w:eastAsia="Times New Roman" w:hAnsi="Times New Roman"/>
                      <w:kern w:val="0"/>
                      <w:sz w:val="12"/>
                      <w:szCs w:val="12"/>
                    </w:rPr>
                    <w:t> </w:t>
                  </w:r>
                </w:p>
              </w:tc>
            </w:tr>
          </w:tbl>
          <w:p w14:paraId="7711CB99" w14:textId="77777777" w:rsidR="004A4364" w:rsidRPr="003956D3" w:rsidRDefault="004A4364" w:rsidP="00E422B6">
            <w:pPr>
              <w:spacing w:after="0" w:line="240" w:lineRule="auto"/>
              <w:ind w:right="90"/>
              <w:jc w:val="both"/>
              <w:rPr>
                <w:rFonts w:ascii="Times New Roman" w:hAnsi="Times New Roman"/>
                <w:b/>
                <w:bCs/>
                <w:sz w:val="18"/>
                <w:szCs w:val="18"/>
                <w:lang w:eastAsia="ru-RU"/>
              </w:rPr>
            </w:pPr>
          </w:p>
        </w:tc>
        <w:tc>
          <w:tcPr>
            <w:tcW w:w="1825" w:type="dxa"/>
            <w:vMerge/>
          </w:tcPr>
          <w:p w14:paraId="00BCA97E" w14:textId="15E0F7C8" w:rsidR="004A4364" w:rsidRDefault="004A4364" w:rsidP="00E422B6">
            <w:pPr>
              <w:spacing w:after="0"/>
              <w:jc w:val="both"/>
              <w:rPr>
                <w:rFonts w:ascii="Times New Roman" w:hAnsi="Times New Roman"/>
                <w:sz w:val="18"/>
                <w:szCs w:val="18"/>
                <w:lang w:val="ro-RO"/>
              </w:rPr>
            </w:pPr>
          </w:p>
        </w:tc>
        <w:tc>
          <w:tcPr>
            <w:tcW w:w="3606" w:type="dxa"/>
            <w:vMerge/>
          </w:tcPr>
          <w:p w14:paraId="60BEF274" w14:textId="2385410C" w:rsidR="004A4364" w:rsidRPr="00CB46C2" w:rsidRDefault="004A4364" w:rsidP="00E422B6">
            <w:pPr>
              <w:spacing w:after="0"/>
              <w:jc w:val="both"/>
              <w:rPr>
                <w:rFonts w:ascii="Times New Roman" w:hAnsi="Times New Roman"/>
                <w:bCs/>
                <w:sz w:val="18"/>
                <w:szCs w:val="18"/>
                <w:lang w:val="ro-RO"/>
              </w:rPr>
            </w:pPr>
          </w:p>
        </w:tc>
      </w:tr>
      <w:tr w:rsidR="0048368E" w:rsidRPr="00CB46C2" w14:paraId="191336F6" w14:textId="77777777" w:rsidTr="00E422B6">
        <w:tc>
          <w:tcPr>
            <w:tcW w:w="4759" w:type="dxa"/>
          </w:tcPr>
          <w:p w14:paraId="2A2DAD21" w14:textId="77777777" w:rsidR="0048368E" w:rsidRPr="00CB46C2" w:rsidRDefault="0048368E" w:rsidP="00E422B6">
            <w:pPr>
              <w:spacing w:after="0"/>
              <w:ind w:right="90"/>
              <w:jc w:val="both"/>
              <w:rPr>
                <w:rFonts w:ascii="Times New Roman" w:hAnsi="Times New Roman"/>
                <w:color w:val="000000"/>
                <w:sz w:val="18"/>
                <w:szCs w:val="18"/>
                <w:lang w:val="ro-RO" w:eastAsia="en-US"/>
              </w:rPr>
            </w:pPr>
          </w:p>
        </w:tc>
        <w:tc>
          <w:tcPr>
            <w:tcW w:w="4495" w:type="dxa"/>
          </w:tcPr>
          <w:p w14:paraId="77D19F3A" w14:textId="77777777" w:rsidR="0048368E" w:rsidRDefault="0048368E" w:rsidP="00E422B6">
            <w:pPr>
              <w:rPr>
                <w:rFonts w:ascii="Times New Roman" w:eastAsia="Times New Roman" w:hAnsi="Times New Roman"/>
                <w:b/>
                <w:bCs/>
                <w:color w:val="000000"/>
                <w:kern w:val="0"/>
                <w:sz w:val="18"/>
                <w:szCs w:val="18"/>
              </w:rPr>
            </w:pPr>
            <w:r w:rsidRPr="009053E1">
              <w:rPr>
                <w:rFonts w:ascii="Times New Roman" w:eastAsia="Times New Roman" w:hAnsi="Times New Roman"/>
                <w:b/>
                <w:bCs/>
                <w:color w:val="000000"/>
                <w:kern w:val="0"/>
                <w:sz w:val="18"/>
                <w:szCs w:val="18"/>
              </w:rPr>
              <w:t xml:space="preserve">Modul de completare a raportului </w:t>
            </w:r>
          </w:p>
          <w:p w14:paraId="3782A28A" w14:textId="0BA298EE" w:rsidR="0048368E" w:rsidRPr="0048368E" w:rsidRDefault="0048368E" w:rsidP="00E422B6">
            <w:pPr>
              <w:spacing w:after="0"/>
              <w:rPr>
                <w:rFonts w:ascii="Times New Roman" w:eastAsia="Times New Roman" w:hAnsi="Times New Roman"/>
                <w:b/>
                <w:bCs/>
                <w:color w:val="000000"/>
                <w:kern w:val="0"/>
                <w:sz w:val="18"/>
                <w:szCs w:val="18"/>
              </w:rPr>
            </w:pPr>
            <w:r w:rsidRPr="0048368E">
              <w:rPr>
                <w:rFonts w:ascii="Times New Roman" w:eastAsia="Times New Roman" w:hAnsi="Times New Roman"/>
                <w:b/>
                <w:bCs/>
                <w:color w:val="000000"/>
                <w:kern w:val="0"/>
                <w:sz w:val="18"/>
                <w:szCs w:val="18"/>
              </w:rPr>
              <w:t xml:space="preserve">C 08.05 – Riscul de credit și tranzacțiile incomplete: </w:t>
            </w:r>
          </w:p>
          <w:p w14:paraId="29A24714" w14:textId="77777777" w:rsidR="0048368E" w:rsidRPr="0048368E" w:rsidRDefault="0048368E" w:rsidP="00E422B6">
            <w:pPr>
              <w:spacing w:after="0"/>
              <w:rPr>
                <w:rFonts w:ascii="Times New Roman" w:eastAsia="Times New Roman" w:hAnsi="Times New Roman"/>
                <w:b/>
                <w:bCs/>
                <w:color w:val="000000"/>
                <w:kern w:val="0"/>
                <w:sz w:val="18"/>
                <w:szCs w:val="18"/>
              </w:rPr>
            </w:pPr>
            <w:r w:rsidRPr="0048368E">
              <w:rPr>
                <w:rFonts w:ascii="Times New Roman" w:eastAsia="Times New Roman" w:hAnsi="Times New Roman"/>
                <w:b/>
                <w:bCs/>
                <w:color w:val="000000"/>
                <w:kern w:val="0"/>
                <w:sz w:val="18"/>
                <w:szCs w:val="18"/>
              </w:rPr>
              <w:lastRenderedPageBreak/>
              <w:t>abordarea IRB privind cerințele de capital: testarea ex-post a PD (CR IRB 5)</w:t>
            </w:r>
          </w:p>
          <w:p w14:paraId="69FE1979" w14:textId="77777777" w:rsidR="0048368E" w:rsidRPr="0048368E" w:rsidRDefault="0048368E" w:rsidP="00E422B6">
            <w:pPr>
              <w:spacing w:after="0"/>
              <w:rPr>
                <w:rFonts w:ascii="Times New Roman" w:eastAsia="Times New Roman" w:hAnsi="Times New Roman"/>
                <w:b/>
                <w:bCs/>
                <w:color w:val="000000"/>
                <w:kern w:val="0"/>
                <w:sz w:val="18"/>
                <w:szCs w:val="18"/>
              </w:rPr>
            </w:pPr>
          </w:p>
          <w:p w14:paraId="54242B2B" w14:textId="77777777" w:rsidR="0048368E" w:rsidRPr="0048368E" w:rsidRDefault="0048368E" w:rsidP="00E422B6">
            <w:pPr>
              <w:spacing w:after="0"/>
              <w:rPr>
                <w:rFonts w:ascii="Times New Roman" w:eastAsia="Times New Roman" w:hAnsi="Times New Roman"/>
                <w:color w:val="000000"/>
                <w:kern w:val="0"/>
                <w:sz w:val="18"/>
                <w:szCs w:val="18"/>
              </w:rPr>
            </w:pPr>
            <w:r w:rsidRPr="0048368E">
              <w:rPr>
                <w:rFonts w:ascii="Times New Roman" w:eastAsia="Times New Roman" w:hAnsi="Times New Roman"/>
                <w:b/>
                <w:bCs/>
                <w:color w:val="000000"/>
                <w:kern w:val="0"/>
                <w:sz w:val="18"/>
                <w:szCs w:val="18"/>
              </w:rPr>
              <w:t> </w:t>
            </w:r>
            <w:r w:rsidRPr="0048368E">
              <w:rPr>
                <w:rFonts w:ascii="Times New Roman" w:eastAsia="Times New Roman" w:hAnsi="Times New Roman"/>
                <w:color w:val="000000"/>
                <w:kern w:val="0"/>
                <w:sz w:val="18"/>
                <w:szCs w:val="18"/>
              </w:rPr>
              <w:t>Instrucțiuni privind anumite poziții</w:t>
            </w:r>
          </w:p>
        </w:tc>
        <w:tc>
          <w:tcPr>
            <w:tcW w:w="1825" w:type="dxa"/>
          </w:tcPr>
          <w:p w14:paraId="0A990643" w14:textId="72332943" w:rsidR="0048368E" w:rsidRPr="00CB46C2" w:rsidRDefault="00590DF1" w:rsidP="00E422B6">
            <w:pPr>
              <w:spacing w:after="0"/>
              <w:jc w:val="both"/>
              <w:rPr>
                <w:rFonts w:ascii="Times New Roman" w:hAnsi="Times New Roman"/>
                <w:sz w:val="18"/>
                <w:szCs w:val="18"/>
                <w:lang w:val="ro-RO"/>
              </w:rPr>
            </w:pPr>
            <w:r>
              <w:rPr>
                <w:rFonts w:ascii="Times New Roman" w:hAnsi="Times New Roman"/>
                <w:sz w:val="18"/>
                <w:szCs w:val="18"/>
                <w:lang w:val="ro-RO"/>
              </w:rPr>
              <w:lastRenderedPageBreak/>
              <w:t>c</w:t>
            </w:r>
            <w:r w:rsidR="0048368E">
              <w:rPr>
                <w:rFonts w:ascii="Times New Roman" w:hAnsi="Times New Roman"/>
                <w:sz w:val="18"/>
                <w:szCs w:val="18"/>
                <w:lang w:val="ro-RO"/>
              </w:rPr>
              <w:t>ompatibil</w:t>
            </w:r>
          </w:p>
        </w:tc>
        <w:tc>
          <w:tcPr>
            <w:tcW w:w="3606" w:type="dxa"/>
          </w:tcPr>
          <w:p w14:paraId="2B91F290" w14:textId="77777777" w:rsidR="0048368E" w:rsidRPr="00DD719D" w:rsidRDefault="0048368E" w:rsidP="00E422B6">
            <w:pPr>
              <w:spacing w:after="0"/>
              <w:jc w:val="both"/>
              <w:rPr>
                <w:rFonts w:ascii="Times New Roman" w:hAnsi="Times New Roman"/>
                <w:bCs/>
                <w:sz w:val="18"/>
                <w:szCs w:val="18"/>
              </w:rPr>
            </w:pPr>
            <w:r w:rsidRPr="00DD719D">
              <w:rPr>
                <w:rFonts w:ascii="Times New Roman" w:hAnsi="Times New Roman"/>
                <w:color w:val="000000"/>
                <w:kern w:val="0"/>
                <w:sz w:val="18"/>
                <w:szCs w:val="18"/>
                <w:lang w:eastAsia="en-US"/>
              </w:rPr>
              <w:t xml:space="preserve">Instrucțiunile de completarea a rapoartelor transpun </w:t>
            </w:r>
            <w:proofErr w:type="spellStart"/>
            <w:r w:rsidRPr="00DD719D">
              <w:rPr>
                <w:rFonts w:ascii="Times New Roman" w:hAnsi="Times New Roman"/>
                <w:color w:val="000000"/>
                <w:kern w:val="0"/>
                <w:sz w:val="18"/>
                <w:szCs w:val="18"/>
                <w:lang w:eastAsia="en-US"/>
              </w:rPr>
              <w:t>instrucţiunile</w:t>
            </w:r>
            <w:proofErr w:type="spellEnd"/>
            <w:r w:rsidRPr="00DD719D">
              <w:rPr>
                <w:rFonts w:ascii="Times New Roman" w:hAnsi="Times New Roman"/>
                <w:color w:val="000000"/>
                <w:kern w:val="0"/>
                <w:sz w:val="18"/>
                <w:szCs w:val="18"/>
                <w:lang w:eastAsia="en-US"/>
              </w:rPr>
              <w:t xml:space="preserve"> puse la </w:t>
            </w:r>
            <w:proofErr w:type="spellStart"/>
            <w:r w:rsidRPr="00DD719D">
              <w:rPr>
                <w:rFonts w:ascii="Times New Roman" w:hAnsi="Times New Roman"/>
                <w:color w:val="000000"/>
                <w:kern w:val="0"/>
                <w:sz w:val="18"/>
                <w:szCs w:val="18"/>
                <w:lang w:eastAsia="en-US"/>
              </w:rPr>
              <w:t>dispoziţie</w:t>
            </w:r>
            <w:proofErr w:type="spellEnd"/>
            <w:r w:rsidRPr="00DD719D">
              <w:rPr>
                <w:rFonts w:ascii="Times New Roman" w:hAnsi="Times New Roman"/>
                <w:color w:val="000000"/>
                <w:kern w:val="0"/>
                <w:sz w:val="18"/>
                <w:szCs w:val="18"/>
                <w:lang w:eastAsia="en-US"/>
              </w:rPr>
              <w:t xml:space="preserve"> pe pagina web a Autorității Bancare Europene </w:t>
            </w:r>
            <w:r w:rsidRPr="00DD719D">
              <w:rPr>
                <w:rFonts w:ascii="Times New Roman" w:hAnsi="Times New Roman"/>
                <w:color w:val="000000"/>
                <w:kern w:val="0"/>
                <w:sz w:val="18"/>
                <w:szCs w:val="18"/>
                <w:lang w:eastAsia="en-US"/>
              </w:rPr>
              <w:lastRenderedPageBreak/>
              <w:t>(</w:t>
            </w:r>
            <w:hyperlink r:id="rId13" w:history="1">
              <w:r w:rsidRPr="00DD719D">
                <w:rPr>
                  <w:rStyle w:val="Hyperlink"/>
                  <w:rFonts w:ascii="Times New Roman" w:hAnsi="Times New Roman"/>
                  <w:kern w:val="0"/>
                  <w:sz w:val="18"/>
                  <w:szCs w:val="18"/>
                  <w:lang w:eastAsia="en-US"/>
                </w:rPr>
                <w:t>https://www.eba.europa.eu/risk-and-data-analysis/reporting-frameworks/reporting-framework-41</w:t>
              </w:r>
            </w:hyperlink>
            <w:r w:rsidRPr="00DD719D">
              <w:rPr>
                <w:rFonts w:ascii="Times New Roman" w:hAnsi="Times New Roman"/>
                <w:color w:val="000000"/>
                <w:kern w:val="0"/>
                <w:sz w:val="18"/>
                <w:szCs w:val="18"/>
                <w:lang w:eastAsia="en-US"/>
              </w:rPr>
              <w:t xml:space="preserve"> )  în conformitate cu art.22 al Regulamentului de punere în aplicare (UE) 2024/3117. </w:t>
            </w:r>
          </w:p>
        </w:tc>
      </w:tr>
      <w:tr w:rsidR="004A4364" w:rsidRPr="00CB46C2" w14:paraId="2DBB8F50" w14:textId="77777777" w:rsidTr="00E422B6">
        <w:tc>
          <w:tcPr>
            <w:tcW w:w="4759" w:type="dxa"/>
          </w:tcPr>
          <w:p w14:paraId="5C09235A" w14:textId="77777777" w:rsidR="004A4364" w:rsidRPr="0048368E" w:rsidRDefault="004A4364" w:rsidP="00E422B6">
            <w:pPr>
              <w:spacing w:after="0"/>
              <w:rPr>
                <w:rFonts w:ascii="Times New Roman" w:hAnsi="Times New Roman"/>
                <w:b/>
                <w:bCs/>
                <w:sz w:val="18"/>
                <w:szCs w:val="18"/>
              </w:rPr>
            </w:pPr>
            <w:r w:rsidRPr="0048368E">
              <w:rPr>
                <w:rFonts w:ascii="Times New Roman" w:hAnsi="Times New Roman"/>
                <w:b/>
                <w:bCs/>
                <w:sz w:val="18"/>
                <w:szCs w:val="18"/>
              </w:rPr>
              <w:lastRenderedPageBreak/>
              <w:t xml:space="preserve">C 08.05.1 – Riscul de credit și tranzacțiile incomplete: </w:t>
            </w:r>
          </w:p>
          <w:p w14:paraId="659E195F" w14:textId="5E0C0F11" w:rsidR="004A4364" w:rsidRDefault="004A4364" w:rsidP="00E422B6">
            <w:pPr>
              <w:spacing w:after="0"/>
              <w:rPr>
                <w:rFonts w:ascii="Times New Roman" w:eastAsia="Times New Roman" w:hAnsi="Times New Roman"/>
                <w:b/>
                <w:bCs/>
                <w:color w:val="000000"/>
                <w:kern w:val="0"/>
                <w:sz w:val="18"/>
                <w:szCs w:val="18"/>
              </w:rPr>
            </w:pPr>
            <w:r w:rsidRPr="0048368E">
              <w:rPr>
                <w:rFonts w:ascii="Times New Roman" w:hAnsi="Times New Roman"/>
                <w:b/>
                <w:bCs/>
                <w:sz w:val="18"/>
                <w:szCs w:val="18"/>
              </w:rPr>
              <w:t xml:space="preserve">abordarea IRB privind cerințele de capital: testarea </w:t>
            </w:r>
            <w:r w:rsidRPr="0048368E">
              <w:rPr>
                <w:rFonts w:ascii="Times New Roman" w:hAnsi="Times New Roman"/>
                <w:b/>
                <w:bCs/>
                <w:sz w:val="18"/>
                <w:szCs w:val="18"/>
                <w:lang w:val="en-US"/>
              </w:rPr>
              <w:t>e</w:t>
            </w:r>
            <w:r w:rsidRPr="0048368E">
              <w:rPr>
                <w:rFonts w:ascii="Times New Roman" w:hAnsi="Times New Roman"/>
                <w:b/>
                <w:bCs/>
                <w:sz w:val="18"/>
                <w:szCs w:val="18"/>
              </w:rPr>
              <w:t xml:space="preserve">x-post </w:t>
            </w:r>
            <w:r w:rsidRPr="0048368E">
              <w:rPr>
                <w:rFonts w:ascii="Times New Roman" w:eastAsia="Times New Roman" w:hAnsi="Times New Roman"/>
                <w:b/>
                <w:bCs/>
                <w:color w:val="000000"/>
                <w:kern w:val="0"/>
                <w:sz w:val="18"/>
                <w:szCs w:val="18"/>
              </w:rPr>
              <w:t xml:space="preserve">în conformitate cu articolul 180 alineatul (1) litera (f) din </w:t>
            </w:r>
            <w:r>
              <w:rPr>
                <w:rFonts w:ascii="Times New Roman" w:eastAsia="Times New Roman" w:hAnsi="Times New Roman"/>
                <w:b/>
                <w:bCs/>
                <w:color w:val="000000"/>
                <w:kern w:val="0"/>
                <w:sz w:val="18"/>
                <w:szCs w:val="18"/>
              </w:rPr>
              <w:t>R</w:t>
            </w:r>
            <w:r w:rsidRPr="0048368E">
              <w:rPr>
                <w:rFonts w:ascii="Times New Roman" w:eastAsia="Times New Roman" w:hAnsi="Times New Roman"/>
                <w:b/>
                <w:bCs/>
                <w:color w:val="000000"/>
                <w:kern w:val="0"/>
                <w:sz w:val="18"/>
                <w:szCs w:val="18"/>
              </w:rPr>
              <w:t>egulamentul (</w:t>
            </w:r>
            <w:r>
              <w:rPr>
                <w:rFonts w:ascii="Times New Roman" w:eastAsia="Times New Roman" w:hAnsi="Times New Roman"/>
                <w:b/>
                <w:bCs/>
                <w:color w:val="000000"/>
                <w:kern w:val="0"/>
                <w:sz w:val="18"/>
                <w:szCs w:val="18"/>
              </w:rPr>
              <w:t>UE</w:t>
            </w:r>
            <w:r w:rsidRPr="0048368E">
              <w:rPr>
                <w:rFonts w:ascii="Times New Roman" w:eastAsia="Times New Roman" w:hAnsi="Times New Roman"/>
                <w:b/>
                <w:bCs/>
                <w:color w:val="000000"/>
                <w:kern w:val="0"/>
                <w:sz w:val="18"/>
                <w:szCs w:val="18"/>
              </w:rPr>
              <w:t xml:space="preserve">) nr. 575/2013 </w:t>
            </w:r>
            <w:r w:rsidRPr="009A0AF7">
              <w:rPr>
                <w:rFonts w:ascii="Times New Roman" w:eastAsia="Times New Roman" w:hAnsi="Times New Roman"/>
                <w:b/>
                <w:bCs/>
                <w:color w:val="000000"/>
                <w:kern w:val="0"/>
                <w:sz w:val="18"/>
                <w:szCs w:val="18"/>
              </w:rPr>
              <w:t>(CR IRB 5B)</w:t>
            </w:r>
          </w:p>
          <w:p w14:paraId="68509DB7" w14:textId="77777777" w:rsidR="004A4364" w:rsidRDefault="004A4364" w:rsidP="00E422B6">
            <w:pPr>
              <w:spacing w:after="0"/>
              <w:rPr>
                <w:rFonts w:ascii="Times New Roman" w:eastAsia="Times New Roman" w:hAnsi="Times New Roman"/>
                <w:b/>
                <w:bCs/>
                <w:color w:val="000000"/>
                <w:kern w:val="0"/>
                <w:sz w:val="18"/>
                <w:szCs w:val="18"/>
              </w:rPr>
            </w:pPr>
          </w:p>
          <w:p w14:paraId="3B0FF6BB" w14:textId="10A0A86E" w:rsidR="004A4364" w:rsidRPr="0048368E" w:rsidRDefault="004A4364" w:rsidP="00E422B6">
            <w:pPr>
              <w:pStyle w:val="title-table"/>
              <w:spacing w:before="0" w:beforeAutospacing="0" w:after="0" w:afterAutospacing="0"/>
              <w:rPr>
                <w:color w:val="000000"/>
                <w:sz w:val="18"/>
                <w:szCs w:val="18"/>
              </w:rPr>
            </w:pPr>
            <w:r w:rsidRPr="0048368E">
              <w:rPr>
                <w:rStyle w:val="boldface"/>
                <w:rFonts w:eastAsiaTheme="majorEastAsia"/>
                <w:color w:val="000000"/>
                <w:sz w:val="18"/>
                <w:szCs w:val="18"/>
              </w:rPr>
              <w:t xml:space="preserve">Clasele de expuneri IRB:   </w:t>
            </w:r>
          </w:p>
          <w:p w14:paraId="08AD13ED" w14:textId="210DC7E6" w:rsidR="004A4364" w:rsidRPr="0048368E" w:rsidRDefault="004A4364" w:rsidP="00E422B6">
            <w:pPr>
              <w:pStyle w:val="title-table"/>
              <w:spacing w:before="0" w:beforeAutospacing="0" w:after="0" w:afterAutospacing="0"/>
              <w:jc w:val="both"/>
              <w:rPr>
                <w:rStyle w:val="boldface"/>
                <w:rFonts w:eastAsiaTheme="majorEastAsia"/>
                <w:color w:val="000000"/>
                <w:sz w:val="18"/>
                <w:szCs w:val="18"/>
              </w:rPr>
            </w:pPr>
            <w:r w:rsidRPr="0048368E">
              <w:rPr>
                <w:rStyle w:val="boldface"/>
                <w:rFonts w:eastAsiaTheme="majorEastAsia"/>
                <w:color w:val="000000"/>
                <w:sz w:val="18"/>
                <w:szCs w:val="18"/>
              </w:rPr>
              <w:t xml:space="preserve">Estimări proprii ale LGD și/sau factori de conversie:   </w:t>
            </w:r>
          </w:p>
          <w:p w14:paraId="72E22EE8" w14:textId="77777777" w:rsidR="004A4364" w:rsidRPr="0048368E" w:rsidRDefault="004A4364" w:rsidP="00E422B6">
            <w:pPr>
              <w:pStyle w:val="title-table"/>
              <w:spacing w:before="0" w:beforeAutospacing="0" w:after="0" w:afterAutospacing="0"/>
              <w:jc w:val="both"/>
              <w:rPr>
                <w:color w:val="000000"/>
                <w:sz w:val="18"/>
                <w:szCs w:val="18"/>
              </w:rPr>
            </w:pPr>
          </w:p>
          <w:p w14:paraId="032199A5" w14:textId="77777777" w:rsidR="004A4364" w:rsidRPr="0048368E" w:rsidRDefault="004A4364" w:rsidP="00E422B6">
            <w:pPr>
              <w:spacing w:after="0"/>
              <w:rPr>
                <w:rFonts w:ascii="Times New Roman" w:eastAsia="Times New Roman" w:hAnsi="Times New Roman"/>
                <w:b/>
                <w:bCs/>
                <w:color w:val="000000"/>
                <w:kern w:val="0"/>
                <w:sz w:val="18"/>
                <w:szCs w:val="18"/>
              </w:rPr>
            </w:pPr>
          </w:p>
          <w:p w14:paraId="706A3F8B" w14:textId="77777777" w:rsidR="004A4364" w:rsidRPr="007829CA" w:rsidRDefault="004A4364" w:rsidP="00E422B6">
            <w:pPr>
              <w:spacing w:before="100" w:beforeAutospacing="1" w:after="100" w:afterAutospacing="1" w:line="240" w:lineRule="auto"/>
              <w:rPr>
                <w:rFonts w:ascii="Times New Roman" w:eastAsia="Times New Roman" w:hAnsi="Times New Roman"/>
                <w:b/>
                <w:bCs/>
                <w:kern w:val="0"/>
                <w:sz w:val="12"/>
                <w:szCs w:val="12"/>
              </w:rPr>
            </w:pPr>
          </w:p>
        </w:tc>
        <w:tc>
          <w:tcPr>
            <w:tcW w:w="4495" w:type="dxa"/>
          </w:tcPr>
          <w:p w14:paraId="6F186A0D" w14:textId="77777777" w:rsidR="004A4364" w:rsidRPr="0048368E" w:rsidRDefault="004A4364" w:rsidP="00E422B6">
            <w:pPr>
              <w:spacing w:after="0"/>
              <w:rPr>
                <w:rFonts w:ascii="Times New Roman" w:hAnsi="Times New Roman"/>
                <w:b/>
                <w:bCs/>
                <w:sz w:val="18"/>
                <w:szCs w:val="18"/>
              </w:rPr>
            </w:pPr>
            <w:r w:rsidRPr="0048368E">
              <w:rPr>
                <w:rFonts w:ascii="Times New Roman" w:hAnsi="Times New Roman"/>
                <w:b/>
                <w:bCs/>
                <w:sz w:val="18"/>
                <w:szCs w:val="18"/>
              </w:rPr>
              <w:t xml:space="preserve">C 08.05.1 – Riscul de credit și tranzacțiile incomplete: </w:t>
            </w:r>
          </w:p>
          <w:p w14:paraId="16A9766D" w14:textId="2FC2D9F7" w:rsidR="004A4364" w:rsidRDefault="004A4364" w:rsidP="00E422B6">
            <w:pPr>
              <w:spacing w:after="0"/>
              <w:rPr>
                <w:rFonts w:ascii="Times New Roman" w:eastAsia="Times New Roman" w:hAnsi="Times New Roman"/>
                <w:b/>
                <w:bCs/>
                <w:color w:val="000000"/>
                <w:kern w:val="0"/>
                <w:sz w:val="18"/>
                <w:szCs w:val="18"/>
              </w:rPr>
            </w:pPr>
            <w:r w:rsidRPr="0048368E">
              <w:rPr>
                <w:rFonts w:ascii="Times New Roman" w:hAnsi="Times New Roman"/>
                <w:b/>
                <w:bCs/>
                <w:sz w:val="18"/>
                <w:szCs w:val="18"/>
              </w:rPr>
              <w:t xml:space="preserve">abordarea IRB privind cerințele de capital: testarea </w:t>
            </w:r>
            <w:r w:rsidRPr="0048368E">
              <w:rPr>
                <w:rFonts w:ascii="Times New Roman" w:hAnsi="Times New Roman"/>
                <w:b/>
                <w:bCs/>
                <w:sz w:val="18"/>
                <w:szCs w:val="18"/>
                <w:lang w:val="en-US"/>
              </w:rPr>
              <w:t>e</w:t>
            </w:r>
            <w:r w:rsidRPr="0048368E">
              <w:rPr>
                <w:rFonts w:ascii="Times New Roman" w:hAnsi="Times New Roman"/>
                <w:b/>
                <w:bCs/>
                <w:sz w:val="18"/>
                <w:szCs w:val="18"/>
              </w:rPr>
              <w:t xml:space="preserve">x-post în conformitate cu punctul 198.6 din </w:t>
            </w:r>
            <w:r w:rsidRPr="005E74B7">
              <w:rPr>
                <w:rFonts w:ascii="Times New Roman" w:hAnsi="Times New Roman"/>
                <w:b/>
                <w:bCs/>
                <w:sz w:val="18"/>
                <w:szCs w:val="18"/>
              </w:rPr>
              <w:t>Regulamentul privind tratamentul riscului de credit pentru bănci potrivit abordării bazate pe modele interne de rating</w:t>
            </w:r>
            <w:r w:rsidRPr="0048368E" w:rsidDel="005038CD">
              <w:rPr>
                <w:rFonts w:ascii="Times New Roman" w:eastAsia="Times New Roman" w:hAnsi="Times New Roman"/>
                <w:color w:val="000000"/>
                <w:kern w:val="0"/>
                <w:sz w:val="18"/>
                <w:szCs w:val="18"/>
              </w:rPr>
              <w:t xml:space="preserve"> </w:t>
            </w:r>
            <w:r w:rsidRPr="0048368E">
              <w:rPr>
                <w:rFonts w:ascii="Times New Roman" w:eastAsia="Times New Roman" w:hAnsi="Times New Roman"/>
                <w:color w:val="000000"/>
                <w:kern w:val="0"/>
                <w:sz w:val="18"/>
                <w:szCs w:val="18"/>
              </w:rPr>
              <w:t xml:space="preserve"> </w:t>
            </w:r>
            <w:r w:rsidRPr="005E74B7">
              <w:rPr>
                <w:rFonts w:ascii="Times New Roman" w:eastAsia="Times New Roman" w:hAnsi="Times New Roman"/>
                <w:b/>
                <w:bCs/>
                <w:color w:val="000000"/>
                <w:kern w:val="0"/>
                <w:sz w:val="18"/>
                <w:szCs w:val="18"/>
              </w:rPr>
              <w:t>(CR IRB 5B)</w:t>
            </w:r>
          </w:p>
          <w:p w14:paraId="7C8CF41A" w14:textId="77777777" w:rsidR="004A4364" w:rsidRDefault="004A4364" w:rsidP="00E422B6">
            <w:pPr>
              <w:spacing w:after="0"/>
              <w:rPr>
                <w:rFonts w:ascii="Times New Roman" w:eastAsia="Times New Roman" w:hAnsi="Times New Roman"/>
                <w:b/>
                <w:bCs/>
                <w:color w:val="000000"/>
                <w:kern w:val="0"/>
                <w:sz w:val="18"/>
                <w:szCs w:val="18"/>
              </w:rPr>
            </w:pPr>
          </w:p>
          <w:p w14:paraId="12C3C628" w14:textId="211C9DAC" w:rsidR="004A4364" w:rsidRPr="0048368E" w:rsidRDefault="004A4364" w:rsidP="00E422B6">
            <w:pPr>
              <w:pStyle w:val="title-table"/>
              <w:spacing w:before="0" w:beforeAutospacing="0" w:after="0" w:afterAutospacing="0"/>
              <w:rPr>
                <w:color w:val="000000"/>
                <w:sz w:val="18"/>
                <w:szCs w:val="18"/>
              </w:rPr>
            </w:pPr>
            <w:r w:rsidRPr="0048368E">
              <w:rPr>
                <w:rStyle w:val="boldface"/>
                <w:rFonts w:eastAsiaTheme="majorEastAsia"/>
                <w:color w:val="000000"/>
                <w:sz w:val="18"/>
                <w:szCs w:val="18"/>
              </w:rPr>
              <w:t xml:space="preserve">Clasele de expuneri IRB:    </w:t>
            </w:r>
            <w:r>
              <w:rPr>
                <w:rStyle w:val="boldface"/>
                <w:rFonts w:eastAsiaTheme="majorEastAsia"/>
                <w:color w:val="000000"/>
                <w:sz w:val="18"/>
                <w:szCs w:val="18"/>
              </w:rPr>
              <w:t>_____________</w:t>
            </w:r>
          </w:p>
          <w:p w14:paraId="7BBCC918" w14:textId="020C4F84" w:rsidR="004A4364" w:rsidRPr="0048368E" w:rsidRDefault="004A4364" w:rsidP="00E422B6">
            <w:pPr>
              <w:pStyle w:val="title-table"/>
              <w:spacing w:before="0" w:beforeAutospacing="0" w:after="0" w:afterAutospacing="0"/>
              <w:jc w:val="both"/>
              <w:rPr>
                <w:rStyle w:val="boldface"/>
                <w:rFonts w:eastAsiaTheme="majorEastAsia"/>
                <w:color w:val="000000"/>
                <w:sz w:val="18"/>
                <w:szCs w:val="18"/>
              </w:rPr>
            </w:pPr>
            <w:r w:rsidRPr="0048368E">
              <w:rPr>
                <w:rStyle w:val="boldface"/>
                <w:rFonts w:eastAsiaTheme="majorEastAsia"/>
                <w:color w:val="000000"/>
                <w:sz w:val="18"/>
                <w:szCs w:val="18"/>
              </w:rPr>
              <w:t xml:space="preserve">Estimări proprii ale LGD și/sau factori de conversie: </w:t>
            </w:r>
            <w:r>
              <w:rPr>
                <w:rStyle w:val="boldface"/>
                <w:rFonts w:eastAsiaTheme="majorEastAsia"/>
                <w:color w:val="000000"/>
                <w:sz w:val="18"/>
                <w:szCs w:val="18"/>
              </w:rPr>
              <w:t>____</w:t>
            </w:r>
            <w:r w:rsidRPr="0048368E">
              <w:rPr>
                <w:rStyle w:val="boldface"/>
                <w:rFonts w:eastAsiaTheme="majorEastAsia"/>
                <w:color w:val="000000"/>
                <w:sz w:val="18"/>
                <w:szCs w:val="18"/>
              </w:rPr>
              <w:t xml:space="preserve">  </w:t>
            </w:r>
          </w:p>
          <w:p w14:paraId="4B36DCDC" w14:textId="77777777" w:rsidR="004A4364" w:rsidRPr="0048368E" w:rsidRDefault="004A4364" w:rsidP="00E422B6">
            <w:pPr>
              <w:spacing w:after="0"/>
              <w:rPr>
                <w:rFonts w:ascii="Times New Roman" w:eastAsia="Times New Roman" w:hAnsi="Times New Roman"/>
                <w:color w:val="000000"/>
                <w:kern w:val="0"/>
                <w:sz w:val="18"/>
                <w:szCs w:val="18"/>
              </w:rPr>
            </w:pPr>
          </w:p>
          <w:p w14:paraId="3714A7E4" w14:textId="77777777" w:rsidR="004A4364" w:rsidRPr="007829CA" w:rsidRDefault="004A4364" w:rsidP="00E422B6">
            <w:pPr>
              <w:spacing w:before="100" w:beforeAutospacing="1" w:after="100" w:afterAutospacing="1" w:line="240" w:lineRule="auto"/>
              <w:rPr>
                <w:rFonts w:ascii="Times New Roman" w:eastAsia="Times New Roman" w:hAnsi="Times New Roman"/>
                <w:b/>
                <w:bCs/>
                <w:kern w:val="0"/>
                <w:sz w:val="12"/>
                <w:szCs w:val="12"/>
              </w:rPr>
            </w:pPr>
          </w:p>
        </w:tc>
        <w:tc>
          <w:tcPr>
            <w:tcW w:w="1825" w:type="dxa"/>
            <w:vMerge w:val="restart"/>
          </w:tcPr>
          <w:p w14:paraId="2E799AFD" w14:textId="7FC4DC9E" w:rsidR="004A4364" w:rsidRDefault="004A4364" w:rsidP="00E422B6">
            <w:pPr>
              <w:spacing w:after="0"/>
              <w:jc w:val="both"/>
              <w:rPr>
                <w:rFonts w:ascii="Times New Roman" w:hAnsi="Times New Roman"/>
                <w:sz w:val="18"/>
                <w:szCs w:val="18"/>
                <w:lang w:val="ro-RO"/>
              </w:rPr>
            </w:pPr>
            <w:r>
              <w:rPr>
                <w:rFonts w:ascii="Times New Roman" w:hAnsi="Times New Roman"/>
                <w:sz w:val="18"/>
                <w:szCs w:val="18"/>
                <w:lang w:val="ro-RO"/>
              </w:rPr>
              <w:t>compatibil</w:t>
            </w:r>
          </w:p>
        </w:tc>
        <w:tc>
          <w:tcPr>
            <w:tcW w:w="3606" w:type="dxa"/>
            <w:vMerge w:val="restart"/>
          </w:tcPr>
          <w:p w14:paraId="0A3BA87E" w14:textId="77777777" w:rsidR="004A4364" w:rsidRDefault="004A4364" w:rsidP="00E422B6">
            <w:pPr>
              <w:spacing w:after="0"/>
              <w:jc w:val="both"/>
              <w:rPr>
                <w:rFonts w:ascii="Times New Roman" w:hAnsi="Times New Roman"/>
                <w:bCs/>
                <w:sz w:val="18"/>
                <w:szCs w:val="18"/>
                <w:lang w:val="ro-RO"/>
              </w:rPr>
            </w:pPr>
          </w:p>
        </w:tc>
      </w:tr>
      <w:tr w:rsidR="004A4364" w:rsidRPr="00CB46C2" w14:paraId="3DD41FBB" w14:textId="77777777" w:rsidTr="00E422B6">
        <w:tc>
          <w:tcPr>
            <w:tcW w:w="4759" w:type="dxa"/>
          </w:tcPr>
          <w:tbl>
            <w:tblPr>
              <w:tblW w:w="46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top w:w="24" w:type="dxa"/>
                <w:left w:w="24" w:type="dxa"/>
                <w:bottom w:w="24" w:type="dxa"/>
                <w:right w:w="24" w:type="dxa"/>
              </w:tblCellMar>
              <w:tblLook w:val="04A0" w:firstRow="1" w:lastRow="0" w:firstColumn="1" w:lastColumn="0" w:noHBand="0" w:noVBand="1"/>
            </w:tblPr>
            <w:tblGrid>
              <w:gridCol w:w="498"/>
              <w:gridCol w:w="567"/>
              <w:gridCol w:w="567"/>
              <w:gridCol w:w="709"/>
              <w:gridCol w:w="992"/>
              <w:gridCol w:w="567"/>
              <w:gridCol w:w="708"/>
            </w:tblGrid>
            <w:tr w:rsidR="004A4364" w:rsidRPr="009A0AF7" w14:paraId="5DBC5CFE" w14:textId="77777777" w:rsidTr="009A0AF7">
              <w:tc>
                <w:tcPr>
                  <w:tcW w:w="498" w:type="dxa"/>
                  <w:vMerge w:val="restart"/>
                  <w:shd w:val="clear" w:color="auto" w:fill="F2F2F2" w:themeFill="background1" w:themeFillShade="F2"/>
                  <w:hideMark/>
                </w:tcPr>
                <w:p w14:paraId="58B3290B" w14:textId="77777777" w:rsidR="004A4364" w:rsidRPr="009A0AF7"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9A0AF7">
                    <w:rPr>
                      <w:rFonts w:ascii="Times New Roman" w:eastAsia="Times New Roman" w:hAnsi="Times New Roman"/>
                      <w:b/>
                      <w:bCs/>
                      <w:color w:val="000000"/>
                      <w:kern w:val="0"/>
                      <w:sz w:val="12"/>
                      <w:szCs w:val="12"/>
                    </w:rPr>
                    <w:t>Intervalul PD</w:t>
                  </w:r>
                </w:p>
              </w:tc>
              <w:tc>
                <w:tcPr>
                  <w:tcW w:w="567" w:type="dxa"/>
                  <w:vMerge w:val="restart"/>
                  <w:shd w:val="clear" w:color="auto" w:fill="F2F2F2" w:themeFill="background1" w:themeFillShade="F2"/>
                  <w:hideMark/>
                </w:tcPr>
                <w:p w14:paraId="6C3A711F" w14:textId="77777777" w:rsidR="004A4364" w:rsidRPr="009A0AF7"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9A0AF7">
                    <w:rPr>
                      <w:rFonts w:ascii="Times New Roman" w:eastAsia="Times New Roman" w:hAnsi="Times New Roman"/>
                      <w:b/>
                      <w:bCs/>
                      <w:color w:val="000000"/>
                      <w:kern w:val="0"/>
                      <w:sz w:val="12"/>
                      <w:szCs w:val="12"/>
                    </w:rPr>
                    <w:t>Echivalentul ratingului extern</w:t>
                  </w:r>
                </w:p>
              </w:tc>
              <w:tc>
                <w:tcPr>
                  <w:tcW w:w="567" w:type="dxa"/>
                  <w:vMerge w:val="restart"/>
                  <w:shd w:val="clear" w:color="auto" w:fill="F2F2F2" w:themeFill="background1" w:themeFillShade="F2"/>
                  <w:hideMark/>
                </w:tcPr>
                <w:p w14:paraId="1912A235" w14:textId="77777777" w:rsidR="004A4364" w:rsidRPr="009A0AF7"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9A0AF7">
                    <w:rPr>
                      <w:rFonts w:ascii="Times New Roman" w:eastAsia="Times New Roman" w:hAnsi="Times New Roman"/>
                      <w:b/>
                      <w:bCs/>
                      <w:color w:val="000000"/>
                      <w:kern w:val="0"/>
                      <w:sz w:val="12"/>
                      <w:szCs w:val="12"/>
                    </w:rPr>
                    <w:t>Media aritmetică a PD (%)</w:t>
                  </w:r>
                </w:p>
              </w:tc>
              <w:tc>
                <w:tcPr>
                  <w:tcW w:w="709" w:type="dxa"/>
                  <w:vMerge w:val="restart"/>
                  <w:tcBorders>
                    <w:right w:val="nil"/>
                  </w:tcBorders>
                  <w:shd w:val="clear" w:color="auto" w:fill="F2F2F2" w:themeFill="background1" w:themeFillShade="F2"/>
                  <w:hideMark/>
                </w:tcPr>
                <w:p w14:paraId="7AE58D1D" w14:textId="77777777" w:rsidR="004A4364" w:rsidRPr="009A0AF7"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9A0AF7">
                    <w:rPr>
                      <w:rFonts w:ascii="Times New Roman" w:eastAsia="Times New Roman" w:hAnsi="Times New Roman"/>
                      <w:b/>
                      <w:bCs/>
                      <w:color w:val="000000"/>
                      <w:kern w:val="0"/>
                      <w:sz w:val="12"/>
                      <w:szCs w:val="12"/>
                    </w:rPr>
                    <w:t>Numărul debitorilor la sfârșitul anului precedent</w:t>
                  </w:r>
                </w:p>
              </w:tc>
              <w:tc>
                <w:tcPr>
                  <w:tcW w:w="992" w:type="dxa"/>
                  <w:tcBorders>
                    <w:left w:val="nil"/>
                  </w:tcBorders>
                  <w:shd w:val="clear" w:color="auto" w:fill="F2F2F2" w:themeFill="background1" w:themeFillShade="F2"/>
                  <w:hideMark/>
                </w:tcPr>
                <w:p w14:paraId="536384C6" w14:textId="77777777" w:rsidR="004A4364" w:rsidRPr="009A0AF7"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9A0AF7">
                    <w:rPr>
                      <w:rFonts w:ascii="Times New Roman" w:eastAsia="Times New Roman" w:hAnsi="Times New Roman"/>
                      <w:b/>
                      <w:bCs/>
                      <w:color w:val="000000"/>
                      <w:kern w:val="0"/>
                      <w:sz w:val="12"/>
                      <w:szCs w:val="12"/>
                    </w:rPr>
                    <w:t> </w:t>
                  </w:r>
                </w:p>
              </w:tc>
              <w:tc>
                <w:tcPr>
                  <w:tcW w:w="567" w:type="dxa"/>
                  <w:vMerge w:val="restart"/>
                  <w:shd w:val="clear" w:color="auto" w:fill="F2F2F2" w:themeFill="background1" w:themeFillShade="F2"/>
                </w:tcPr>
                <w:p w14:paraId="2BE987DB" w14:textId="77777777" w:rsidR="004A4364" w:rsidRPr="009A0AF7"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9A0AF7">
                    <w:rPr>
                      <w:rFonts w:ascii="Times New Roman" w:eastAsia="Times New Roman" w:hAnsi="Times New Roman"/>
                      <w:b/>
                      <w:bCs/>
                      <w:color w:val="000000"/>
                      <w:kern w:val="0"/>
                      <w:sz w:val="12"/>
                      <w:szCs w:val="12"/>
                    </w:rPr>
                    <w:t>Rata de nerambursare medie observată (%)</w:t>
                  </w:r>
                </w:p>
              </w:tc>
              <w:tc>
                <w:tcPr>
                  <w:tcW w:w="708" w:type="dxa"/>
                  <w:vMerge w:val="restart"/>
                  <w:shd w:val="clear" w:color="auto" w:fill="F2F2F2" w:themeFill="background1" w:themeFillShade="F2"/>
                  <w:hideMark/>
                </w:tcPr>
                <w:p w14:paraId="390DB3ED" w14:textId="77777777" w:rsidR="004A4364" w:rsidRPr="009A0AF7"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9A0AF7">
                    <w:rPr>
                      <w:rFonts w:ascii="Times New Roman" w:eastAsia="Times New Roman" w:hAnsi="Times New Roman"/>
                      <w:b/>
                      <w:bCs/>
                      <w:color w:val="000000"/>
                      <w:kern w:val="0"/>
                      <w:sz w:val="12"/>
                      <w:szCs w:val="12"/>
                    </w:rPr>
                    <w:t>Rata de nerambursare anuală istorică medie (%)</w:t>
                  </w:r>
                </w:p>
              </w:tc>
            </w:tr>
            <w:tr w:rsidR="004A4364" w:rsidRPr="009A0AF7" w14:paraId="6AF5E8FE" w14:textId="77777777" w:rsidTr="009A0AF7">
              <w:tc>
                <w:tcPr>
                  <w:tcW w:w="498" w:type="dxa"/>
                  <w:vMerge/>
                  <w:shd w:val="clear" w:color="auto" w:fill="F2F2F2" w:themeFill="background1" w:themeFillShade="F2"/>
                  <w:vAlign w:val="center"/>
                  <w:hideMark/>
                </w:tcPr>
                <w:p w14:paraId="1E486A92" w14:textId="77777777" w:rsidR="004A4364" w:rsidRPr="009A0AF7" w:rsidRDefault="004A4364" w:rsidP="00E422B6">
                  <w:pPr>
                    <w:framePr w:hSpace="180" w:wrap="around" w:vAnchor="text" w:hAnchor="text" w:y="1"/>
                    <w:spacing w:after="0" w:line="240" w:lineRule="auto"/>
                    <w:suppressOverlap/>
                    <w:rPr>
                      <w:rFonts w:ascii="Times New Roman" w:eastAsia="Times New Roman" w:hAnsi="Times New Roman"/>
                      <w:b/>
                      <w:bCs/>
                      <w:color w:val="000000"/>
                      <w:kern w:val="0"/>
                      <w:sz w:val="12"/>
                      <w:szCs w:val="12"/>
                    </w:rPr>
                  </w:pPr>
                </w:p>
              </w:tc>
              <w:tc>
                <w:tcPr>
                  <w:tcW w:w="567" w:type="dxa"/>
                  <w:vMerge/>
                  <w:shd w:val="clear" w:color="auto" w:fill="F2F2F2" w:themeFill="background1" w:themeFillShade="F2"/>
                  <w:vAlign w:val="center"/>
                  <w:hideMark/>
                </w:tcPr>
                <w:p w14:paraId="5B2D24E6" w14:textId="77777777" w:rsidR="004A4364" w:rsidRPr="009A0AF7" w:rsidRDefault="004A4364" w:rsidP="00E422B6">
                  <w:pPr>
                    <w:framePr w:hSpace="180" w:wrap="around" w:vAnchor="text" w:hAnchor="text" w:y="1"/>
                    <w:spacing w:after="0" w:line="240" w:lineRule="auto"/>
                    <w:suppressOverlap/>
                    <w:rPr>
                      <w:rFonts w:ascii="Times New Roman" w:eastAsia="Times New Roman" w:hAnsi="Times New Roman"/>
                      <w:b/>
                      <w:bCs/>
                      <w:color w:val="000000"/>
                      <w:kern w:val="0"/>
                      <w:sz w:val="12"/>
                      <w:szCs w:val="12"/>
                    </w:rPr>
                  </w:pPr>
                </w:p>
              </w:tc>
              <w:tc>
                <w:tcPr>
                  <w:tcW w:w="567" w:type="dxa"/>
                  <w:vMerge/>
                  <w:shd w:val="clear" w:color="auto" w:fill="F2F2F2" w:themeFill="background1" w:themeFillShade="F2"/>
                  <w:vAlign w:val="center"/>
                  <w:hideMark/>
                </w:tcPr>
                <w:p w14:paraId="6DED7ECB" w14:textId="77777777" w:rsidR="004A4364" w:rsidRPr="009A0AF7" w:rsidRDefault="004A4364" w:rsidP="00E422B6">
                  <w:pPr>
                    <w:framePr w:hSpace="180" w:wrap="around" w:vAnchor="text" w:hAnchor="text" w:y="1"/>
                    <w:spacing w:after="0" w:line="240" w:lineRule="auto"/>
                    <w:suppressOverlap/>
                    <w:rPr>
                      <w:rFonts w:ascii="Times New Roman" w:eastAsia="Times New Roman" w:hAnsi="Times New Roman"/>
                      <w:b/>
                      <w:bCs/>
                      <w:color w:val="000000"/>
                      <w:kern w:val="0"/>
                      <w:sz w:val="12"/>
                      <w:szCs w:val="12"/>
                    </w:rPr>
                  </w:pPr>
                </w:p>
              </w:tc>
              <w:tc>
                <w:tcPr>
                  <w:tcW w:w="709" w:type="dxa"/>
                  <w:vMerge/>
                  <w:shd w:val="clear" w:color="auto" w:fill="F2F2F2" w:themeFill="background1" w:themeFillShade="F2"/>
                  <w:vAlign w:val="center"/>
                  <w:hideMark/>
                </w:tcPr>
                <w:p w14:paraId="4B261985" w14:textId="77777777" w:rsidR="004A4364" w:rsidRPr="009A0AF7" w:rsidRDefault="004A4364" w:rsidP="00E422B6">
                  <w:pPr>
                    <w:framePr w:hSpace="180" w:wrap="around" w:vAnchor="text" w:hAnchor="text" w:y="1"/>
                    <w:spacing w:after="0" w:line="240" w:lineRule="auto"/>
                    <w:suppressOverlap/>
                    <w:rPr>
                      <w:rFonts w:ascii="Times New Roman" w:eastAsia="Times New Roman" w:hAnsi="Times New Roman"/>
                      <w:b/>
                      <w:bCs/>
                      <w:color w:val="000000"/>
                      <w:kern w:val="0"/>
                      <w:sz w:val="12"/>
                      <w:szCs w:val="12"/>
                    </w:rPr>
                  </w:pPr>
                </w:p>
              </w:tc>
              <w:tc>
                <w:tcPr>
                  <w:tcW w:w="992" w:type="dxa"/>
                  <w:shd w:val="clear" w:color="auto" w:fill="F2F2F2" w:themeFill="background1" w:themeFillShade="F2"/>
                  <w:hideMark/>
                </w:tcPr>
                <w:p w14:paraId="0FADF330" w14:textId="77777777" w:rsidR="004A4364" w:rsidRPr="009A0AF7"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9A0AF7">
                    <w:rPr>
                      <w:rFonts w:ascii="Times New Roman" w:eastAsia="Times New Roman" w:hAnsi="Times New Roman"/>
                      <w:b/>
                      <w:bCs/>
                      <w:color w:val="000000"/>
                      <w:kern w:val="0"/>
                      <w:sz w:val="12"/>
                      <w:szCs w:val="12"/>
                    </w:rPr>
                    <w:t>din care: intrate în stare de nerambursare în cursul anului</w:t>
                  </w:r>
                </w:p>
              </w:tc>
              <w:tc>
                <w:tcPr>
                  <w:tcW w:w="567" w:type="dxa"/>
                  <w:vMerge/>
                  <w:shd w:val="clear" w:color="auto" w:fill="F2F2F2" w:themeFill="background1" w:themeFillShade="F2"/>
                </w:tcPr>
                <w:p w14:paraId="1F57332F" w14:textId="77777777" w:rsidR="004A4364" w:rsidRPr="009A0AF7" w:rsidRDefault="004A4364" w:rsidP="00E422B6">
                  <w:pPr>
                    <w:framePr w:hSpace="180" w:wrap="around" w:vAnchor="text" w:hAnchor="text" w:y="1"/>
                    <w:spacing w:after="0" w:line="240" w:lineRule="auto"/>
                    <w:suppressOverlap/>
                    <w:rPr>
                      <w:rFonts w:ascii="Times New Roman" w:eastAsia="Times New Roman" w:hAnsi="Times New Roman"/>
                      <w:b/>
                      <w:bCs/>
                      <w:color w:val="000000"/>
                      <w:kern w:val="0"/>
                      <w:sz w:val="12"/>
                      <w:szCs w:val="12"/>
                    </w:rPr>
                  </w:pPr>
                </w:p>
              </w:tc>
              <w:tc>
                <w:tcPr>
                  <w:tcW w:w="708" w:type="dxa"/>
                  <w:vMerge/>
                  <w:shd w:val="clear" w:color="auto" w:fill="F2F2F2" w:themeFill="background1" w:themeFillShade="F2"/>
                  <w:vAlign w:val="center"/>
                  <w:hideMark/>
                </w:tcPr>
                <w:p w14:paraId="6F535522" w14:textId="77777777" w:rsidR="004A4364" w:rsidRPr="009A0AF7" w:rsidRDefault="004A4364" w:rsidP="00E422B6">
                  <w:pPr>
                    <w:framePr w:hSpace="180" w:wrap="around" w:vAnchor="text" w:hAnchor="text" w:y="1"/>
                    <w:spacing w:after="0" w:line="240" w:lineRule="auto"/>
                    <w:suppressOverlap/>
                    <w:rPr>
                      <w:rFonts w:ascii="Times New Roman" w:eastAsia="Times New Roman" w:hAnsi="Times New Roman"/>
                      <w:b/>
                      <w:bCs/>
                      <w:color w:val="000000"/>
                      <w:kern w:val="0"/>
                      <w:sz w:val="12"/>
                      <w:szCs w:val="12"/>
                    </w:rPr>
                  </w:pPr>
                </w:p>
              </w:tc>
            </w:tr>
            <w:tr w:rsidR="004A4364" w:rsidRPr="009A0AF7" w14:paraId="77F18C9C" w14:textId="77777777" w:rsidTr="009A0AF7">
              <w:tc>
                <w:tcPr>
                  <w:tcW w:w="498" w:type="dxa"/>
                  <w:shd w:val="clear" w:color="auto" w:fill="F2F2F2" w:themeFill="background1" w:themeFillShade="F2"/>
                  <w:hideMark/>
                </w:tcPr>
                <w:p w14:paraId="76F84AFC" w14:textId="77777777" w:rsidR="004A4364" w:rsidRPr="009A0AF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9A0AF7">
                    <w:rPr>
                      <w:rFonts w:ascii="Times New Roman" w:eastAsia="Times New Roman" w:hAnsi="Times New Roman"/>
                      <w:color w:val="000000"/>
                      <w:kern w:val="0"/>
                      <w:sz w:val="12"/>
                      <w:szCs w:val="12"/>
                    </w:rPr>
                    <w:t>0005</w:t>
                  </w:r>
                </w:p>
              </w:tc>
              <w:tc>
                <w:tcPr>
                  <w:tcW w:w="567" w:type="dxa"/>
                  <w:shd w:val="clear" w:color="auto" w:fill="F2F2F2" w:themeFill="background1" w:themeFillShade="F2"/>
                  <w:hideMark/>
                </w:tcPr>
                <w:p w14:paraId="2E61A959" w14:textId="77777777" w:rsidR="004A4364" w:rsidRPr="009A0AF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9A0AF7">
                    <w:rPr>
                      <w:rFonts w:ascii="Times New Roman" w:eastAsia="Times New Roman" w:hAnsi="Times New Roman"/>
                      <w:color w:val="000000"/>
                      <w:kern w:val="0"/>
                      <w:sz w:val="12"/>
                      <w:szCs w:val="12"/>
                    </w:rPr>
                    <w:t>0006</w:t>
                  </w:r>
                </w:p>
              </w:tc>
              <w:tc>
                <w:tcPr>
                  <w:tcW w:w="567" w:type="dxa"/>
                  <w:shd w:val="clear" w:color="auto" w:fill="F2F2F2" w:themeFill="background1" w:themeFillShade="F2"/>
                  <w:hideMark/>
                </w:tcPr>
                <w:p w14:paraId="73AA8249" w14:textId="77777777" w:rsidR="004A4364" w:rsidRPr="009A0AF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9A0AF7">
                    <w:rPr>
                      <w:rFonts w:ascii="Times New Roman" w:eastAsia="Times New Roman" w:hAnsi="Times New Roman"/>
                      <w:color w:val="000000"/>
                      <w:kern w:val="0"/>
                      <w:sz w:val="12"/>
                      <w:szCs w:val="12"/>
                    </w:rPr>
                    <w:t>0010</w:t>
                  </w:r>
                </w:p>
              </w:tc>
              <w:tc>
                <w:tcPr>
                  <w:tcW w:w="709" w:type="dxa"/>
                  <w:shd w:val="clear" w:color="auto" w:fill="F2F2F2" w:themeFill="background1" w:themeFillShade="F2"/>
                  <w:hideMark/>
                </w:tcPr>
                <w:p w14:paraId="6F552B3E" w14:textId="77777777" w:rsidR="004A4364" w:rsidRPr="009A0AF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9A0AF7">
                    <w:rPr>
                      <w:rFonts w:ascii="Times New Roman" w:eastAsia="Times New Roman" w:hAnsi="Times New Roman"/>
                      <w:color w:val="000000"/>
                      <w:kern w:val="0"/>
                      <w:sz w:val="12"/>
                      <w:szCs w:val="12"/>
                    </w:rPr>
                    <w:t>0020</w:t>
                  </w:r>
                </w:p>
              </w:tc>
              <w:tc>
                <w:tcPr>
                  <w:tcW w:w="992" w:type="dxa"/>
                  <w:shd w:val="clear" w:color="auto" w:fill="F2F2F2" w:themeFill="background1" w:themeFillShade="F2"/>
                  <w:hideMark/>
                </w:tcPr>
                <w:p w14:paraId="3168EC20" w14:textId="77777777" w:rsidR="004A4364" w:rsidRPr="009A0AF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9A0AF7">
                    <w:rPr>
                      <w:rFonts w:ascii="Times New Roman" w:eastAsia="Times New Roman" w:hAnsi="Times New Roman"/>
                      <w:color w:val="000000"/>
                      <w:kern w:val="0"/>
                      <w:sz w:val="12"/>
                      <w:szCs w:val="12"/>
                    </w:rPr>
                    <w:t>0030</w:t>
                  </w:r>
                </w:p>
              </w:tc>
              <w:tc>
                <w:tcPr>
                  <w:tcW w:w="567" w:type="dxa"/>
                  <w:shd w:val="clear" w:color="auto" w:fill="F2F2F2" w:themeFill="background1" w:themeFillShade="F2"/>
                </w:tcPr>
                <w:p w14:paraId="2137522E" w14:textId="77777777" w:rsidR="004A4364" w:rsidRPr="009A0AF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9A0AF7">
                    <w:rPr>
                      <w:rFonts w:ascii="Times New Roman" w:eastAsia="Times New Roman" w:hAnsi="Times New Roman"/>
                      <w:color w:val="000000"/>
                      <w:kern w:val="0"/>
                      <w:sz w:val="12"/>
                      <w:szCs w:val="12"/>
                    </w:rPr>
                    <w:t>0040</w:t>
                  </w:r>
                </w:p>
              </w:tc>
              <w:tc>
                <w:tcPr>
                  <w:tcW w:w="708" w:type="dxa"/>
                  <w:shd w:val="clear" w:color="auto" w:fill="F2F2F2" w:themeFill="background1" w:themeFillShade="F2"/>
                  <w:hideMark/>
                </w:tcPr>
                <w:p w14:paraId="62587E48" w14:textId="77777777" w:rsidR="004A4364" w:rsidRPr="009A0AF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9A0AF7">
                    <w:rPr>
                      <w:rFonts w:ascii="Times New Roman" w:eastAsia="Times New Roman" w:hAnsi="Times New Roman"/>
                      <w:color w:val="000000"/>
                      <w:kern w:val="0"/>
                      <w:sz w:val="12"/>
                      <w:szCs w:val="12"/>
                    </w:rPr>
                    <w:t>0050</w:t>
                  </w:r>
                </w:p>
              </w:tc>
            </w:tr>
            <w:tr w:rsidR="004A4364" w:rsidRPr="009A0AF7" w14:paraId="409B4C8B" w14:textId="77777777" w:rsidTr="009A0AF7">
              <w:tc>
                <w:tcPr>
                  <w:tcW w:w="498" w:type="dxa"/>
                  <w:shd w:val="clear" w:color="auto" w:fill="FFFFFF" w:themeFill="background1"/>
                  <w:hideMark/>
                </w:tcPr>
                <w:p w14:paraId="08AC3190" w14:textId="77777777" w:rsidR="004A4364" w:rsidRPr="009A0AF7"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9A0AF7">
                    <w:rPr>
                      <w:rFonts w:ascii="Times New Roman" w:eastAsia="Times New Roman" w:hAnsi="Times New Roman"/>
                      <w:color w:val="000000"/>
                      <w:kern w:val="0"/>
                      <w:sz w:val="12"/>
                      <w:szCs w:val="12"/>
                    </w:rPr>
                    <w:t> </w:t>
                  </w:r>
                </w:p>
              </w:tc>
              <w:tc>
                <w:tcPr>
                  <w:tcW w:w="567" w:type="dxa"/>
                  <w:shd w:val="clear" w:color="auto" w:fill="FFFFFF" w:themeFill="background1"/>
                  <w:hideMark/>
                </w:tcPr>
                <w:p w14:paraId="50F62293" w14:textId="77777777" w:rsidR="004A4364" w:rsidRPr="009A0AF7"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9A0AF7">
                    <w:rPr>
                      <w:rFonts w:ascii="Times New Roman" w:eastAsia="Times New Roman" w:hAnsi="Times New Roman"/>
                      <w:color w:val="000000"/>
                      <w:kern w:val="0"/>
                      <w:sz w:val="12"/>
                      <w:szCs w:val="12"/>
                    </w:rPr>
                    <w:t> </w:t>
                  </w:r>
                </w:p>
              </w:tc>
              <w:tc>
                <w:tcPr>
                  <w:tcW w:w="567" w:type="dxa"/>
                  <w:shd w:val="clear" w:color="auto" w:fill="FFFFFF" w:themeFill="background1"/>
                  <w:hideMark/>
                </w:tcPr>
                <w:p w14:paraId="0D994343" w14:textId="77777777" w:rsidR="004A4364" w:rsidRPr="009A0AF7"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9A0AF7">
                    <w:rPr>
                      <w:rFonts w:ascii="Times New Roman" w:eastAsia="Times New Roman" w:hAnsi="Times New Roman"/>
                      <w:color w:val="000000"/>
                      <w:kern w:val="0"/>
                      <w:sz w:val="12"/>
                      <w:szCs w:val="12"/>
                    </w:rPr>
                    <w:t> </w:t>
                  </w:r>
                </w:p>
              </w:tc>
              <w:tc>
                <w:tcPr>
                  <w:tcW w:w="709" w:type="dxa"/>
                  <w:shd w:val="clear" w:color="auto" w:fill="FFFFFF" w:themeFill="background1"/>
                  <w:hideMark/>
                </w:tcPr>
                <w:p w14:paraId="4BB61D5B" w14:textId="77777777" w:rsidR="004A4364" w:rsidRPr="009A0AF7"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9A0AF7">
                    <w:rPr>
                      <w:rFonts w:ascii="Times New Roman" w:eastAsia="Times New Roman" w:hAnsi="Times New Roman"/>
                      <w:color w:val="000000"/>
                      <w:kern w:val="0"/>
                      <w:sz w:val="12"/>
                      <w:szCs w:val="12"/>
                    </w:rPr>
                    <w:t> </w:t>
                  </w:r>
                </w:p>
              </w:tc>
              <w:tc>
                <w:tcPr>
                  <w:tcW w:w="992" w:type="dxa"/>
                  <w:shd w:val="clear" w:color="auto" w:fill="FFFFFF" w:themeFill="background1"/>
                  <w:hideMark/>
                </w:tcPr>
                <w:p w14:paraId="249118DB" w14:textId="77777777" w:rsidR="004A4364" w:rsidRPr="009A0AF7"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9A0AF7">
                    <w:rPr>
                      <w:rFonts w:ascii="Times New Roman" w:eastAsia="Times New Roman" w:hAnsi="Times New Roman"/>
                      <w:color w:val="000000"/>
                      <w:kern w:val="0"/>
                      <w:sz w:val="12"/>
                      <w:szCs w:val="12"/>
                    </w:rPr>
                    <w:t> </w:t>
                  </w:r>
                </w:p>
              </w:tc>
              <w:tc>
                <w:tcPr>
                  <w:tcW w:w="567" w:type="dxa"/>
                  <w:shd w:val="clear" w:color="auto" w:fill="FFFFFF" w:themeFill="background1"/>
                </w:tcPr>
                <w:p w14:paraId="6D735981" w14:textId="77777777" w:rsidR="004A4364" w:rsidRPr="009A0AF7"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708" w:type="dxa"/>
                  <w:shd w:val="clear" w:color="auto" w:fill="FFFFFF" w:themeFill="background1"/>
                  <w:hideMark/>
                </w:tcPr>
                <w:p w14:paraId="7D3DA2CB" w14:textId="77777777" w:rsidR="004A4364" w:rsidRPr="009A0AF7"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9A0AF7">
                    <w:rPr>
                      <w:rFonts w:ascii="Times New Roman" w:eastAsia="Times New Roman" w:hAnsi="Times New Roman"/>
                      <w:color w:val="000000"/>
                      <w:kern w:val="0"/>
                      <w:sz w:val="12"/>
                      <w:szCs w:val="12"/>
                    </w:rPr>
                    <w:t> </w:t>
                  </w:r>
                </w:p>
              </w:tc>
            </w:tr>
          </w:tbl>
          <w:p w14:paraId="35423DF3" w14:textId="77777777" w:rsidR="004A4364" w:rsidRPr="00246195" w:rsidRDefault="004A4364" w:rsidP="00E422B6">
            <w:pPr>
              <w:spacing w:after="0" w:line="240" w:lineRule="auto"/>
              <w:jc w:val="center"/>
              <w:rPr>
                <w:rFonts w:ascii="Times New Roman" w:eastAsia="Times New Roman" w:hAnsi="Times New Roman"/>
                <w:kern w:val="0"/>
                <w:sz w:val="16"/>
                <w:szCs w:val="16"/>
              </w:rPr>
            </w:pPr>
          </w:p>
        </w:tc>
        <w:tc>
          <w:tcPr>
            <w:tcW w:w="4495" w:type="dxa"/>
          </w:tcPr>
          <w:tbl>
            <w:tblPr>
              <w:tblW w:w="43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top w:w="24" w:type="dxa"/>
                <w:left w:w="24" w:type="dxa"/>
                <w:bottom w:w="24" w:type="dxa"/>
                <w:right w:w="24" w:type="dxa"/>
              </w:tblCellMar>
              <w:tblLook w:val="04A0" w:firstRow="1" w:lastRow="0" w:firstColumn="1" w:lastColumn="0" w:noHBand="0" w:noVBand="1"/>
            </w:tblPr>
            <w:tblGrid>
              <w:gridCol w:w="408"/>
              <w:gridCol w:w="567"/>
              <w:gridCol w:w="567"/>
              <w:gridCol w:w="567"/>
              <w:gridCol w:w="992"/>
              <w:gridCol w:w="567"/>
              <w:gridCol w:w="709"/>
            </w:tblGrid>
            <w:tr w:rsidR="004A4364" w:rsidRPr="009A0AF7" w14:paraId="3A83F92A" w14:textId="77777777" w:rsidTr="009A0AF7">
              <w:tc>
                <w:tcPr>
                  <w:tcW w:w="408" w:type="dxa"/>
                  <w:vMerge w:val="restart"/>
                  <w:shd w:val="clear" w:color="auto" w:fill="F2F2F2" w:themeFill="background1" w:themeFillShade="F2"/>
                  <w:hideMark/>
                </w:tcPr>
                <w:p w14:paraId="063D0497" w14:textId="77777777" w:rsidR="004A4364" w:rsidRPr="009A0AF7"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9A0AF7">
                    <w:rPr>
                      <w:rFonts w:ascii="Times New Roman" w:eastAsia="Times New Roman" w:hAnsi="Times New Roman"/>
                      <w:b/>
                      <w:bCs/>
                      <w:color w:val="000000"/>
                      <w:kern w:val="0"/>
                      <w:sz w:val="12"/>
                      <w:szCs w:val="12"/>
                    </w:rPr>
                    <w:t>Intervalul PD</w:t>
                  </w:r>
                </w:p>
              </w:tc>
              <w:tc>
                <w:tcPr>
                  <w:tcW w:w="567" w:type="dxa"/>
                  <w:vMerge w:val="restart"/>
                  <w:shd w:val="clear" w:color="auto" w:fill="F2F2F2" w:themeFill="background1" w:themeFillShade="F2"/>
                  <w:hideMark/>
                </w:tcPr>
                <w:p w14:paraId="6DE5BD64" w14:textId="77777777" w:rsidR="004A4364" w:rsidRPr="009A0AF7"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9A0AF7">
                    <w:rPr>
                      <w:rFonts w:ascii="Times New Roman" w:eastAsia="Times New Roman" w:hAnsi="Times New Roman"/>
                      <w:b/>
                      <w:bCs/>
                      <w:color w:val="000000"/>
                      <w:kern w:val="0"/>
                      <w:sz w:val="12"/>
                      <w:szCs w:val="12"/>
                    </w:rPr>
                    <w:t>Echivalentul ratingului extern</w:t>
                  </w:r>
                </w:p>
              </w:tc>
              <w:tc>
                <w:tcPr>
                  <w:tcW w:w="567" w:type="dxa"/>
                  <w:vMerge w:val="restart"/>
                  <w:shd w:val="clear" w:color="auto" w:fill="F2F2F2" w:themeFill="background1" w:themeFillShade="F2"/>
                  <w:hideMark/>
                </w:tcPr>
                <w:p w14:paraId="219F896F" w14:textId="77777777" w:rsidR="004A4364" w:rsidRPr="009A0AF7"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9A0AF7">
                    <w:rPr>
                      <w:rFonts w:ascii="Times New Roman" w:eastAsia="Times New Roman" w:hAnsi="Times New Roman"/>
                      <w:b/>
                      <w:bCs/>
                      <w:color w:val="000000"/>
                      <w:kern w:val="0"/>
                      <w:sz w:val="12"/>
                      <w:szCs w:val="12"/>
                    </w:rPr>
                    <w:t>Media aritmetică a PD (%)</w:t>
                  </w:r>
                </w:p>
              </w:tc>
              <w:tc>
                <w:tcPr>
                  <w:tcW w:w="567" w:type="dxa"/>
                  <w:vMerge w:val="restart"/>
                  <w:tcBorders>
                    <w:right w:val="nil"/>
                  </w:tcBorders>
                  <w:shd w:val="clear" w:color="auto" w:fill="F2F2F2" w:themeFill="background1" w:themeFillShade="F2"/>
                  <w:hideMark/>
                </w:tcPr>
                <w:p w14:paraId="00683494" w14:textId="77777777" w:rsidR="004A4364" w:rsidRPr="009A0AF7"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9A0AF7">
                    <w:rPr>
                      <w:rFonts w:ascii="Times New Roman" w:eastAsia="Times New Roman" w:hAnsi="Times New Roman"/>
                      <w:b/>
                      <w:bCs/>
                      <w:color w:val="000000"/>
                      <w:kern w:val="0"/>
                      <w:sz w:val="12"/>
                      <w:szCs w:val="12"/>
                    </w:rPr>
                    <w:t>Numărul debitorilor la sfârșitul anului precedent</w:t>
                  </w:r>
                </w:p>
              </w:tc>
              <w:tc>
                <w:tcPr>
                  <w:tcW w:w="992" w:type="dxa"/>
                  <w:tcBorders>
                    <w:left w:val="nil"/>
                  </w:tcBorders>
                  <w:shd w:val="clear" w:color="auto" w:fill="F2F2F2" w:themeFill="background1" w:themeFillShade="F2"/>
                  <w:hideMark/>
                </w:tcPr>
                <w:p w14:paraId="38B5CFA8" w14:textId="77777777" w:rsidR="004A4364" w:rsidRPr="009A0AF7"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9A0AF7">
                    <w:rPr>
                      <w:rFonts w:ascii="Times New Roman" w:eastAsia="Times New Roman" w:hAnsi="Times New Roman"/>
                      <w:b/>
                      <w:bCs/>
                      <w:color w:val="000000"/>
                      <w:kern w:val="0"/>
                      <w:sz w:val="12"/>
                      <w:szCs w:val="12"/>
                    </w:rPr>
                    <w:t> </w:t>
                  </w:r>
                </w:p>
              </w:tc>
              <w:tc>
                <w:tcPr>
                  <w:tcW w:w="567" w:type="dxa"/>
                  <w:vMerge w:val="restart"/>
                  <w:shd w:val="clear" w:color="auto" w:fill="F2F2F2" w:themeFill="background1" w:themeFillShade="F2"/>
                </w:tcPr>
                <w:p w14:paraId="31EC3B39" w14:textId="77777777" w:rsidR="004A4364" w:rsidRPr="009A0AF7"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9A0AF7">
                    <w:rPr>
                      <w:rFonts w:ascii="Times New Roman" w:eastAsia="Times New Roman" w:hAnsi="Times New Roman"/>
                      <w:b/>
                      <w:bCs/>
                      <w:color w:val="000000"/>
                      <w:kern w:val="0"/>
                      <w:sz w:val="12"/>
                      <w:szCs w:val="12"/>
                    </w:rPr>
                    <w:t>Rata de nerambursare medie observată (%)</w:t>
                  </w:r>
                </w:p>
              </w:tc>
              <w:tc>
                <w:tcPr>
                  <w:tcW w:w="709" w:type="dxa"/>
                  <w:vMerge w:val="restart"/>
                  <w:shd w:val="clear" w:color="auto" w:fill="F2F2F2" w:themeFill="background1" w:themeFillShade="F2"/>
                  <w:hideMark/>
                </w:tcPr>
                <w:p w14:paraId="4EA8BDBE" w14:textId="77777777" w:rsidR="004A4364" w:rsidRPr="009A0AF7"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9A0AF7">
                    <w:rPr>
                      <w:rFonts w:ascii="Times New Roman" w:eastAsia="Times New Roman" w:hAnsi="Times New Roman"/>
                      <w:b/>
                      <w:bCs/>
                      <w:color w:val="000000"/>
                      <w:kern w:val="0"/>
                      <w:sz w:val="12"/>
                      <w:szCs w:val="12"/>
                    </w:rPr>
                    <w:t>Rata de nerambursare anuală istorică medie (%)</w:t>
                  </w:r>
                </w:p>
              </w:tc>
            </w:tr>
            <w:tr w:rsidR="004A4364" w:rsidRPr="009A0AF7" w14:paraId="4C5A6BF7" w14:textId="77777777" w:rsidTr="009A0AF7">
              <w:tc>
                <w:tcPr>
                  <w:tcW w:w="408" w:type="dxa"/>
                  <w:vMerge/>
                  <w:shd w:val="clear" w:color="auto" w:fill="F2F2F2" w:themeFill="background1" w:themeFillShade="F2"/>
                  <w:vAlign w:val="center"/>
                  <w:hideMark/>
                </w:tcPr>
                <w:p w14:paraId="73FAA39C" w14:textId="77777777" w:rsidR="004A4364" w:rsidRPr="009A0AF7" w:rsidRDefault="004A4364" w:rsidP="00E422B6">
                  <w:pPr>
                    <w:framePr w:hSpace="180" w:wrap="around" w:vAnchor="text" w:hAnchor="text" w:y="1"/>
                    <w:spacing w:after="0" w:line="240" w:lineRule="auto"/>
                    <w:suppressOverlap/>
                    <w:rPr>
                      <w:rFonts w:ascii="Times New Roman" w:eastAsia="Times New Roman" w:hAnsi="Times New Roman"/>
                      <w:b/>
                      <w:bCs/>
                      <w:color w:val="000000"/>
                      <w:kern w:val="0"/>
                      <w:sz w:val="12"/>
                      <w:szCs w:val="12"/>
                    </w:rPr>
                  </w:pPr>
                </w:p>
              </w:tc>
              <w:tc>
                <w:tcPr>
                  <w:tcW w:w="567" w:type="dxa"/>
                  <w:vMerge/>
                  <w:shd w:val="clear" w:color="auto" w:fill="F2F2F2" w:themeFill="background1" w:themeFillShade="F2"/>
                  <w:vAlign w:val="center"/>
                  <w:hideMark/>
                </w:tcPr>
                <w:p w14:paraId="71639254" w14:textId="77777777" w:rsidR="004A4364" w:rsidRPr="009A0AF7" w:rsidRDefault="004A4364" w:rsidP="00E422B6">
                  <w:pPr>
                    <w:framePr w:hSpace="180" w:wrap="around" w:vAnchor="text" w:hAnchor="text" w:y="1"/>
                    <w:spacing w:after="0" w:line="240" w:lineRule="auto"/>
                    <w:suppressOverlap/>
                    <w:rPr>
                      <w:rFonts w:ascii="Times New Roman" w:eastAsia="Times New Roman" w:hAnsi="Times New Roman"/>
                      <w:b/>
                      <w:bCs/>
                      <w:color w:val="000000"/>
                      <w:kern w:val="0"/>
                      <w:sz w:val="12"/>
                      <w:szCs w:val="12"/>
                    </w:rPr>
                  </w:pPr>
                </w:p>
              </w:tc>
              <w:tc>
                <w:tcPr>
                  <w:tcW w:w="567" w:type="dxa"/>
                  <w:vMerge/>
                  <w:shd w:val="clear" w:color="auto" w:fill="F2F2F2" w:themeFill="background1" w:themeFillShade="F2"/>
                  <w:vAlign w:val="center"/>
                  <w:hideMark/>
                </w:tcPr>
                <w:p w14:paraId="13F187B2" w14:textId="77777777" w:rsidR="004A4364" w:rsidRPr="009A0AF7" w:rsidRDefault="004A4364" w:rsidP="00E422B6">
                  <w:pPr>
                    <w:framePr w:hSpace="180" w:wrap="around" w:vAnchor="text" w:hAnchor="text" w:y="1"/>
                    <w:spacing w:after="0" w:line="240" w:lineRule="auto"/>
                    <w:suppressOverlap/>
                    <w:rPr>
                      <w:rFonts w:ascii="Times New Roman" w:eastAsia="Times New Roman" w:hAnsi="Times New Roman"/>
                      <w:b/>
                      <w:bCs/>
                      <w:color w:val="000000"/>
                      <w:kern w:val="0"/>
                      <w:sz w:val="12"/>
                      <w:szCs w:val="12"/>
                    </w:rPr>
                  </w:pPr>
                </w:p>
              </w:tc>
              <w:tc>
                <w:tcPr>
                  <w:tcW w:w="567" w:type="dxa"/>
                  <w:vMerge/>
                  <w:shd w:val="clear" w:color="auto" w:fill="F2F2F2" w:themeFill="background1" w:themeFillShade="F2"/>
                  <w:vAlign w:val="center"/>
                  <w:hideMark/>
                </w:tcPr>
                <w:p w14:paraId="33EF6FC9" w14:textId="77777777" w:rsidR="004A4364" w:rsidRPr="009A0AF7" w:rsidRDefault="004A4364" w:rsidP="00E422B6">
                  <w:pPr>
                    <w:framePr w:hSpace="180" w:wrap="around" w:vAnchor="text" w:hAnchor="text" w:y="1"/>
                    <w:spacing w:after="0" w:line="240" w:lineRule="auto"/>
                    <w:suppressOverlap/>
                    <w:rPr>
                      <w:rFonts w:ascii="Times New Roman" w:eastAsia="Times New Roman" w:hAnsi="Times New Roman"/>
                      <w:b/>
                      <w:bCs/>
                      <w:color w:val="000000"/>
                      <w:kern w:val="0"/>
                      <w:sz w:val="12"/>
                      <w:szCs w:val="12"/>
                    </w:rPr>
                  </w:pPr>
                </w:p>
              </w:tc>
              <w:tc>
                <w:tcPr>
                  <w:tcW w:w="992" w:type="dxa"/>
                  <w:shd w:val="clear" w:color="auto" w:fill="F2F2F2" w:themeFill="background1" w:themeFillShade="F2"/>
                  <w:hideMark/>
                </w:tcPr>
                <w:p w14:paraId="03A04DBC" w14:textId="77777777" w:rsidR="004A4364" w:rsidRPr="009A0AF7"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rPr>
                  </w:pPr>
                  <w:r w:rsidRPr="009A0AF7">
                    <w:rPr>
                      <w:rFonts w:ascii="Times New Roman" w:eastAsia="Times New Roman" w:hAnsi="Times New Roman"/>
                      <w:b/>
                      <w:bCs/>
                      <w:color w:val="000000"/>
                      <w:kern w:val="0"/>
                      <w:sz w:val="12"/>
                      <w:szCs w:val="12"/>
                    </w:rPr>
                    <w:t>din care: intrate în stare de nerambursare în cursul anului</w:t>
                  </w:r>
                </w:p>
              </w:tc>
              <w:tc>
                <w:tcPr>
                  <w:tcW w:w="567" w:type="dxa"/>
                  <w:vMerge/>
                  <w:shd w:val="clear" w:color="auto" w:fill="F2F2F2" w:themeFill="background1" w:themeFillShade="F2"/>
                </w:tcPr>
                <w:p w14:paraId="37D2E55D" w14:textId="77777777" w:rsidR="004A4364" w:rsidRPr="009A0AF7" w:rsidRDefault="004A4364" w:rsidP="00E422B6">
                  <w:pPr>
                    <w:framePr w:hSpace="180" w:wrap="around" w:vAnchor="text" w:hAnchor="text" w:y="1"/>
                    <w:spacing w:after="0" w:line="240" w:lineRule="auto"/>
                    <w:suppressOverlap/>
                    <w:rPr>
                      <w:rFonts w:ascii="Times New Roman" w:eastAsia="Times New Roman" w:hAnsi="Times New Roman"/>
                      <w:b/>
                      <w:bCs/>
                      <w:color w:val="000000"/>
                      <w:kern w:val="0"/>
                      <w:sz w:val="12"/>
                      <w:szCs w:val="12"/>
                    </w:rPr>
                  </w:pPr>
                </w:p>
              </w:tc>
              <w:tc>
                <w:tcPr>
                  <w:tcW w:w="709" w:type="dxa"/>
                  <w:vMerge/>
                  <w:shd w:val="clear" w:color="auto" w:fill="F2F2F2" w:themeFill="background1" w:themeFillShade="F2"/>
                  <w:vAlign w:val="center"/>
                  <w:hideMark/>
                </w:tcPr>
                <w:p w14:paraId="30B5DFE0" w14:textId="77777777" w:rsidR="004A4364" w:rsidRPr="009A0AF7" w:rsidRDefault="004A4364" w:rsidP="00E422B6">
                  <w:pPr>
                    <w:framePr w:hSpace="180" w:wrap="around" w:vAnchor="text" w:hAnchor="text" w:y="1"/>
                    <w:spacing w:after="0" w:line="240" w:lineRule="auto"/>
                    <w:suppressOverlap/>
                    <w:rPr>
                      <w:rFonts w:ascii="Times New Roman" w:eastAsia="Times New Roman" w:hAnsi="Times New Roman"/>
                      <w:b/>
                      <w:bCs/>
                      <w:color w:val="000000"/>
                      <w:kern w:val="0"/>
                      <w:sz w:val="12"/>
                      <w:szCs w:val="12"/>
                    </w:rPr>
                  </w:pPr>
                </w:p>
              </w:tc>
            </w:tr>
            <w:tr w:rsidR="004A4364" w:rsidRPr="009A0AF7" w14:paraId="2AD73A41" w14:textId="77777777" w:rsidTr="009A0AF7">
              <w:tc>
                <w:tcPr>
                  <w:tcW w:w="408" w:type="dxa"/>
                  <w:shd w:val="clear" w:color="auto" w:fill="F2F2F2" w:themeFill="background1" w:themeFillShade="F2"/>
                  <w:hideMark/>
                </w:tcPr>
                <w:p w14:paraId="43ECC988" w14:textId="77777777" w:rsidR="004A4364" w:rsidRPr="009A0AF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9A0AF7">
                    <w:rPr>
                      <w:rFonts w:ascii="Times New Roman" w:eastAsia="Times New Roman" w:hAnsi="Times New Roman"/>
                      <w:color w:val="000000"/>
                      <w:kern w:val="0"/>
                      <w:sz w:val="12"/>
                      <w:szCs w:val="12"/>
                    </w:rPr>
                    <w:t>0005</w:t>
                  </w:r>
                </w:p>
              </w:tc>
              <w:tc>
                <w:tcPr>
                  <w:tcW w:w="567" w:type="dxa"/>
                  <w:shd w:val="clear" w:color="auto" w:fill="F2F2F2" w:themeFill="background1" w:themeFillShade="F2"/>
                  <w:hideMark/>
                </w:tcPr>
                <w:p w14:paraId="6DFC4856" w14:textId="77777777" w:rsidR="004A4364" w:rsidRPr="009A0AF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9A0AF7">
                    <w:rPr>
                      <w:rFonts w:ascii="Times New Roman" w:eastAsia="Times New Roman" w:hAnsi="Times New Roman"/>
                      <w:color w:val="000000"/>
                      <w:kern w:val="0"/>
                      <w:sz w:val="12"/>
                      <w:szCs w:val="12"/>
                    </w:rPr>
                    <w:t>0006</w:t>
                  </w:r>
                </w:p>
              </w:tc>
              <w:tc>
                <w:tcPr>
                  <w:tcW w:w="567" w:type="dxa"/>
                  <w:shd w:val="clear" w:color="auto" w:fill="F2F2F2" w:themeFill="background1" w:themeFillShade="F2"/>
                  <w:hideMark/>
                </w:tcPr>
                <w:p w14:paraId="026FF498" w14:textId="77777777" w:rsidR="004A4364" w:rsidRPr="009A0AF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9A0AF7">
                    <w:rPr>
                      <w:rFonts w:ascii="Times New Roman" w:eastAsia="Times New Roman" w:hAnsi="Times New Roman"/>
                      <w:color w:val="000000"/>
                      <w:kern w:val="0"/>
                      <w:sz w:val="12"/>
                      <w:szCs w:val="12"/>
                    </w:rPr>
                    <w:t>0010</w:t>
                  </w:r>
                </w:p>
              </w:tc>
              <w:tc>
                <w:tcPr>
                  <w:tcW w:w="567" w:type="dxa"/>
                  <w:shd w:val="clear" w:color="auto" w:fill="F2F2F2" w:themeFill="background1" w:themeFillShade="F2"/>
                  <w:hideMark/>
                </w:tcPr>
                <w:p w14:paraId="1C072DAF" w14:textId="77777777" w:rsidR="004A4364" w:rsidRPr="009A0AF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9A0AF7">
                    <w:rPr>
                      <w:rFonts w:ascii="Times New Roman" w:eastAsia="Times New Roman" w:hAnsi="Times New Roman"/>
                      <w:color w:val="000000"/>
                      <w:kern w:val="0"/>
                      <w:sz w:val="12"/>
                      <w:szCs w:val="12"/>
                    </w:rPr>
                    <w:t>0020</w:t>
                  </w:r>
                </w:p>
              </w:tc>
              <w:tc>
                <w:tcPr>
                  <w:tcW w:w="992" w:type="dxa"/>
                  <w:shd w:val="clear" w:color="auto" w:fill="F2F2F2" w:themeFill="background1" w:themeFillShade="F2"/>
                  <w:hideMark/>
                </w:tcPr>
                <w:p w14:paraId="5A704A79" w14:textId="77777777" w:rsidR="004A4364" w:rsidRPr="009A0AF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9A0AF7">
                    <w:rPr>
                      <w:rFonts w:ascii="Times New Roman" w:eastAsia="Times New Roman" w:hAnsi="Times New Roman"/>
                      <w:color w:val="000000"/>
                      <w:kern w:val="0"/>
                      <w:sz w:val="12"/>
                      <w:szCs w:val="12"/>
                    </w:rPr>
                    <w:t>0030</w:t>
                  </w:r>
                </w:p>
              </w:tc>
              <w:tc>
                <w:tcPr>
                  <w:tcW w:w="567" w:type="dxa"/>
                  <w:shd w:val="clear" w:color="auto" w:fill="F2F2F2" w:themeFill="background1" w:themeFillShade="F2"/>
                </w:tcPr>
                <w:p w14:paraId="20E5E1C5" w14:textId="77777777" w:rsidR="004A4364" w:rsidRPr="009A0AF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9A0AF7">
                    <w:rPr>
                      <w:rFonts w:ascii="Times New Roman" w:eastAsia="Times New Roman" w:hAnsi="Times New Roman"/>
                      <w:color w:val="000000"/>
                      <w:kern w:val="0"/>
                      <w:sz w:val="12"/>
                      <w:szCs w:val="12"/>
                    </w:rPr>
                    <w:t>0040</w:t>
                  </w:r>
                </w:p>
              </w:tc>
              <w:tc>
                <w:tcPr>
                  <w:tcW w:w="709" w:type="dxa"/>
                  <w:shd w:val="clear" w:color="auto" w:fill="F2F2F2" w:themeFill="background1" w:themeFillShade="F2"/>
                  <w:hideMark/>
                </w:tcPr>
                <w:p w14:paraId="2E1305EE" w14:textId="77777777" w:rsidR="004A4364" w:rsidRPr="009A0AF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rPr>
                  </w:pPr>
                  <w:r w:rsidRPr="009A0AF7">
                    <w:rPr>
                      <w:rFonts w:ascii="Times New Roman" w:eastAsia="Times New Roman" w:hAnsi="Times New Roman"/>
                      <w:color w:val="000000"/>
                      <w:kern w:val="0"/>
                      <w:sz w:val="12"/>
                      <w:szCs w:val="12"/>
                    </w:rPr>
                    <w:t>0050</w:t>
                  </w:r>
                </w:p>
              </w:tc>
            </w:tr>
            <w:tr w:rsidR="004A4364" w:rsidRPr="009A0AF7" w14:paraId="1D7BBEBA" w14:textId="77777777" w:rsidTr="009A0AF7">
              <w:tc>
                <w:tcPr>
                  <w:tcW w:w="408" w:type="dxa"/>
                  <w:shd w:val="clear" w:color="auto" w:fill="FFFFFF" w:themeFill="background1"/>
                  <w:hideMark/>
                </w:tcPr>
                <w:p w14:paraId="1DE28B55" w14:textId="77777777" w:rsidR="004A4364" w:rsidRPr="009A0AF7"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9A0AF7">
                    <w:rPr>
                      <w:rFonts w:ascii="Times New Roman" w:eastAsia="Times New Roman" w:hAnsi="Times New Roman"/>
                      <w:color w:val="000000"/>
                      <w:kern w:val="0"/>
                      <w:sz w:val="12"/>
                      <w:szCs w:val="12"/>
                    </w:rPr>
                    <w:t> </w:t>
                  </w:r>
                </w:p>
              </w:tc>
              <w:tc>
                <w:tcPr>
                  <w:tcW w:w="567" w:type="dxa"/>
                  <w:shd w:val="clear" w:color="auto" w:fill="FFFFFF" w:themeFill="background1"/>
                  <w:hideMark/>
                </w:tcPr>
                <w:p w14:paraId="17080CCE" w14:textId="77777777" w:rsidR="004A4364" w:rsidRPr="009A0AF7"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9A0AF7">
                    <w:rPr>
                      <w:rFonts w:ascii="Times New Roman" w:eastAsia="Times New Roman" w:hAnsi="Times New Roman"/>
                      <w:color w:val="000000"/>
                      <w:kern w:val="0"/>
                      <w:sz w:val="12"/>
                      <w:szCs w:val="12"/>
                    </w:rPr>
                    <w:t> </w:t>
                  </w:r>
                </w:p>
              </w:tc>
              <w:tc>
                <w:tcPr>
                  <w:tcW w:w="567" w:type="dxa"/>
                  <w:shd w:val="clear" w:color="auto" w:fill="FFFFFF" w:themeFill="background1"/>
                  <w:hideMark/>
                </w:tcPr>
                <w:p w14:paraId="2ADFF4E8" w14:textId="77777777" w:rsidR="004A4364" w:rsidRPr="009A0AF7"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9A0AF7">
                    <w:rPr>
                      <w:rFonts w:ascii="Times New Roman" w:eastAsia="Times New Roman" w:hAnsi="Times New Roman"/>
                      <w:color w:val="000000"/>
                      <w:kern w:val="0"/>
                      <w:sz w:val="12"/>
                      <w:szCs w:val="12"/>
                    </w:rPr>
                    <w:t> </w:t>
                  </w:r>
                </w:p>
              </w:tc>
              <w:tc>
                <w:tcPr>
                  <w:tcW w:w="567" w:type="dxa"/>
                  <w:shd w:val="clear" w:color="auto" w:fill="FFFFFF" w:themeFill="background1"/>
                  <w:hideMark/>
                </w:tcPr>
                <w:p w14:paraId="6CC3395A" w14:textId="77777777" w:rsidR="004A4364" w:rsidRPr="009A0AF7"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9A0AF7">
                    <w:rPr>
                      <w:rFonts w:ascii="Times New Roman" w:eastAsia="Times New Roman" w:hAnsi="Times New Roman"/>
                      <w:color w:val="000000"/>
                      <w:kern w:val="0"/>
                      <w:sz w:val="12"/>
                      <w:szCs w:val="12"/>
                    </w:rPr>
                    <w:t> </w:t>
                  </w:r>
                </w:p>
              </w:tc>
              <w:tc>
                <w:tcPr>
                  <w:tcW w:w="992" w:type="dxa"/>
                  <w:shd w:val="clear" w:color="auto" w:fill="FFFFFF" w:themeFill="background1"/>
                  <w:hideMark/>
                </w:tcPr>
                <w:p w14:paraId="187C2011" w14:textId="77777777" w:rsidR="004A4364" w:rsidRPr="009A0AF7"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9A0AF7">
                    <w:rPr>
                      <w:rFonts w:ascii="Times New Roman" w:eastAsia="Times New Roman" w:hAnsi="Times New Roman"/>
                      <w:color w:val="000000"/>
                      <w:kern w:val="0"/>
                      <w:sz w:val="12"/>
                      <w:szCs w:val="12"/>
                    </w:rPr>
                    <w:t> </w:t>
                  </w:r>
                </w:p>
              </w:tc>
              <w:tc>
                <w:tcPr>
                  <w:tcW w:w="567" w:type="dxa"/>
                  <w:shd w:val="clear" w:color="auto" w:fill="FFFFFF" w:themeFill="background1"/>
                </w:tcPr>
                <w:p w14:paraId="6CE6F514" w14:textId="77777777" w:rsidR="004A4364" w:rsidRPr="009A0AF7"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p>
              </w:tc>
              <w:tc>
                <w:tcPr>
                  <w:tcW w:w="709" w:type="dxa"/>
                  <w:shd w:val="clear" w:color="auto" w:fill="FFFFFF" w:themeFill="background1"/>
                  <w:hideMark/>
                </w:tcPr>
                <w:p w14:paraId="7354F65A" w14:textId="77777777" w:rsidR="004A4364" w:rsidRPr="009A0AF7"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rPr>
                  </w:pPr>
                  <w:r w:rsidRPr="009A0AF7">
                    <w:rPr>
                      <w:rFonts w:ascii="Times New Roman" w:eastAsia="Times New Roman" w:hAnsi="Times New Roman"/>
                      <w:color w:val="000000"/>
                      <w:kern w:val="0"/>
                      <w:sz w:val="12"/>
                      <w:szCs w:val="12"/>
                    </w:rPr>
                    <w:t> </w:t>
                  </w:r>
                </w:p>
              </w:tc>
            </w:tr>
          </w:tbl>
          <w:p w14:paraId="494F507E" w14:textId="77777777" w:rsidR="004A4364" w:rsidRPr="00246195" w:rsidRDefault="004A4364" w:rsidP="00E422B6">
            <w:pPr>
              <w:spacing w:after="0" w:line="240" w:lineRule="auto"/>
              <w:jc w:val="center"/>
              <w:rPr>
                <w:rFonts w:ascii="Times New Roman" w:eastAsia="Times New Roman" w:hAnsi="Times New Roman"/>
                <w:kern w:val="0"/>
                <w:sz w:val="16"/>
                <w:szCs w:val="16"/>
              </w:rPr>
            </w:pPr>
          </w:p>
        </w:tc>
        <w:tc>
          <w:tcPr>
            <w:tcW w:w="1825" w:type="dxa"/>
            <w:vMerge/>
          </w:tcPr>
          <w:p w14:paraId="02CFDAFA" w14:textId="77777777" w:rsidR="004A4364" w:rsidRDefault="004A4364" w:rsidP="00E422B6">
            <w:pPr>
              <w:spacing w:after="0"/>
              <w:jc w:val="both"/>
              <w:rPr>
                <w:rFonts w:ascii="Times New Roman" w:hAnsi="Times New Roman"/>
                <w:sz w:val="18"/>
                <w:szCs w:val="18"/>
                <w:lang w:val="ro-RO"/>
              </w:rPr>
            </w:pPr>
          </w:p>
        </w:tc>
        <w:tc>
          <w:tcPr>
            <w:tcW w:w="3606" w:type="dxa"/>
            <w:vMerge/>
          </w:tcPr>
          <w:p w14:paraId="7B105D31" w14:textId="77777777" w:rsidR="004A4364" w:rsidRPr="00CB46C2" w:rsidRDefault="004A4364" w:rsidP="00E422B6">
            <w:pPr>
              <w:spacing w:after="0"/>
              <w:jc w:val="both"/>
              <w:rPr>
                <w:rFonts w:ascii="Times New Roman" w:hAnsi="Times New Roman"/>
                <w:bCs/>
                <w:sz w:val="18"/>
                <w:szCs w:val="18"/>
                <w:lang w:val="ro-RO"/>
              </w:rPr>
            </w:pPr>
          </w:p>
        </w:tc>
      </w:tr>
      <w:tr w:rsidR="00E366C3" w:rsidRPr="00CB46C2" w14:paraId="3D61EB52" w14:textId="77777777" w:rsidTr="00E422B6">
        <w:tc>
          <w:tcPr>
            <w:tcW w:w="4759" w:type="dxa"/>
          </w:tcPr>
          <w:p w14:paraId="0DD22E51" w14:textId="77777777" w:rsidR="00E366C3" w:rsidRPr="00246195" w:rsidRDefault="00E366C3" w:rsidP="00E422B6">
            <w:pPr>
              <w:spacing w:after="0" w:line="240" w:lineRule="auto"/>
              <w:jc w:val="center"/>
              <w:rPr>
                <w:rFonts w:ascii="Times New Roman" w:eastAsia="Times New Roman" w:hAnsi="Times New Roman"/>
                <w:kern w:val="0"/>
                <w:sz w:val="16"/>
                <w:szCs w:val="16"/>
              </w:rPr>
            </w:pPr>
          </w:p>
        </w:tc>
        <w:tc>
          <w:tcPr>
            <w:tcW w:w="4495" w:type="dxa"/>
          </w:tcPr>
          <w:p w14:paraId="4B848D22" w14:textId="77777777" w:rsidR="00E366C3" w:rsidRPr="009A0AF7" w:rsidRDefault="00E366C3" w:rsidP="00E422B6">
            <w:pPr>
              <w:rPr>
                <w:rFonts w:ascii="Times New Roman" w:eastAsia="Times New Roman" w:hAnsi="Times New Roman"/>
                <w:b/>
                <w:bCs/>
                <w:color w:val="000000"/>
                <w:kern w:val="0"/>
                <w:sz w:val="18"/>
                <w:szCs w:val="18"/>
              </w:rPr>
            </w:pPr>
            <w:r w:rsidRPr="009A0AF7">
              <w:rPr>
                <w:rFonts w:ascii="Times New Roman" w:eastAsia="Times New Roman" w:hAnsi="Times New Roman"/>
                <w:b/>
                <w:bCs/>
                <w:color w:val="000000"/>
                <w:kern w:val="0"/>
                <w:sz w:val="18"/>
                <w:szCs w:val="18"/>
              </w:rPr>
              <w:t xml:space="preserve">Modul de completare a raportului </w:t>
            </w:r>
          </w:p>
          <w:p w14:paraId="37273622" w14:textId="77777777" w:rsidR="00E366C3" w:rsidRPr="009A0AF7" w:rsidRDefault="00E366C3" w:rsidP="00E422B6">
            <w:pPr>
              <w:spacing w:after="0"/>
              <w:rPr>
                <w:rFonts w:ascii="Times New Roman" w:hAnsi="Times New Roman"/>
                <w:b/>
                <w:bCs/>
                <w:sz w:val="18"/>
                <w:szCs w:val="18"/>
              </w:rPr>
            </w:pPr>
            <w:r w:rsidRPr="009A0AF7">
              <w:rPr>
                <w:rFonts w:ascii="Times New Roman" w:hAnsi="Times New Roman"/>
                <w:b/>
                <w:bCs/>
                <w:sz w:val="18"/>
                <w:szCs w:val="18"/>
              </w:rPr>
              <w:t xml:space="preserve">C 08.05.1 – Riscul de credit și tranzacțiile incomplete: </w:t>
            </w:r>
          </w:p>
          <w:p w14:paraId="76547597" w14:textId="5E4B07DC" w:rsidR="00E366C3" w:rsidRPr="009A0AF7" w:rsidRDefault="00E366C3" w:rsidP="00E422B6">
            <w:pPr>
              <w:spacing w:after="0"/>
              <w:rPr>
                <w:rFonts w:ascii="Times New Roman" w:hAnsi="Times New Roman"/>
                <w:sz w:val="18"/>
                <w:szCs w:val="18"/>
              </w:rPr>
            </w:pPr>
            <w:r w:rsidRPr="009A0AF7">
              <w:rPr>
                <w:rFonts w:ascii="Times New Roman" w:hAnsi="Times New Roman"/>
                <w:b/>
                <w:bCs/>
                <w:sz w:val="18"/>
                <w:szCs w:val="18"/>
              </w:rPr>
              <w:t xml:space="preserve">abordarea IRB privind cerințele de capital: testarea </w:t>
            </w:r>
            <w:r w:rsidRPr="009A0AF7">
              <w:rPr>
                <w:rFonts w:ascii="Times New Roman" w:hAnsi="Times New Roman"/>
                <w:b/>
                <w:bCs/>
                <w:sz w:val="18"/>
                <w:szCs w:val="18"/>
                <w:lang w:val="en-US"/>
              </w:rPr>
              <w:t>e</w:t>
            </w:r>
            <w:r w:rsidRPr="009A0AF7">
              <w:rPr>
                <w:rFonts w:ascii="Times New Roman" w:hAnsi="Times New Roman"/>
                <w:b/>
                <w:bCs/>
                <w:sz w:val="18"/>
                <w:szCs w:val="18"/>
              </w:rPr>
              <w:t xml:space="preserve">x-post în conformitate cu punctul 198.6 din </w:t>
            </w:r>
            <w:r w:rsidRPr="005E74B7">
              <w:rPr>
                <w:rFonts w:ascii="Times New Roman" w:hAnsi="Times New Roman"/>
                <w:b/>
                <w:bCs/>
                <w:sz w:val="18"/>
                <w:szCs w:val="18"/>
              </w:rPr>
              <w:t xml:space="preserve">Regulamentul </w:t>
            </w:r>
            <w:r w:rsidR="005417C0">
              <w:rPr>
                <w:rFonts w:ascii="Times New Roman" w:hAnsi="Times New Roman"/>
                <w:b/>
                <w:bCs/>
                <w:sz w:val="18"/>
                <w:szCs w:val="18"/>
              </w:rPr>
              <w:t>nr. 162/2026</w:t>
            </w:r>
            <w:r w:rsidRPr="009A0AF7" w:rsidDel="005038CD">
              <w:rPr>
                <w:rFonts w:ascii="Times New Roman" w:eastAsia="Times New Roman" w:hAnsi="Times New Roman"/>
                <w:color w:val="000000"/>
                <w:kern w:val="0"/>
                <w:sz w:val="18"/>
                <w:szCs w:val="18"/>
              </w:rPr>
              <w:t xml:space="preserve"> </w:t>
            </w:r>
            <w:r w:rsidRPr="009A0AF7">
              <w:rPr>
                <w:rFonts w:ascii="Times New Roman" w:hAnsi="Times New Roman"/>
                <w:b/>
                <w:bCs/>
                <w:sz w:val="18"/>
                <w:szCs w:val="18"/>
              </w:rPr>
              <w:t>(CR IRB 5B)</w:t>
            </w:r>
          </w:p>
          <w:p w14:paraId="534783AF" w14:textId="77777777" w:rsidR="00E366C3" w:rsidRPr="00246195" w:rsidRDefault="00E366C3" w:rsidP="00E422B6">
            <w:pPr>
              <w:spacing w:after="0" w:line="240" w:lineRule="auto"/>
              <w:rPr>
                <w:rFonts w:ascii="Times New Roman" w:eastAsia="Times New Roman" w:hAnsi="Times New Roman"/>
                <w:kern w:val="0"/>
                <w:sz w:val="16"/>
                <w:szCs w:val="16"/>
              </w:rPr>
            </w:pPr>
          </w:p>
        </w:tc>
        <w:tc>
          <w:tcPr>
            <w:tcW w:w="1825" w:type="dxa"/>
          </w:tcPr>
          <w:p w14:paraId="7993BB7E" w14:textId="70A699BB" w:rsidR="00E366C3" w:rsidRDefault="00E366C3" w:rsidP="00E422B6">
            <w:pPr>
              <w:spacing w:after="0"/>
              <w:jc w:val="both"/>
              <w:rPr>
                <w:rFonts w:ascii="Times New Roman" w:hAnsi="Times New Roman"/>
                <w:sz w:val="18"/>
                <w:szCs w:val="18"/>
                <w:lang w:val="ro-RO"/>
              </w:rPr>
            </w:pPr>
            <w:r>
              <w:rPr>
                <w:rFonts w:ascii="Times New Roman" w:hAnsi="Times New Roman"/>
                <w:sz w:val="18"/>
                <w:szCs w:val="18"/>
                <w:lang w:val="ro-RO"/>
              </w:rPr>
              <w:t>compatibil</w:t>
            </w:r>
          </w:p>
        </w:tc>
        <w:tc>
          <w:tcPr>
            <w:tcW w:w="3606" w:type="dxa"/>
          </w:tcPr>
          <w:p w14:paraId="338CD8B2" w14:textId="4700FFE2" w:rsidR="00E366C3" w:rsidRPr="00CB46C2" w:rsidRDefault="00E366C3" w:rsidP="00E422B6">
            <w:pPr>
              <w:spacing w:after="0"/>
              <w:jc w:val="both"/>
              <w:rPr>
                <w:rFonts w:ascii="Times New Roman" w:hAnsi="Times New Roman"/>
                <w:bCs/>
                <w:sz w:val="18"/>
                <w:szCs w:val="18"/>
                <w:lang w:val="ro-RO"/>
              </w:rPr>
            </w:pPr>
            <w:r w:rsidRPr="00DD719D">
              <w:rPr>
                <w:rFonts w:ascii="Times New Roman" w:hAnsi="Times New Roman"/>
                <w:color w:val="000000"/>
                <w:kern w:val="0"/>
                <w:sz w:val="18"/>
                <w:szCs w:val="18"/>
                <w:lang w:eastAsia="en-US"/>
              </w:rPr>
              <w:t xml:space="preserve">Instrucțiunile de completarea a rapoartelor transpun </w:t>
            </w:r>
            <w:proofErr w:type="spellStart"/>
            <w:r w:rsidRPr="00DD719D">
              <w:rPr>
                <w:rFonts w:ascii="Times New Roman" w:hAnsi="Times New Roman"/>
                <w:color w:val="000000"/>
                <w:kern w:val="0"/>
                <w:sz w:val="18"/>
                <w:szCs w:val="18"/>
                <w:lang w:eastAsia="en-US"/>
              </w:rPr>
              <w:t>instrucţiunile</w:t>
            </w:r>
            <w:proofErr w:type="spellEnd"/>
            <w:r w:rsidRPr="00DD719D">
              <w:rPr>
                <w:rFonts w:ascii="Times New Roman" w:hAnsi="Times New Roman"/>
                <w:color w:val="000000"/>
                <w:kern w:val="0"/>
                <w:sz w:val="18"/>
                <w:szCs w:val="18"/>
                <w:lang w:eastAsia="en-US"/>
              </w:rPr>
              <w:t xml:space="preserve"> puse la </w:t>
            </w:r>
            <w:proofErr w:type="spellStart"/>
            <w:r w:rsidRPr="00DD719D">
              <w:rPr>
                <w:rFonts w:ascii="Times New Roman" w:hAnsi="Times New Roman"/>
                <w:color w:val="000000"/>
                <w:kern w:val="0"/>
                <w:sz w:val="18"/>
                <w:szCs w:val="18"/>
                <w:lang w:eastAsia="en-US"/>
              </w:rPr>
              <w:t>dispoziţie</w:t>
            </w:r>
            <w:proofErr w:type="spellEnd"/>
            <w:r w:rsidRPr="00DD719D">
              <w:rPr>
                <w:rFonts w:ascii="Times New Roman" w:hAnsi="Times New Roman"/>
                <w:color w:val="000000"/>
                <w:kern w:val="0"/>
                <w:sz w:val="18"/>
                <w:szCs w:val="18"/>
                <w:lang w:eastAsia="en-US"/>
              </w:rPr>
              <w:t xml:space="preserve"> pe pagina web a Autorității Bancare Europene (</w:t>
            </w:r>
            <w:hyperlink r:id="rId14" w:history="1">
              <w:r w:rsidRPr="00DD719D">
                <w:rPr>
                  <w:rStyle w:val="Hyperlink"/>
                  <w:rFonts w:ascii="Times New Roman" w:hAnsi="Times New Roman"/>
                  <w:kern w:val="0"/>
                  <w:sz w:val="18"/>
                  <w:szCs w:val="18"/>
                  <w:lang w:eastAsia="en-US"/>
                </w:rPr>
                <w:t>https://www.eba.europa.eu/risk-and-data-analysis/reporting-frameworks/reporting-framework-41</w:t>
              </w:r>
            </w:hyperlink>
            <w:r w:rsidRPr="00DD719D">
              <w:rPr>
                <w:rFonts w:ascii="Times New Roman" w:hAnsi="Times New Roman"/>
                <w:color w:val="000000"/>
                <w:kern w:val="0"/>
                <w:sz w:val="18"/>
                <w:szCs w:val="18"/>
                <w:lang w:eastAsia="en-US"/>
              </w:rPr>
              <w:t xml:space="preserve"> )  în conformitate cu art.22 al Regulamentului de punere în aplicare (UE) 2024/3117. </w:t>
            </w:r>
          </w:p>
        </w:tc>
      </w:tr>
      <w:tr w:rsidR="004A4364" w:rsidRPr="00CB46C2" w14:paraId="2FEA4D61" w14:textId="77777777" w:rsidTr="00E422B6">
        <w:tc>
          <w:tcPr>
            <w:tcW w:w="4759" w:type="dxa"/>
          </w:tcPr>
          <w:p w14:paraId="44FE3D9A" w14:textId="6E3D0AC5" w:rsidR="004A4364" w:rsidRPr="009A0AF7" w:rsidRDefault="004A4364" w:rsidP="00E422B6">
            <w:pPr>
              <w:spacing w:after="0"/>
              <w:rPr>
                <w:rFonts w:ascii="Times New Roman" w:hAnsi="Times New Roman"/>
                <w:b/>
                <w:bCs/>
                <w:sz w:val="18"/>
                <w:szCs w:val="18"/>
              </w:rPr>
            </w:pPr>
            <w:r w:rsidRPr="009A0AF7">
              <w:rPr>
                <w:rFonts w:ascii="Times New Roman" w:hAnsi="Times New Roman"/>
                <w:b/>
                <w:bCs/>
                <w:sz w:val="18"/>
                <w:szCs w:val="18"/>
              </w:rPr>
              <w:t xml:space="preserve">C 08.06 – Riscul de credit și tranzacțiile incomplete: </w:t>
            </w:r>
          </w:p>
          <w:p w14:paraId="7BA4C979" w14:textId="77777777" w:rsidR="004A4364" w:rsidRPr="009A0AF7" w:rsidRDefault="004A4364" w:rsidP="00E422B6">
            <w:pPr>
              <w:spacing w:after="0"/>
              <w:rPr>
                <w:rFonts w:ascii="Times New Roman" w:hAnsi="Times New Roman"/>
                <w:b/>
                <w:bCs/>
                <w:sz w:val="18"/>
                <w:szCs w:val="18"/>
              </w:rPr>
            </w:pPr>
            <w:r w:rsidRPr="009A0AF7">
              <w:rPr>
                <w:rFonts w:ascii="Times New Roman" w:hAnsi="Times New Roman"/>
                <w:b/>
                <w:bCs/>
                <w:sz w:val="18"/>
                <w:szCs w:val="18"/>
              </w:rPr>
              <w:t>abordarea IRB privind cerințele de capital: abordarea bazată pe încadrarea finanțărilor specializate (CR IRB 6)</w:t>
            </w:r>
          </w:p>
          <w:p w14:paraId="59AA305A" w14:textId="77777777" w:rsidR="004A4364" w:rsidRDefault="004A4364" w:rsidP="00E422B6">
            <w:pPr>
              <w:rPr>
                <w:rStyle w:val="boldface"/>
                <w:rFonts w:ascii="Times New Roman" w:eastAsiaTheme="majorEastAsia" w:hAnsi="Times New Roman"/>
                <w:color w:val="000000"/>
                <w:kern w:val="0"/>
                <w:sz w:val="18"/>
                <w:szCs w:val="18"/>
              </w:rPr>
            </w:pPr>
          </w:p>
          <w:p w14:paraId="7BD2323F" w14:textId="537F6014" w:rsidR="004A4364" w:rsidRPr="009A0AF7" w:rsidRDefault="004A4364" w:rsidP="00E422B6">
            <w:pPr>
              <w:rPr>
                <w:rStyle w:val="boldface"/>
                <w:rFonts w:ascii="Times New Roman" w:eastAsiaTheme="majorEastAsia" w:hAnsi="Times New Roman"/>
                <w:color w:val="000000"/>
                <w:kern w:val="0"/>
                <w:sz w:val="18"/>
                <w:szCs w:val="18"/>
              </w:rPr>
            </w:pPr>
            <w:r w:rsidRPr="009A0AF7">
              <w:rPr>
                <w:rStyle w:val="boldface"/>
                <w:rFonts w:ascii="Times New Roman" w:eastAsiaTheme="majorEastAsia" w:hAnsi="Times New Roman"/>
                <w:color w:val="000000"/>
                <w:kern w:val="0"/>
                <w:sz w:val="18"/>
                <w:szCs w:val="18"/>
              </w:rPr>
              <w:t xml:space="preserve">Tipul finanțării specializate:   </w:t>
            </w:r>
            <w:r>
              <w:rPr>
                <w:rStyle w:val="boldface"/>
                <w:rFonts w:ascii="Times New Roman" w:eastAsiaTheme="majorEastAsia" w:hAnsi="Times New Roman"/>
                <w:color w:val="000000"/>
                <w:kern w:val="0"/>
                <w:sz w:val="18"/>
                <w:szCs w:val="18"/>
              </w:rPr>
              <w:t>_________</w:t>
            </w:r>
          </w:p>
          <w:p w14:paraId="77DB70B3" w14:textId="12C30BBC" w:rsidR="004A4364" w:rsidRPr="00246195" w:rsidRDefault="004A4364" w:rsidP="00E422B6">
            <w:pPr>
              <w:spacing w:after="0"/>
              <w:jc w:val="center"/>
              <w:rPr>
                <w:rFonts w:ascii="Times New Roman" w:eastAsia="Times New Roman" w:hAnsi="Times New Roman"/>
                <w:b/>
                <w:bCs/>
                <w:kern w:val="0"/>
                <w:sz w:val="16"/>
                <w:szCs w:val="16"/>
              </w:rPr>
            </w:pPr>
          </w:p>
        </w:tc>
        <w:tc>
          <w:tcPr>
            <w:tcW w:w="4495" w:type="dxa"/>
          </w:tcPr>
          <w:p w14:paraId="4A6ADA4E" w14:textId="77777777" w:rsidR="004A4364" w:rsidRPr="009A0AF7" w:rsidRDefault="004A4364" w:rsidP="00E422B6">
            <w:pPr>
              <w:spacing w:after="0"/>
              <w:rPr>
                <w:rFonts w:ascii="Times New Roman" w:hAnsi="Times New Roman"/>
                <w:b/>
                <w:bCs/>
                <w:sz w:val="18"/>
                <w:szCs w:val="18"/>
              </w:rPr>
            </w:pPr>
            <w:r w:rsidRPr="009A0AF7">
              <w:rPr>
                <w:rFonts w:ascii="Times New Roman" w:hAnsi="Times New Roman"/>
                <w:b/>
                <w:bCs/>
                <w:sz w:val="18"/>
                <w:szCs w:val="18"/>
              </w:rPr>
              <w:lastRenderedPageBreak/>
              <w:t xml:space="preserve">C 08.06 – Riscul de credit și tranzacțiile incomplete: </w:t>
            </w:r>
          </w:p>
          <w:p w14:paraId="0045CBEA" w14:textId="77777777" w:rsidR="004A4364" w:rsidRPr="009A0AF7" w:rsidRDefault="004A4364" w:rsidP="00E422B6">
            <w:pPr>
              <w:spacing w:after="0"/>
              <w:rPr>
                <w:rFonts w:ascii="Times New Roman" w:hAnsi="Times New Roman"/>
                <w:b/>
                <w:bCs/>
                <w:sz w:val="18"/>
                <w:szCs w:val="18"/>
              </w:rPr>
            </w:pPr>
            <w:r w:rsidRPr="009A0AF7">
              <w:rPr>
                <w:rFonts w:ascii="Times New Roman" w:hAnsi="Times New Roman"/>
                <w:b/>
                <w:bCs/>
                <w:sz w:val="18"/>
                <w:szCs w:val="18"/>
              </w:rPr>
              <w:t>abordarea IRB privind cerințele de capital: abordarea bazată pe încadrarea finanțărilor specializate (CR IRB 6)</w:t>
            </w:r>
          </w:p>
          <w:p w14:paraId="2E30E526" w14:textId="77777777" w:rsidR="004A4364" w:rsidRDefault="004A4364" w:rsidP="00E422B6">
            <w:pPr>
              <w:rPr>
                <w:rStyle w:val="boldface"/>
                <w:rFonts w:ascii="Times New Roman" w:eastAsiaTheme="majorEastAsia" w:hAnsi="Times New Roman"/>
                <w:color w:val="000000"/>
                <w:kern w:val="0"/>
                <w:sz w:val="18"/>
                <w:szCs w:val="18"/>
              </w:rPr>
            </w:pPr>
          </w:p>
          <w:p w14:paraId="387F7991" w14:textId="24D3A186" w:rsidR="004A4364" w:rsidRPr="00246195" w:rsidRDefault="004A4364" w:rsidP="00E422B6">
            <w:pPr>
              <w:rPr>
                <w:rFonts w:ascii="Times New Roman" w:eastAsia="Times New Roman" w:hAnsi="Times New Roman"/>
                <w:b/>
                <w:bCs/>
                <w:kern w:val="0"/>
                <w:sz w:val="16"/>
                <w:szCs w:val="16"/>
              </w:rPr>
            </w:pPr>
            <w:r w:rsidRPr="009A0AF7">
              <w:rPr>
                <w:rStyle w:val="boldface"/>
                <w:rFonts w:ascii="Times New Roman" w:eastAsiaTheme="majorEastAsia" w:hAnsi="Times New Roman"/>
                <w:color w:val="000000"/>
                <w:kern w:val="0"/>
                <w:sz w:val="18"/>
                <w:szCs w:val="18"/>
              </w:rPr>
              <w:lastRenderedPageBreak/>
              <w:t xml:space="preserve">Tipul finanțării specializate:   </w:t>
            </w:r>
            <w:r>
              <w:rPr>
                <w:rStyle w:val="boldface"/>
                <w:rFonts w:ascii="Times New Roman" w:eastAsiaTheme="majorEastAsia" w:hAnsi="Times New Roman"/>
                <w:color w:val="000000"/>
                <w:kern w:val="0"/>
                <w:sz w:val="18"/>
                <w:szCs w:val="18"/>
              </w:rPr>
              <w:t>_________</w:t>
            </w:r>
          </w:p>
        </w:tc>
        <w:tc>
          <w:tcPr>
            <w:tcW w:w="1825" w:type="dxa"/>
            <w:vMerge w:val="restart"/>
          </w:tcPr>
          <w:p w14:paraId="0D6770F1" w14:textId="64E57C88" w:rsidR="004A4364" w:rsidRDefault="004A4364" w:rsidP="00E422B6">
            <w:pPr>
              <w:spacing w:after="0"/>
              <w:jc w:val="both"/>
              <w:rPr>
                <w:rFonts w:ascii="Times New Roman" w:hAnsi="Times New Roman"/>
                <w:sz w:val="18"/>
                <w:szCs w:val="18"/>
                <w:lang w:val="ro-RO"/>
              </w:rPr>
            </w:pPr>
            <w:r>
              <w:rPr>
                <w:rFonts w:ascii="Times New Roman" w:hAnsi="Times New Roman"/>
                <w:sz w:val="18"/>
                <w:szCs w:val="18"/>
                <w:lang w:val="ro-RO"/>
              </w:rPr>
              <w:lastRenderedPageBreak/>
              <w:t>compatibil</w:t>
            </w:r>
          </w:p>
        </w:tc>
        <w:tc>
          <w:tcPr>
            <w:tcW w:w="3606" w:type="dxa"/>
            <w:vMerge w:val="restart"/>
          </w:tcPr>
          <w:p w14:paraId="5464890B" w14:textId="77777777" w:rsidR="004A4364" w:rsidRPr="00CB46C2" w:rsidRDefault="004A4364" w:rsidP="00E422B6">
            <w:pPr>
              <w:spacing w:after="0"/>
              <w:jc w:val="both"/>
              <w:rPr>
                <w:rFonts w:ascii="Times New Roman" w:hAnsi="Times New Roman"/>
                <w:bCs/>
                <w:sz w:val="18"/>
                <w:szCs w:val="18"/>
                <w:lang w:val="ro-RO"/>
              </w:rPr>
            </w:pPr>
          </w:p>
        </w:tc>
      </w:tr>
      <w:tr w:rsidR="004A4364" w:rsidRPr="00CB46C2" w14:paraId="187D8368" w14:textId="77777777" w:rsidTr="00E422B6">
        <w:tc>
          <w:tcPr>
            <w:tcW w:w="4759" w:type="dxa"/>
          </w:tcPr>
          <w:tbl>
            <w:tblPr>
              <w:tblW w:w="4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top w:w="24" w:type="dxa"/>
                <w:left w:w="24" w:type="dxa"/>
                <w:bottom w:w="24" w:type="dxa"/>
                <w:right w:w="24" w:type="dxa"/>
              </w:tblCellMar>
              <w:tblLook w:val="04A0" w:firstRow="1" w:lastRow="0" w:firstColumn="1" w:lastColumn="0" w:noHBand="0" w:noVBand="1"/>
            </w:tblPr>
            <w:tblGrid>
              <w:gridCol w:w="214"/>
              <w:gridCol w:w="284"/>
              <w:gridCol w:w="567"/>
              <w:gridCol w:w="13"/>
              <w:gridCol w:w="412"/>
              <w:gridCol w:w="13"/>
              <w:gridCol w:w="413"/>
              <w:gridCol w:w="283"/>
              <w:gridCol w:w="283"/>
              <w:gridCol w:w="284"/>
              <w:gridCol w:w="425"/>
              <w:gridCol w:w="283"/>
              <w:gridCol w:w="426"/>
              <w:gridCol w:w="283"/>
              <w:gridCol w:w="284"/>
            </w:tblGrid>
            <w:tr w:rsidR="004A4364" w:rsidRPr="009A0AF7" w14:paraId="354101D1" w14:textId="77777777" w:rsidTr="009A0AF7">
              <w:tc>
                <w:tcPr>
                  <w:tcW w:w="1078" w:type="dxa"/>
                  <w:gridSpan w:val="4"/>
                  <w:vMerge w:val="restart"/>
                  <w:shd w:val="clear" w:color="auto" w:fill="F2F2F2" w:themeFill="background1" w:themeFillShade="F2"/>
                  <w:hideMark/>
                </w:tcPr>
                <w:p w14:paraId="32F701DB"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t> </w:t>
                  </w:r>
                </w:p>
              </w:tc>
              <w:tc>
                <w:tcPr>
                  <w:tcW w:w="425" w:type="dxa"/>
                  <w:gridSpan w:val="2"/>
                  <w:vMerge w:val="restart"/>
                  <w:shd w:val="clear" w:color="auto" w:fill="F2F2F2" w:themeFill="background1" w:themeFillShade="F2"/>
                  <w:hideMark/>
                </w:tcPr>
                <w:p w14:paraId="490EF49E"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t>Expunerea inițială înainte de aplicarea factorilor de conversie</w:t>
                  </w:r>
                </w:p>
              </w:tc>
              <w:tc>
                <w:tcPr>
                  <w:tcW w:w="413" w:type="dxa"/>
                  <w:vMerge w:val="restart"/>
                  <w:tcBorders>
                    <w:right w:val="nil"/>
                  </w:tcBorders>
                  <w:shd w:val="clear" w:color="auto" w:fill="F2F2F2" w:themeFill="background1" w:themeFillShade="F2"/>
                  <w:hideMark/>
                </w:tcPr>
                <w:p w14:paraId="5DCB24DE"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t>Expunere după efectele de substituție ale CRM înainte de aplicarea factorilor de conversie</w:t>
                  </w:r>
                </w:p>
              </w:tc>
              <w:tc>
                <w:tcPr>
                  <w:tcW w:w="283" w:type="dxa"/>
                  <w:vMerge w:val="restart"/>
                  <w:tcBorders>
                    <w:left w:val="nil"/>
                  </w:tcBorders>
                  <w:shd w:val="clear" w:color="auto" w:fill="F2F2F2" w:themeFill="background1" w:themeFillShade="F2"/>
                  <w:hideMark/>
                </w:tcPr>
                <w:p w14:paraId="55523FD3"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t> </w:t>
                  </w:r>
                </w:p>
              </w:tc>
              <w:tc>
                <w:tcPr>
                  <w:tcW w:w="283" w:type="dxa"/>
                  <w:vMerge w:val="restart"/>
                  <w:tcBorders>
                    <w:right w:val="nil"/>
                  </w:tcBorders>
                  <w:shd w:val="clear" w:color="auto" w:fill="F2F2F2" w:themeFill="background1" w:themeFillShade="F2"/>
                  <w:hideMark/>
                </w:tcPr>
                <w:p w14:paraId="4F676010"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t>Valoarea expunerii</w:t>
                  </w:r>
                </w:p>
              </w:tc>
              <w:tc>
                <w:tcPr>
                  <w:tcW w:w="709" w:type="dxa"/>
                  <w:gridSpan w:val="2"/>
                  <w:vMerge w:val="restart"/>
                  <w:tcBorders>
                    <w:left w:val="nil"/>
                  </w:tcBorders>
                  <w:shd w:val="clear" w:color="auto" w:fill="F2F2F2" w:themeFill="background1" w:themeFillShade="F2"/>
                  <w:hideMark/>
                </w:tcPr>
                <w:p w14:paraId="4BDD1A8E"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t> </w:t>
                  </w:r>
                </w:p>
              </w:tc>
              <w:tc>
                <w:tcPr>
                  <w:tcW w:w="283" w:type="dxa"/>
                  <w:vMerge w:val="restart"/>
                  <w:shd w:val="clear" w:color="auto" w:fill="F2F2F2" w:themeFill="background1" w:themeFillShade="F2"/>
                  <w:hideMark/>
                </w:tcPr>
                <w:p w14:paraId="7C50A421"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t>Ponderea de risc</w:t>
                  </w:r>
                </w:p>
              </w:tc>
              <w:tc>
                <w:tcPr>
                  <w:tcW w:w="426" w:type="dxa"/>
                  <w:vMerge w:val="restart"/>
                  <w:shd w:val="clear" w:color="auto" w:fill="F2F2F2" w:themeFill="background1" w:themeFillShade="F2"/>
                  <w:hideMark/>
                </w:tcPr>
                <w:p w14:paraId="3CB5916E"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t>Cuantumul ponderat la risc al expunerii după aplicarea factorilor de sprijinire</w:t>
                  </w:r>
                </w:p>
              </w:tc>
              <w:tc>
                <w:tcPr>
                  <w:tcW w:w="567" w:type="dxa"/>
                  <w:gridSpan w:val="2"/>
                  <w:shd w:val="clear" w:color="auto" w:fill="F2F2F2" w:themeFill="background1" w:themeFillShade="F2"/>
                </w:tcPr>
                <w:p w14:paraId="1C990427"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t>Elemente memorandum</w:t>
                  </w:r>
                </w:p>
              </w:tc>
            </w:tr>
            <w:tr w:rsidR="004A4364" w:rsidRPr="009A0AF7" w14:paraId="7BFE7B99" w14:textId="77777777" w:rsidTr="009A0AF7">
              <w:trPr>
                <w:trHeight w:val="471"/>
              </w:trPr>
              <w:tc>
                <w:tcPr>
                  <w:tcW w:w="1078" w:type="dxa"/>
                  <w:gridSpan w:val="4"/>
                  <w:vMerge/>
                  <w:shd w:val="clear" w:color="auto" w:fill="F2F2F2" w:themeFill="background1" w:themeFillShade="F2"/>
                  <w:vAlign w:val="center"/>
                  <w:hideMark/>
                </w:tcPr>
                <w:p w14:paraId="19EF8ADE"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p>
              </w:tc>
              <w:tc>
                <w:tcPr>
                  <w:tcW w:w="425" w:type="dxa"/>
                  <w:gridSpan w:val="2"/>
                  <w:vMerge/>
                  <w:shd w:val="clear" w:color="auto" w:fill="F2F2F2" w:themeFill="background1" w:themeFillShade="F2"/>
                  <w:vAlign w:val="center"/>
                  <w:hideMark/>
                </w:tcPr>
                <w:p w14:paraId="15AF1542"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p>
              </w:tc>
              <w:tc>
                <w:tcPr>
                  <w:tcW w:w="413" w:type="dxa"/>
                  <w:vMerge/>
                  <w:tcBorders>
                    <w:right w:val="nil"/>
                  </w:tcBorders>
                  <w:shd w:val="clear" w:color="auto" w:fill="F2F2F2" w:themeFill="background1" w:themeFillShade="F2"/>
                  <w:vAlign w:val="center"/>
                  <w:hideMark/>
                </w:tcPr>
                <w:p w14:paraId="78CF37B3"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p>
              </w:tc>
              <w:tc>
                <w:tcPr>
                  <w:tcW w:w="283" w:type="dxa"/>
                  <w:vMerge/>
                  <w:tcBorders>
                    <w:left w:val="nil"/>
                  </w:tcBorders>
                  <w:shd w:val="clear" w:color="auto" w:fill="F2F2F2" w:themeFill="background1" w:themeFillShade="F2"/>
                  <w:vAlign w:val="center"/>
                  <w:hideMark/>
                </w:tcPr>
                <w:p w14:paraId="4098CD1B"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p>
              </w:tc>
              <w:tc>
                <w:tcPr>
                  <w:tcW w:w="283" w:type="dxa"/>
                  <w:vMerge/>
                  <w:tcBorders>
                    <w:right w:val="nil"/>
                  </w:tcBorders>
                  <w:shd w:val="clear" w:color="auto" w:fill="F2F2F2" w:themeFill="background1" w:themeFillShade="F2"/>
                  <w:vAlign w:val="center"/>
                  <w:hideMark/>
                </w:tcPr>
                <w:p w14:paraId="4101610C"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p>
              </w:tc>
              <w:tc>
                <w:tcPr>
                  <w:tcW w:w="709" w:type="dxa"/>
                  <w:gridSpan w:val="2"/>
                  <w:vMerge/>
                  <w:tcBorders>
                    <w:left w:val="nil"/>
                  </w:tcBorders>
                  <w:shd w:val="clear" w:color="auto" w:fill="F2F2F2" w:themeFill="background1" w:themeFillShade="F2"/>
                  <w:vAlign w:val="center"/>
                  <w:hideMark/>
                </w:tcPr>
                <w:p w14:paraId="6CF4D3D6"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p>
              </w:tc>
              <w:tc>
                <w:tcPr>
                  <w:tcW w:w="283" w:type="dxa"/>
                  <w:vMerge/>
                  <w:shd w:val="clear" w:color="auto" w:fill="F2F2F2" w:themeFill="background1" w:themeFillShade="F2"/>
                  <w:vAlign w:val="center"/>
                  <w:hideMark/>
                </w:tcPr>
                <w:p w14:paraId="076FA7B7"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p>
              </w:tc>
              <w:tc>
                <w:tcPr>
                  <w:tcW w:w="426" w:type="dxa"/>
                  <w:vMerge/>
                  <w:shd w:val="clear" w:color="auto" w:fill="F2F2F2" w:themeFill="background1" w:themeFillShade="F2"/>
                  <w:vAlign w:val="center"/>
                  <w:hideMark/>
                </w:tcPr>
                <w:p w14:paraId="6181CB67"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p>
              </w:tc>
              <w:tc>
                <w:tcPr>
                  <w:tcW w:w="283" w:type="dxa"/>
                  <w:vMerge w:val="restart"/>
                  <w:shd w:val="clear" w:color="auto" w:fill="F2F2F2" w:themeFill="background1" w:themeFillShade="F2"/>
                </w:tcPr>
                <w:p w14:paraId="4B6529E6"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t>Cuantumul pierderilor așteptate</w:t>
                  </w:r>
                </w:p>
              </w:tc>
              <w:tc>
                <w:tcPr>
                  <w:tcW w:w="284" w:type="dxa"/>
                  <w:vMerge w:val="restart"/>
                  <w:shd w:val="clear" w:color="auto" w:fill="F2F2F2" w:themeFill="background1" w:themeFillShade="F2"/>
                  <w:hideMark/>
                </w:tcPr>
                <w:p w14:paraId="03054396"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t>(-) Ajustări de valoare și provizioane</w:t>
                  </w:r>
                </w:p>
              </w:tc>
            </w:tr>
            <w:tr w:rsidR="004A4364" w:rsidRPr="009A0AF7" w14:paraId="47C9983C" w14:textId="77777777" w:rsidTr="009A0AF7">
              <w:trPr>
                <w:trHeight w:val="2264"/>
              </w:trPr>
              <w:tc>
                <w:tcPr>
                  <w:tcW w:w="1078" w:type="dxa"/>
                  <w:gridSpan w:val="4"/>
                  <w:vMerge/>
                  <w:shd w:val="clear" w:color="auto" w:fill="F2F2F2" w:themeFill="background1" w:themeFillShade="F2"/>
                  <w:vAlign w:val="center"/>
                  <w:hideMark/>
                </w:tcPr>
                <w:p w14:paraId="6CD89FEE"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p>
              </w:tc>
              <w:tc>
                <w:tcPr>
                  <w:tcW w:w="425" w:type="dxa"/>
                  <w:gridSpan w:val="2"/>
                  <w:vMerge/>
                  <w:shd w:val="clear" w:color="auto" w:fill="F2F2F2" w:themeFill="background1" w:themeFillShade="F2"/>
                  <w:vAlign w:val="center"/>
                  <w:hideMark/>
                </w:tcPr>
                <w:p w14:paraId="4D7C6E43"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p>
              </w:tc>
              <w:tc>
                <w:tcPr>
                  <w:tcW w:w="413" w:type="dxa"/>
                  <w:vMerge/>
                  <w:shd w:val="clear" w:color="auto" w:fill="F2F2F2" w:themeFill="background1" w:themeFillShade="F2"/>
                  <w:vAlign w:val="center"/>
                  <w:hideMark/>
                </w:tcPr>
                <w:p w14:paraId="399EE378"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p>
              </w:tc>
              <w:tc>
                <w:tcPr>
                  <w:tcW w:w="283" w:type="dxa"/>
                  <w:shd w:val="clear" w:color="auto" w:fill="F2F2F2" w:themeFill="background1" w:themeFillShade="F2"/>
                  <w:hideMark/>
                </w:tcPr>
                <w:p w14:paraId="1F895859"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t xml:space="preserve">din care: elemente </w:t>
                  </w:r>
                  <w:proofErr w:type="spellStart"/>
                  <w:r w:rsidRPr="009A0AF7">
                    <w:rPr>
                      <w:rFonts w:ascii="Times New Roman" w:hAnsi="Times New Roman"/>
                      <w:b/>
                      <w:bCs/>
                      <w:sz w:val="12"/>
                      <w:szCs w:val="12"/>
                    </w:rPr>
                    <w:t>extrabilanțiere</w:t>
                  </w:r>
                  <w:proofErr w:type="spellEnd"/>
                </w:p>
              </w:tc>
              <w:tc>
                <w:tcPr>
                  <w:tcW w:w="283" w:type="dxa"/>
                  <w:vMerge/>
                  <w:shd w:val="clear" w:color="auto" w:fill="F2F2F2" w:themeFill="background1" w:themeFillShade="F2"/>
                  <w:vAlign w:val="center"/>
                  <w:hideMark/>
                </w:tcPr>
                <w:p w14:paraId="730F1B6E"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p>
              </w:tc>
              <w:tc>
                <w:tcPr>
                  <w:tcW w:w="284" w:type="dxa"/>
                  <w:shd w:val="clear" w:color="auto" w:fill="F2F2F2" w:themeFill="background1" w:themeFillShade="F2"/>
                  <w:hideMark/>
                </w:tcPr>
                <w:p w14:paraId="259C47A5"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t xml:space="preserve">din care: elemente </w:t>
                  </w:r>
                  <w:proofErr w:type="spellStart"/>
                  <w:r w:rsidRPr="009A0AF7">
                    <w:rPr>
                      <w:rFonts w:ascii="Times New Roman" w:hAnsi="Times New Roman"/>
                      <w:b/>
                      <w:bCs/>
                      <w:sz w:val="12"/>
                      <w:szCs w:val="12"/>
                    </w:rPr>
                    <w:t>extrabilanțiere</w:t>
                  </w:r>
                  <w:proofErr w:type="spellEnd"/>
                </w:p>
              </w:tc>
              <w:tc>
                <w:tcPr>
                  <w:tcW w:w="425" w:type="dxa"/>
                  <w:shd w:val="clear" w:color="auto" w:fill="F2F2F2" w:themeFill="background1" w:themeFillShade="F2"/>
                  <w:hideMark/>
                </w:tcPr>
                <w:p w14:paraId="77754201"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t xml:space="preserve">din care: decurgând din riscul de credit al </w:t>
                  </w:r>
                  <w:proofErr w:type="spellStart"/>
                  <w:r w:rsidRPr="009A0AF7">
                    <w:rPr>
                      <w:rFonts w:ascii="Times New Roman" w:hAnsi="Times New Roman"/>
                      <w:b/>
                      <w:bCs/>
                      <w:sz w:val="12"/>
                      <w:szCs w:val="12"/>
                    </w:rPr>
                    <w:t>contrapărții</w:t>
                  </w:r>
                  <w:proofErr w:type="spellEnd"/>
                </w:p>
              </w:tc>
              <w:tc>
                <w:tcPr>
                  <w:tcW w:w="283" w:type="dxa"/>
                  <w:vMerge/>
                  <w:shd w:val="clear" w:color="auto" w:fill="F2F2F2" w:themeFill="background1" w:themeFillShade="F2"/>
                  <w:vAlign w:val="center"/>
                  <w:hideMark/>
                </w:tcPr>
                <w:p w14:paraId="687221FD"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p>
              </w:tc>
              <w:tc>
                <w:tcPr>
                  <w:tcW w:w="426" w:type="dxa"/>
                  <w:vMerge/>
                  <w:shd w:val="clear" w:color="auto" w:fill="F2F2F2" w:themeFill="background1" w:themeFillShade="F2"/>
                  <w:vAlign w:val="center"/>
                  <w:hideMark/>
                </w:tcPr>
                <w:p w14:paraId="7D8ECA09"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p>
              </w:tc>
              <w:tc>
                <w:tcPr>
                  <w:tcW w:w="283" w:type="dxa"/>
                  <w:vMerge/>
                  <w:shd w:val="clear" w:color="auto" w:fill="F2F2F2" w:themeFill="background1" w:themeFillShade="F2"/>
                </w:tcPr>
                <w:p w14:paraId="69E9C762"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p>
              </w:tc>
              <w:tc>
                <w:tcPr>
                  <w:tcW w:w="284" w:type="dxa"/>
                  <w:vMerge/>
                  <w:shd w:val="clear" w:color="auto" w:fill="F2F2F2" w:themeFill="background1" w:themeFillShade="F2"/>
                  <w:vAlign w:val="center"/>
                  <w:hideMark/>
                </w:tcPr>
                <w:p w14:paraId="4892EE37"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p>
              </w:tc>
            </w:tr>
            <w:tr w:rsidR="004A4364" w:rsidRPr="009A0AF7" w14:paraId="064036A0" w14:textId="77777777" w:rsidTr="009A0AF7">
              <w:trPr>
                <w:trHeight w:val="372"/>
              </w:trPr>
              <w:tc>
                <w:tcPr>
                  <w:tcW w:w="1078" w:type="dxa"/>
                  <w:gridSpan w:val="4"/>
                  <w:vMerge/>
                  <w:shd w:val="clear" w:color="auto" w:fill="F2F2F2" w:themeFill="background1" w:themeFillShade="F2"/>
                  <w:vAlign w:val="center"/>
                  <w:hideMark/>
                </w:tcPr>
                <w:p w14:paraId="1BE210FD"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p>
              </w:tc>
              <w:tc>
                <w:tcPr>
                  <w:tcW w:w="425" w:type="dxa"/>
                  <w:gridSpan w:val="2"/>
                  <w:shd w:val="clear" w:color="auto" w:fill="F2F2F2" w:themeFill="background1" w:themeFillShade="F2"/>
                  <w:hideMark/>
                </w:tcPr>
                <w:p w14:paraId="4AB26F8F" w14:textId="77777777" w:rsidR="004A4364" w:rsidRPr="009A0AF7" w:rsidRDefault="004A4364" w:rsidP="00E422B6">
                  <w:pPr>
                    <w:framePr w:hSpace="180" w:wrap="around" w:vAnchor="text" w:hAnchor="text" w:y="1"/>
                    <w:spacing w:after="0"/>
                    <w:suppressOverlap/>
                    <w:jc w:val="center"/>
                    <w:rPr>
                      <w:rFonts w:ascii="Times New Roman" w:hAnsi="Times New Roman"/>
                      <w:sz w:val="12"/>
                      <w:szCs w:val="12"/>
                    </w:rPr>
                  </w:pPr>
                  <w:r w:rsidRPr="009A0AF7">
                    <w:rPr>
                      <w:rFonts w:ascii="Times New Roman" w:hAnsi="Times New Roman"/>
                      <w:sz w:val="12"/>
                      <w:szCs w:val="12"/>
                    </w:rPr>
                    <w:t>0010</w:t>
                  </w:r>
                </w:p>
              </w:tc>
              <w:tc>
                <w:tcPr>
                  <w:tcW w:w="413" w:type="dxa"/>
                  <w:shd w:val="clear" w:color="auto" w:fill="F2F2F2" w:themeFill="background1" w:themeFillShade="F2"/>
                  <w:hideMark/>
                </w:tcPr>
                <w:p w14:paraId="3A6E9CE3" w14:textId="77777777" w:rsidR="004A4364" w:rsidRPr="009A0AF7" w:rsidRDefault="004A4364" w:rsidP="00E422B6">
                  <w:pPr>
                    <w:framePr w:hSpace="180" w:wrap="around" w:vAnchor="text" w:hAnchor="text" w:y="1"/>
                    <w:spacing w:after="0"/>
                    <w:suppressOverlap/>
                    <w:jc w:val="center"/>
                    <w:rPr>
                      <w:rFonts w:ascii="Times New Roman" w:hAnsi="Times New Roman"/>
                      <w:sz w:val="12"/>
                      <w:szCs w:val="12"/>
                    </w:rPr>
                  </w:pPr>
                  <w:r w:rsidRPr="009A0AF7">
                    <w:rPr>
                      <w:rFonts w:ascii="Times New Roman" w:hAnsi="Times New Roman"/>
                      <w:sz w:val="12"/>
                      <w:szCs w:val="12"/>
                    </w:rPr>
                    <w:t>0020</w:t>
                  </w:r>
                </w:p>
              </w:tc>
              <w:tc>
                <w:tcPr>
                  <w:tcW w:w="283" w:type="dxa"/>
                  <w:shd w:val="clear" w:color="auto" w:fill="F2F2F2" w:themeFill="background1" w:themeFillShade="F2"/>
                  <w:hideMark/>
                </w:tcPr>
                <w:p w14:paraId="4085856F" w14:textId="77777777" w:rsidR="004A4364" w:rsidRPr="009A0AF7" w:rsidRDefault="004A4364" w:rsidP="00E422B6">
                  <w:pPr>
                    <w:framePr w:hSpace="180" w:wrap="around" w:vAnchor="text" w:hAnchor="text" w:y="1"/>
                    <w:spacing w:after="0"/>
                    <w:suppressOverlap/>
                    <w:jc w:val="center"/>
                    <w:rPr>
                      <w:rFonts w:ascii="Times New Roman" w:hAnsi="Times New Roman"/>
                      <w:sz w:val="12"/>
                      <w:szCs w:val="12"/>
                    </w:rPr>
                  </w:pPr>
                  <w:r w:rsidRPr="009A0AF7">
                    <w:rPr>
                      <w:rFonts w:ascii="Times New Roman" w:hAnsi="Times New Roman"/>
                      <w:sz w:val="12"/>
                      <w:szCs w:val="12"/>
                    </w:rPr>
                    <w:t>0030</w:t>
                  </w:r>
                </w:p>
              </w:tc>
              <w:tc>
                <w:tcPr>
                  <w:tcW w:w="283" w:type="dxa"/>
                  <w:shd w:val="clear" w:color="auto" w:fill="F2F2F2" w:themeFill="background1" w:themeFillShade="F2"/>
                  <w:hideMark/>
                </w:tcPr>
                <w:p w14:paraId="5D5CCC6A" w14:textId="77777777" w:rsidR="004A4364" w:rsidRPr="009A0AF7" w:rsidRDefault="004A4364" w:rsidP="00E422B6">
                  <w:pPr>
                    <w:framePr w:hSpace="180" w:wrap="around" w:vAnchor="text" w:hAnchor="text" w:y="1"/>
                    <w:spacing w:after="0"/>
                    <w:suppressOverlap/>
                    <w:jc w:val="center"/>
                    <w:rPr>
                      <w:rFonts w:ascii="Times New Roman" w:hAnsi="Times New Roman"/>
                      <w:sz w:val="12"/>
                      <w:szCs w:val="12"/>
                    </w:rPr>
                  </w:pPr>
                  <w:r w:rsidRPr="009A0AF7">
                    <w:rPr>
                      <w:rFonts w:ascii="Times New Roman" w:hAnsi="Times New Roman"/>
                      <w:sz w:val="12"/>
                      <w:szCs w:val="12"/>
                    </w:rPr>
                    <w:t>0040</w:t>
                  </w:r>
                </w:p>
              </w:tc>
              <w:tc>
                <w:tcPr>
                  <w:tcW w:w="284" w:type="dxa"/>
                  <w:shd w:val="clear" w:color="auto" w:fill="F2F2F2" w:themeFill="background1" w:themeFillShade="F2"/>
                  <w:hideMark/>
                </w:tcPr>
                <w:p w14:paraId="4C1AD739" w14:textId="77777777" w:rsidR="004A4364" w:rsidRPr="009A0AF7" w:rsidRDefault="004A4364" w:rsidP="00E422B6">
                  <w:pPr>
                    <w:framePr w:hSpace="180" w:wrap="around" w:vAnchor="text" w:hAnchor="text" w:y="1"/>
                    <w:spacing w:after="0"/>
                    <w:suppressOverlap/>
                    <w:jc w:val="center"/>
                    <w:rPr>
                      <w:rFonts w:ascii="Times New Roman" w:hAnsi="Times New Roman"/>
                      <w:sz w:val="12"/>
                      <w:szCs w:val="12"/>
                    </w:rPr>
                  </w:pPr>
                  <w:r w:rsidRPr="009A0AF7">
                    <w:rPr>
                      <w:rFonts w:ascii="Times New Roman" w:hAnsi="Times New Roman"/>
                      <w:sz w:val="12"/>
                      <w:szCs w:val="12"/>
                    </w:rPr>
                    <w:t>0050</w:t>
                  </w:r>
                </w:p>
              </w:tc>
              <w:tc>
                <w:tcPr>
                  <w:tcW w:w="425" w:type="dxa"/>
                  <w:shd w:val="clear" w:color="auto" w:fill="F2F2F2" w:themeFill="background1" w:themeFillShade="F2"/>
                  <w:hideMark/>
                </w:tcPr>
                <w:p w14:paraId="3CBF81F2" w14:textId="77777777" w:rsidR="004A4364" w:rsidRPr="009A0AF7" w:rsidRDefault="004A4364" w:rsidP="00E422B6">
                  <w:pPr>
                    <w:framePr w:hSpace="180" w:wrap="around" w:vAnchor="text" w:hAnchor="text" w:y="1"/>
                    <w:spacing w:after="0"/>
                    <w:suppressOverlap/>
                    <w:jc w:val="center"/>
                    <w:rPr>
                      <w:rFonts w:ascii="Times New Roman" w:hAnsi="Times New Roman"/>
                      <w:sz w:val="12"/>
                      <w:szCs w:val="12"/>
                    </w:rPr>
                  </w:pPr>
                  <w:r w:rsidRPr="009A0AF7">
                    <w:rPr>
                      <w:rFonts w:ascii="Times New Roman" w:hAnsi="Times New Roman"/>
                      <w:sz w:val="12"/>
                      <w:szCs w:val="12"/>
                    </w:rPr>
                    <w:t>0060</w:t>
                  </w:r>
                </w:p>
              </w:tc>
              <w:tc>
                <w:tcPr>
                  <w:tcW w:w="283" w:type="dxa"/>
                  <w:shd w:val="clear" w:color="auto" w:fill="F2F2F2" w:themeFill="background1" w:themeFillShade="F2"/>
                  <w:hideMark/>
                </w:tcPr>
                <w:p w14:paraId="19E8EB65" w14:textId="77777777" w:rsidR="004A4364" w:rsidRPr="009A0AF7" w:rsidRDefault="004A4364" w:rsidP="00E422B6">
                  <w:pPr>
                    <w:framePr w:hSpace="180" w:wrap="around" w:vAnchor="text" w:hAnchor="text" w:y="1"/>
                    <w:spacing w:after="0"/>
                    <w:suppressOverlap/>
                    <w:jc w:val="center"/>
                    <w:rPr>
                      <w:rFonts w:ascii="Times New Roman" w:hAnsi="Times New Roman"/>
                      <w:sz w:val="12"/>
                      <w:szCs w:val="12"/>
                    </w:rPr>
                  </w:pPr>
                  <w:r w:rsidRPr="009A0AF7">
                    <w:rPr>
                      <w:rFonts w:ascii="Times New Roman" w:hAnsi="Times New Roman"/>
                      <w:sz w:val="12"/>
                      <w:szCs w:val="12"/>
                    </w:rPr>
                    <w:t>0070</w:t>
                  </w:r>
                </w:p>
              </w:tc>
              <w:tc>
                <w:tcPr>
                  <w:tcW w:w="426" w:type="dxa"/>
                  <w:shd w:val="clear" w:color="auto" w:fill="F2F2F2" w:themeFill="background1" w:themeFillShade="F2"/>
                  <w:hideMark/>
                </w:tcPr>
                <w:p w14:paraId="179B4A4D" w14:textId="77777777" w:rsidR="004A4364" w:rsidRPr="009A0AF7" w:rsidRDefault="004A4364" w:rsidP="00E422B6">
                  <w:pPr>
                    <w:framePr w:hSpace="180" w:wrap="around" w:vAnchor="text" w:hAnchor="text" w:y="1"/>
                    <w:spacing w:after="0"/>
                    <w:suppressOverlap/>
                    <w:jc w:val="center"/>
                    <w:rPr>
                      <w:rFonts w:ascii="Times New Roman" w:hAnsi="Times New Roman"/>
                      <w:sz w:val="12"/>
                      <w:szCs w:val="12"/>
                    </w:rPr>
                  </w:pPr>
                  <w:r w:rsidRPr="009A0AF7">
                    <w:rPr>
                      <w:rFonts w:ascii="Times New Roman" w:hAnsi="Times New Roman"/>
                      <w:sz w:val="12"/>
                      <w:szCs w:val="12"/>
                    </w:rPr>
                    <w:t>0080</w:t>
                  </w:r>
                </w:p>
              </w:tc>
              <w:tc>
                <w:tcPr>
                  <w:tcW w:w="283" w:type="dxa"/>
                  <w:shd w:val="clear" w:color="auto" w:fill="F2F2F2" w:themeFill="background1" w:themeFillShade="F2"/>
                </w:tcPr>
                <w:p w14:paraId="3B7E1FD3" w14:textId="77777777" w:rsidR="004A4364" w:rsidRPr="009A0AF7" w:rsidRDefault="004A4364" w:rsidP="00E422B6">
                  <w:pPr>
                    <w:framePr w:hSpace="180" w:wrap="around" w:vAnchor="text" w:hAnchor="text" w:y="1"/>
                    <w:spacing w:after="0"/>
                    <w:suppressOverlap/>
                    <w:jc w:val="center"/>
                    <w:rPr>
                      <w:rFonts w:ascii="Times New Roman" w:hAnsi="Times New Roman"/>
                      <w:sz w:val="12"/>
                      <w:szCs w:val="12"/>
                    </w:rPr>
                  </w:pPr>
                  <w:r w:rsidRPr="009A0AF7">
                    <w:rPr>
                      <w:rFonts w:ascii="Times New Roman" w:hAnsi="Times New Roman"/>
                      <w:sz w:val="12"/>
                      <w:szCs w:val="12"/>
                    </w:rPr>
                    <w:t>0090</w:t>
                  </w:r>
                </w:p>
              </w:tc>
              <w:tc>
                <w:tcPr>
                  <w:tcW w:w="284" w:type="dxa"/>
                  <w:shd w:val="clear" w:color="auto" w:fill="F2F2F2" w:themeFill="background1" w:themeFillShade="F2"/>
                  <w:hideMark/>
                </w:tcPr>
                <w:p w14:paraId="7097AFCD" w14:textId="77777777" w:rsidR="004A4364" w:rsidRPr="009A0AF7" w:rsidRDefault="004A4364" w:rsidP="00E422B6">
                  <w:pPr>
                    <w:framePr w:hSpace="180" w:wrap="around" w:vAnchor="text" w:hAnchor="text" w:y="1"/>
                    <w:spacing w:after="0"/>
                    <w:suppressOverlap/>
                    <w:jc w:val="center"/>
                    <w:rPr>
                      <w:rFonts w:ascii="Times New Roman" w:hAnsi="Times New Roman"/>
                      <w:sz w:val="12"/>
                      <w:szCs w:val="12"/>
                    </w:rPr>
                  </w:pPr>
                  <w:r w:rsidRPr="009A0AF7">
                    <w:rPr>
                      <w:rFonts w:ascii="Times New Roman" w:hAnsi="Times New Roman"/>
                      <w:sz w:val="12"/>
                      <w:szCs w:val="12"/>
                    </w:rPr>
                    <w:t>0100</w:t>
                  </w:r>
                </w:p>
              </w:tc>
            </w:tr>
            <w:tr w:rsidR="004A4364" w:rsidRPr="009A0AF7" w14:paraId="65404A48" w14:textId="77777777" w:rsidTr="009A0AF7">
              <w:tc>
                <w:tcPr>
                  <w:tcW w:w="214" w:type="dxa"/>
                  <w:shd w:val="clear" w:color="auto" w:fill="FFFFFF" w:themeFill="background1"/>
                  <w:hideMark/>
                </w:tcPr>
                <w:p w14:paraId="687C4202"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t>0010</w:t>
                  </w:r>
                </w:p>
              </w:tc>
              <w:tc>
                <w:tcPr>
                  <w:tcW w:w="284" w:type="dxa"/>
                  <w:vMerge w:val="restart"/>
                  <w:shd w:val="clear" w:color="auto" w:fill="FFFFFF" w:themeFill="background1"/>
                  <w:hideMark/>
                </w:tcPr>
                <w:p w14:paraId="01FD352D"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t>Categoria 1</w:t>
                  </w:r>
                </w:p>
              </w:tc>
              <w:tc>
                <w:tcPr>
                  <w:tcW w:w="567" w:type="dxa"/>
                  <w:shd w:val="clear" w:color="auto" w:fill="FFFFFF" w:themeFill="background1"/>
                  <w:hideMark/>
                </w:tcPr>
                <w:p w14:paraId="69EDA8C8"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t>mai puțin de 2,5 ani</w:t>
                  </w:r>
                </w:p>
              </w:tc>
              <w:tc>
                <w:tcPr>
                  <w:tcW w:w="425" w:type="dxa"/>
                  <w:gridSpan w:val="2"/>
                  <w:shd w:val="clear" w:color="auto" w:fill="FFFFFF" w:themeFill="background1"/>
                  <w:hideMark/>
                </w:tcPr>
                <w:p w14:paraId="5D70EBA8"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426" w:type="dxa"/>
                  <w:gridSpan w:val="2"/>
                  <w:shd w:val="clear" w:color="auto" w:fill="FFFFFF" w:themeFill="background1"/>
                  <w:hideMark/>
                </w:tcPr>
                <w:p w14:paraId="500D6532"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shd w:val="clear" w:color="auto" w:fill="FFFFFF" w:themeFill="background1"/>
                  <w:hideMark/>
                </w:tcPr>
                <w:p w14:paraId="2CF00ED9"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shd w:val="clear" w:color="auto" w:fill="FFFFFF" w:themeFill="background1"/>
                  <w:hideMark/>
                </w:tcPr>
                <w:p w14:paraId="107672F3"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4" w:type="dxa"/>
                  <w:shd w:val="clear" w:color="auto" w:fill="FFFFFF" w:themeFill="background1"/>
                  <w:hideMark/>
                </w:tcPr>
                <w:p w14:paraId="2B249F22"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425" w:type="dxa"/>
                  <w:shd w:val="clear" w:color="auto" w:fill="FFFFFF" w:themeFill="background1"/>
                  <w:hideMark/>
                </w:tcPr>
                <w:p w14:paraId="36F9A070"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shd w:val="clear" w:color="auto" w:fill="FFFFFF" w:themeFill="background1"/>
                  <w:hideMark/>
                </w:tcPr>
                <w:p w14:paraId="218CAE4C"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50%</w:t>
                  </w:r>
                </w:p>
              </w:tc>
              <w:tc>
                <w:tcPr>
                  <w:tcW w:w="426" w:type="dxa"/>
                  <w:shd w:val="clear" w:color="auto" w:fill="FFFFFF" w:themeFill="background1"/>
                  <w:hideMark/>
                </w:tcPr>
                <w:p w14:paraId="2D0769A2"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shd w:val="clear" w:color="auto" w:fill="FFFFFF" w:themeFill="background1"/>
                </w:tcPr>
                <w:p w14:paraId="106C4565"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p>
              </w:tc>
              <w:tc>
                <w:tcPr>
                  <w:tcW w:w="284" w:type="dxa"/>
                  <w:shd w:val="clear" w:color="auto" w:fill="FFFFFF" w:themeFill="background1"/>
                  <w:hideMark/>
                </w:tcPr>
                <w:p w14:paraId="24AEE97E"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r>
            <w:tr w:rsidR="004A4364" w:rsidRPr="009A0AF7" w14:paraId="49D320A1" w14:textId="77777777" w:rsidTr="009A0AF7">
              <w:tc>
                <w:tcPr>
                  <w:tcW w:w="214" w:type="dxa"/>
                  <w:shd w:val="clear" w:color="auto" w:fill="FFFFFF" w:themeFill="background1"/>
                  <w:hideMark/>
                </w:tcPr>
                <w:p w14:paraId="6E6E9F3E"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t>0020</w:t>
                  </w:r>
                </w:p>
              </w:tc>
              <w:tc>
                <w:tcPr>
                  <w:tcW w:w="284" w:type="dxa"/>
                  <w:vMerge/>
                  <w:shd w:val="clear" w:color="auto" w:fill="FFFFFF" w:themeFill="background1"/>
                  <w:vAlign w:val="center"/>
                  <w:hideMark/>
                </w:tcPr>
                <w:p w14:paraId="24E00DBA"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p>
              </w:tc>
              <w:tc>
                <w:tcPr>
                  <w:tcW w:w="567" w:type="dxa"/>
                  <w:shd w:val="clear" w:color="auto" w:fill="FFFFFF" w:themeFill="background1"/>
                  <w:hideMark/>
                </w:tcPr>
                <w:p w14:paraId="427B6A51"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t>2,5 ani sau mai mult</w:t>
                  </w:r>
                </w:p>
              </w:tc>
              <w:tc>
                <w:tcPr>
                  <w:tcW w:w="425" w:type="dxa"/>
                  <w:gridSpan w:val="2"/>
                  <w:shd w:val="clear" w:color="auto" w:fill="FFFFFF" w:themeFill="background1"/>
                  <w:hideMark/>
                </w:tcPr>
                <w:p w14:paraId="13AA85C9"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426" w:type="dxa"/>
                  <w:gridSpan w:val="2"/>
                  <w:shd w:val="clear" w:color="auto" w:fill="FFFFFF" w:themeFill="background1"/>
                  <w:hideMark/>
                </w:tcPr>
                <w:p w14:paraId="0FDB3A20"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shd w:val="clear" w:color="auto" w:fill="FFFFFF" w:themeFill="background1"/>
                  <w:hideMark/>
                </w:tcPr>
                <w:p w14:paraId="6851A9C0"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shd w:val="clear" w:color="auto" w:fill="FFFFFF" w:themeFill="background1"/>
                  <w:hideMark/>
                </w:tcPr>
                <w:p w14:paraId="1FEA1992"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4" w:type="dxa"/>
                  <w:shd w:val="clear" w:color="auto" w:fill="FFFFFF" w:themeFill="background1"/>
                  <w:hideMark/>
                </w:tcPr>
                <w:p w14:paraId="72E3C250"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425" w:type="dxa"/>
                  <w:shd w:val="clear" w:color="auto" w:fill="FFFFFF" w:themeFill="background1"/>
                  <w:hideMark/>
                </w:tcPr>
                <w:p w14:paraId="26A273D2"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shd w:val="clear" w:color="auto" w:fill="FFFFFF" w:themeFill="background1"/>
                  <w:hideMark/>
                </w:tcPr>
                <w:p w14:paraId="41420366"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70%</w:t>
                  </w:r>
                </w:p>
              </w:tc>
              <w:tc>
                <w:tcPr>
                  <w:tcW w:w="426" w:type="dxa"/>
                  <w:shd w:val="clear" w:color="auto" w:fill="FFFFFF" w:themeFill="background1"/>
                  <w:hideMark/>
                </w:tcPr>
                <w:p w14:paraId="1C893E2B"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shd w:val="clear" w:color="auto" w:fill="FFFFFF" w:themeFill="background1"/>
                </w:tcPr>
                <w:p w14:paraId="5822B07E"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p>
              </w:tc>
              <w:tc>
                <w:tcPr>
                  <w:tcW w:w="284" w:type="dxa"/>
                  <w:shd w:val="clear" w:color="auto" w:fill="FFFFFF" w:themeFill="background1"/>
                  <w:hideMark/>
                </w:tcPr>
                <w:p w14:paraId="45D9A671"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r>
            <w:tr w:rsidR="004A4364" w:rsidRPr="009A0AF7" w14:paraId="06AE5EC4" w14:textId="77777777" w:rsidTr="009A0AF7">
              <w:tc>
                <w:tcPr>
                  <w:tcW w:w="214" w:type="dxa"/>
                  <w:shd w:val="clear" w:color="auto" w:fill="FFFFFF" w:themeFill="background1"/>
                  <w:hideMark/>
                </w:tcPr>
                <w:p w14:paraId="4397A9B0"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t>0030</w:t>
                  </w:r>
                </w:p>
              </w:tc>
              <w:tc>
                <w:tcPr>
                  <w:tcW w:w="284" w:type="dxa"/>
                  <w:vMerge w:val="restart"/>
                  <w:shd w:val="clear" w:color="auto" w:fill="FFFFFF" w:themeFill="background1"/>
                  <w:hideMark/>
                </w:tcPr>
                <w:p w14:paraId="2C559FAD"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t>Categoria 2</w:t>
                  </w:r>
                </w:p>
              </w:tc>
              <w:tc>
                <w:tcPr>
                  <w:tcW w:w="567" w:type="dxa"/>
                  <w:shd w:val="clear" w:color="auto" w:fill="FFFFFF" w:themeFill="background1"/>
                  <w:hideMark/>
                </w:tcPr>
                <w:p w14:paraId="6BDB8869"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t>mai puțin de 2,5 ani</w:t>
                  </w:r>
                </w:p>
              </w:tc>
              <w:tc>
                <w:tcPr>
                  <w:tcW w:w="425" w:type="dxa"/>
                  <w:gridSpan w:val="2"/>
                  <w:shd w:val="clear" w:color="auto" w:fill="FFFFFF" w:themeFill="background1"/>
                  <w:hideMark/>
                </w:tcPr>
                <w:p w14:paraId="600D18CE"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426" w:type="dxa"/>
                  <w:gridSpan w:val="2"/>
                  <w:shd w:val="clear" w:color="auto" w:fill="FFFFFF" w:themeFill="background1"/>
                  <w:hideMark/>
                </w:tcPr>
                <w:p w14:paraId="717D8FFE"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shd w:val="clear" w:color="auto" w:fill="FFFFFF" w:themeFill="background1"/>
                  <w:hideMark/>
                </w:tcPr>
                <w:p w14:paraId="7909F875"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shd w:val="clear" w:color="auto" w:fill="FFFFFF" w:themeFill="background1"/>
                  <w:hideMark/>
                </w:tcPr>
                <w:p w14:paraId="0E8DA402"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4" w:type="dxa"/>
                  <w:shd w:val="clear" w:color="auto" w:fill="FFFFFF" w:themeFill="background1"/>
                  <w:hideMark/>
                </w:tcPr>
                <w:p w14:paraId="6AD98BCF"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425" w:type="dxa"/>
                  <w:shd w:val="clear" w:color="auto" w:fill="FFFFFF" w:themeFill="background1"/>
                  <w:hideMark/>
                </w:tcPr>
                <w:p w14:paraId="36D56F0C"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shd w:val="clear" w:color="auto" w:fill="FFFFFF" w:themeFill="background1"/>
                  <w:hideMark/>
                </w:tcPr>
                <w:p w14:paraId="3511FA19"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70%</w:t>
                  </w:r>
                </w:p>
              </w:tc>
              <w:tc>
                <w:tcPr>
                  <w:tcW w:w="426" w:type="dxa"/>
                  <w:shd w:val="clear" w:color="auto" w:fill="FFFFFF" w:themeFill="background1"/>
                  <w:hideMark/>
                </w:tcPr>
                <w:p w14:paraId="0DB469A7"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shd w:val="clear" w:color="auto" w:fill="FFFFFF" w:themeFill="background1"/>
                </w:tcPr>
                <w:p w14:paraId="5D45D39A"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p>
              </w:tc>
              <w:tc>
                <w:tcPr>
                  <w:tcW w:w="284" w:type="dxa"/>
                  <w:shd w:val="clear" w:color="auto" w:fill="FFFFFF" w:themeFill="background1"/>
                  <w:hideMark/>
                </w:tcPr>
                <w:p w14:paraId="5AD3B407"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r>
            <w:tr w:rsidR="004A4364" w:rsidRPr="009A0AF7" w14:paraId="2C525FBC" w14:textId="77777777" w:rsidTr="009A0AF7">
              <w:tc>
                <w:tcPr>
                  <w:tcW w:w="214" w:type="dxa"/>
                  <w:shd w:val="clear" w:color="auto" w:fill="FFFFFF" w:themeFill="background1"/>
                  <w:hideMark/>
                </w:tcPr>
                <w:p w14:paraId="6A764018"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t>0040</w:t>
                  </w:r>
                </w:p>
              </w:tc>
              <w:tc>
                <w:tcPr>
                  <w:tcW w:w="284" w:type="dxa"/>
                  <w:vMerge/>
                  <w:shd w:val="clear" w:color="auto" w:fill="FFFFFF" w:themeFill="background1"/>
                  <w:vAlign w:val="center"/>
                  <w:hideMark/>
                </w:tcPr>
                <w:p w14:paraId="5585D014"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p>
              </w:tc>
              <w:tc>
                <w:tcPr>
                  <w:tcW w:w="567" w:type="dxa"/>
                  <w:shd w:val="clear" w:color="auto" w:fill="FFFFFF" w:themeFill="background1"/>
                  <w:hideMark/>
                </w:tcPr>
                <w:p w14:paraId="098C76AC"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t>2,5 ani sau mai mult</w:t>
                  </w:r>
                </w:p>
              </w:tc>
              <w:tc>
                <w:tcPr>
                  <w:tcW w:w="425" w:type="dxa"/>
                  <w:gridSpan w:val="2"/>
                  <w:shd w:val="clear" w:color="auto" w:fill="FFFFFF" w:themeFill="background1"/>
                  <w:hideMark/>
                </w:tcPr>
                <w:p w14:paraId="6CB14B12"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426" w:type="dxa"/>
                  <w:gridSpan w:val="2"/>
                  <w:shd w:val="clear" w:color="auto" w:fill="FFFFFF" w:themeFill="background1"/>
                  <w:hideMark/>
                </w:tcPr>
                <w:p w14:paraId="6899E048"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shd w:val="clear" w:color="auto" w:fill="FFFFFF" w:themeFill="background1"/>
                  <w:hideMark/>
                </w:tcPr>
                <w:p w14:paraId="723E15FA"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shd w:val="clear" w:color="auto" w:fill="FFFFFF" w:themeFill="background1"/>
                  <w:hideMark/>
                </w:tcPr>
                <w:p w14:paraId="52DE0045"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4" w:type="dxa"/>
                  <w:shd w:val="clear" w:color="auto" w:fill="FFFFFF" w:themeFill="background1"/>
                  <w:hideMark/>
                </w:tcPr>
                <w:p w14:paraId="29BD3900"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425" w:type="dxa"/>
                  <w:shd w:val="clear" w:color="auto" w:fill="FFFFFF" w:themeFill="background1"/>
                  <w:hideMark/>
                </w:tcPr>
                <w:p w14:paraId="5B4077FC"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shd w:val="clear" w:color="auto" w:fill="FFFFFF" w:themeFill="background1"/>
                  <w:hideMark/>
                </w:tcPr>
                <w:p w14:paraId="5347E739"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90%</w:t>
                  </w:r>
                </w:p>
              </w:tc>
              <w:tc>
                <w:tcPr>
                  <w:tcW w:w="426" w:type="dxa"/>
                  <w:shd w:val="clear" w:color="auto" w:fill="FFFFFF" w:themeFill="background1"/>
                  <w:hideMark/>
                </w:tcPr>
                <w:p w14:paraId="087E4609"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shd w:val="clear" w:color="auto" w:fill="FFFFFF" w:themeFill="background1"/>
                </w:tcPr>
                <w:p w14:paraId="6F516FF4"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p>
              </w:tc>
              <w:tc>
                <w:tcPr>
                  <w:tcW w:w="284" w:type="dxa"/>
                  <w:shd w:val="clear" w:color="auto" w:fill="FFFFFF" w:themeFill="background1"/>
                  <w:hideMark/>
                </w:tcPr>
                <w:p w14:paraId="2240D5AF"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r>
            <w:tr w:rsidR="004A4364" w:rsidRPr="009A0AF7" w14:paraId="79055065" w14:textId="77777777" w:rsidTr="009A0AF7">
              <w:tc>
                <w:tcPr>
                  <w:tcW w:w="214" w:type="dxa"/>
                  <w:shd w:val="clear" w:color="auto" w:fill="FFFFFF" w:themeFill="background1"/>
                  <w:hideMark/>
                </w:tcPr>
                <w:p w14:paraId="6F2F7BDF"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t>0050</w:t>
                  </w:r>
                </w:p>
              </w:tc>
              <w:tc>
                <w:tcPr>
                  <w:tcW w:w="284" w:type="dxa"/>
                  <w:vMerge w:val="restart"/>
                  <w:shd w:val="clear" w:color="auto" w:fill="FFFFFF" w:themeFill="background1"/>
                  <w:hideMark/>
                </w:tcPr>
                <w:p w14:paraId="0BB00C48"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t>Categoria 3</w:t>
                  </w:r>
                </w:p>
              </w:tc>
              <w:tc>
                <w:tcPr>
                  <w:tcW w:w="567" w:type="dxa"/>
                  <w:shd w:val="clear" w:color="auto" w:fill="FFFFFF" w:themeFill="background1"/>
                  <w:hideMark/>
                </w:tcPr>
                <w:p w14:paraId="7BD3D9C7"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t>mai puțin de 2,5 ani</w:t>
                  </w:r>
                </w:p>
              </w:tc>
              <w:tc>
                <w:tcPr>
                  <w:tcW w:w="425" w:type="dxa"/>
                  <w:gridSpan w:val="2"/>
                  <w:shd w:val="clear" w:color="auto" w:fill="FFFFFF" w:themeFill="background1"/>
                  <w:hideMark/>
                </w:tcPr>
                <w:p w14:paraId="0956AD45"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426" w:type="dxa"/>
                  <w:gridSpan w:val="2"/>
                  <w:shd w:val="clear" w:color="auto" w:fill="FFFFFF" w:themeFill="background1"/>
                  <w:hideMark/>
                </w:tcPr>
                <w:p w14:paraId="5D41DAD9"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shd w:val="clear" w:color="auto" w:fill="FFFFFF" w:themeFill="background1"/>
                  <w:hideMark/>
                </w:tcPr>
                <w:p w14:paraId="4275AC2B"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shd w:val="clear" w:color="auto" w:fill="FFFFFF" w:themeFill="background1"/>
                  <w:hideMark/>
                </w:tcPr>
                <w:p w14:paraId="375AD8B2"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4" w:type="dxa"/>
                  <w:shd w:val="clear" w:color="auto" w:fill="FFFFFF" w:themeFill="background1"/>
                  <w:hideMark/>
                </w:tcPr>
                <w:p w14:paraId="3337EDCC"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425" w:type="dxa"/>
                  <w:shd w:val="clear" w:color="auto" w:fill="FFFFFF" w:themeFill="background1"/>
                  <w:hideMark/>
                </w:tcPr>
                <w:p w14:paraId="03AA6961"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shd w:val="clear" w:color="auto" w:fill="FFFFFF" w:themeFill="background1"/>
                  <w:hideMark/>
                </w:tcPr>
                <w:p w14:paraId="3B995F8B"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115%</w:t>
                  </w:r>
                </w:p>
              </w:tc>
              <w:tc>
                <w:tcPr>
                  <w:tcW w:w="426" w:type="dxa"/>
                  <w:shd w:val="clear" w:color="auto" w:fill="FFFFFF" w:themeFill="background1"/>
                  <w:hideMark/>
                </w:tcPr>
                <w:p w14:paraId="05F31EE8"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shd w:val="clear" w:color="auto" w:fill="FFFFFF" w:themeFill="background1"/>
                </w:tcPr>
                <w:p w14:paraId="5AF561BA"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p>
              </w:tc>
              <w:tc>
                <w:tcPr>
                  <w:tcW w:w="284" w:type="dxa"/>
                  <w:shd w:val="clear" w:color="auto" w:fill="FFFFFF" w:themeFill="background1"/>
                  <w:hideMark/>
                </w:tcPr>
                <w:p w14:paraId="12B3064C"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r>
            <w:tr w:rsidR="004A4364" w:rsidRPr="009A0AF7" w14:paraId="2057AD30" w14:textId="77777777" w:rsidTr="009A0AF7">
              <w:tc>
                <w:tcPr>
                  <w:tcW w:w="214" w:type="dxa"/>
                  <w:shd w:val="clear" w:color="auto" w:fill="FFFFFF" w:themeFill="background1"/>
                  <w:hideMark/>
                </w:tcPr>
                <w:p w14:paraId="5BEA3B22"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t>0060</w:t>
                  </w:r>
                </w:p>
              </w:tc>
              <w:tc>
                <w:tcPr>
                  <w:tcW w:w="284" w:type="dxa"/>
                  <w:vMerge/>
                  <w:shd w:val="clear" w:color="auto" w:fill="FFFFFF" w:themeFill="background1"/>
                  <w:vAlign w:val="center"/>
                  <w:hideMark/>
                </w:tcPr>
                <w:p w14:paraId="43EB7EB6"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p>
              </w:tc>
              <w:tc>
                <w:tcPr>
                  <w:tcW w:w="567" w:type="dxa"/>
                  <w:shd w:val="clear" w:color="auto" w:fill="FFFFFF" w:themeFill="background1"/>
                  <w:hideMark/>
                </w:tcPr>
                <w:p w14:paraId="3C68F385"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t>2,5 ani sau mai mult</w:t>
                  </w:r>
                </w:p>
              </w:tc>
              <w:tc>
                <w:tcPr>
                  <w:tcW w:w="425" w:type="dxa"/>
                  <w:gridSpan w:val="2"/>
                  <w:shd w:val="clear" w:color="auto" w:fill="FFFFFF" w:themeFill="background1"/>
                  <w:hideMark/>
                </w:tcPr>
                <w:p w14:paraId="21530245"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426" w:type="dxa"/>
                  <w:gridSpan w:val="2"/>
                  <w:shd w:val="clear" w:color="auto" w:fill="FFFFFF" w:themeFill="background1"/>
                  <w:hideMark/>
                </w:tcPr>
                <w:p w14:paraId="088AD973"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shd w:val="clear" w:color="auto" w:fill="FFFFFF" w:themeFill="background1"/>
                  <w:hideMark/>
                </w:tcPr>
                <w:p w14:paraId="51C4D616"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shd w:val="clear" w:color="auto" w:fill="FFFFFF" w:themeFill="background1"/>
                  <w:hideMark/>
                </w:tcPr>
                <w:p w14:paraId="0755E482"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4" w:type="dxa"/>
                  <w:shd w:val="clear" w:color="auto" w:fill="FFFFFF" w:themeFill="background1"/>
                  <w:hideMark/>
                </w:tcPr>
                <w:p w14:paraId="052C12E4"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425" w:type="dxa"/>
                  <w:shd w:val="clear" w:color="auto" w:fill="FFFFFF" w:themeFill="background1"/>
                  <w:hideMark/>
                </w:tcPr>
                <w:p w14:paraId="06DD6922"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shd w:val="clear" w:color="auto" w:fill="FFFFFF" w:themeFill="background1"/>
                  <w:hideMark/>
                </w:tcPr>
                <w:p w14:paraId="7716E895"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115%</w:t>
                  </w:r>
                </w:p>
              </w:tc>
              <w:tc>
                <w:tcPr>
                  <w:tcW w:w="426" w:type="dxa"/>
                  <w:shd w:val="clear" w:color="auto" w:fill="FFFFFF" w:themeFill="background1"/>
                  <w:hideMark/>
                </w:tcPr>
                <w:p w14:paraId="44E594EA"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shd w:val="clear" w:color="auto" w:fill="FFFFFF" w:themeFill="background1"/>
                </w:tcPr>
                <w:p w14:paraId="368EA75B"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p>
              </w:tc>
              <w:tc>
                <w:tcPr>
                  <w:tcW w:w="284" w:type="dxa"/>
                  <w:shd w:val="clear" w:color="auto" w:fill="FFFFFF" w:themeFill="background1"/>
                  <w:hideMark/>
                </w:tcPr>
                <w:p w14:paraId="19B71970"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r>
            <w:tr w:rsidR="004A4364" w:rsidRPr="009A0AF7" w14:paraId="7EE5F401" w14:textId="77777777" w:rsidTr="009A0AF7">
              <w:tc>
                <w:tcPr>
                  <w:tcW w:w="214" w:type="dxa"/>
                  <w:shd w:val="clear" w:color="auto" w:fill="FFFFFF" w:themeFill="background1"/>
                  <w:hideMark/>
                </w:tcPr>
                <w:p w14:paraId="5E9BD98F"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t>0070</w:t>
                  </w:r>
                </w:p>
              </w:tc>
              <w:tc>
                <w:tcPr>
                  <w:tcW w:w="284" w:type="dxa"/>
                  <w:vMerge w:val="restart"/>
                  <w:shd w:val="clear" w:color="auto" w:fill="FFFFFF" w:themeFill="background1"/>
                  <w:hideMark/>
                </w:tcPr>
                <w:p w14:paraId="1BF63BF6"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t>Categoria 4</w:t>
                  </w:r>
                </w:p>
              </w:tc>
              <w:tc>
                <w:tcPr>
                  <w:tcW w:w="567" w:type="dxa"/>
                  <w:shd w:val="clear" w:color="auto" w:fill="FFFFFF" w:themeFill="background1"/>
                  <w:hideMark/>
                </w:tcPr>
                <w:p w14:paraId="50670D41"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t>mai puțin de 2,5 ani</w:t>
                  </w:r>
                </w:p>
              </w:tc>
              <w:tc>
                <w:tcPr>
                  <w:tcW w:w="425" w:type="dxa"/>
                  <w:gridSpan w:val="2"/>
                  <w:shd w:val="clear" w:color="auto" w:fill="FFFFFF" w:themeFill="background1"/>
                  <w:hideMark/>
                </w:tcPr>
                <w:p w14:paraId="1C745BFE"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426" w:type="dxa"/>
                  <w:gridSpan w:val="2"/>
                  <w:shd w:val="clear" w:color="auto" w:fill="FFFFFF" w:themeFill="background1"/>
                  <w:hideMark/>
                </w:tcPr>
                <w:p w14:paraId="36F9EFE6"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shd w:val="clear" w:color="auto" w:fill="FFFFFF" w:themeFill="background1"/>
                  <w:hideMark/>
                </w:tcPr>
                <w:p w14:paraId="2D750F1E"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shd w:val="clear" w:color="auto" w:fill="FFFFFF" w:themeFill="background1"/>
                  <w:hideMark/>
                </w:tcPr>
                <w:p w14:paraId="7ED1AD17"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4" w:type="dxa"/>
                  <w:shd w:val="clear" w:color="auto" w:fill="FFFFFF" w:themeFill="background1"/>
                  <w:hideMark/>
                </w:tcPr>
                <w:p w14:paraId="4CEA383A"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425" w:type="dxa"/>
                  <w:shd w:val="clear" w:color="auto" w:fill="FFFFFF" w:themeFill="background1"/>
                  <w:hideMark/>
                </w:tcPr>
                <w:p w14:paraId="507BE010"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shd w:val="clear" w:color="auto" w:fill="FFFFFF" w:themeFill="background1"/>
                  <w:hideMark/>
                </w:tcPr>
                <w:p w14:paraId="3B4F9B3B"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250%</w:t>
                  </w:r>
                </w:p>
              </w:tc>
              <w:tc>
                <w:tcPr>
                  <w:tcW w:w="426" w:type="dxa"/>
                  <w:shd w:val="clear" w:color="auto" w:fill="FFFFFF" w:themeFill="background1"/>
                  <w:hideMark/>
                </w:tcPr>
                <w:p w14:paraId="780302F8"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shd w:val="clear" w:color="auto" w:fill="FFFFFF" w:themeFill="background1"/>
                </w:tcPr>
                <w:p w14:paraId="2695CA73"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p>
              </w:tc>
              <w:tc>
                <w:tcPr>
                  <w:tcW w:w="284" w:type="dxa"/>
                  <w:shd w:val="clear" w:color="auto" w:fill="FFFFFF" w:themeFill="background1"/>
                  <w:hideMark/>
                </w:tcPr>
                <w:p w14:paraId="5B84560C"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r>
            <w:tr w:rsidR="004A4364" w:rsidRPr="009A0AF7" w14:paraId="0D7441C4" w14:textId="77777777" w:rsidTr="009A0AF7">
              <w:tc>
                <w:tcPr>
                  <w:tcW w:w="214" w:type="dxa"/>
                  <w:shd w:val="clear" w:color="auto" w:fill="FFFFFF" w:themeFill="background1"/>
                  <w:hideMark/>
                </w:tcPr>
                <w:p w14:paraId="56CECEE9"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t>0080</w:t>
                  </w:r>
                </w:p>
              </w:tc>
              <w:tc>
                <w:tcPr>
                  <w:tcW w:w="284" w:type="dxa"/>
                  <w:vMerge/>
                  <w:shd w:val="clear" w:color="auto" w:fill="FFFFFF" w:themeFill="background1"/>
                  <w:vAlign w:val="center"/>
                  <w:hideMark/>
                </w:tcPr>
                <w:p w14:paraId="56E4A6EC"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p>
              </w:tc>
              <w:tc>
                <w:tcPr>
                  <w:tcW w:w="567" w:type="dxa"/>
                  <w:shd w:val="clear" w:color="auto" w:fill="FFFFFF" w:themeFill="background1"/>
                  <w:hideMark/>
                </w:tcPr>
                <w:p w14:paraId="1CE48341"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t>2,5 ani sau mai mult</w:t>
                  </w:r>
                </w:p>
              </w:tc>
              <w:tc>
                <w:tcPr>
                  <w:tcW w:w="425" w:type="dxa"/>
                  <w:gridSpan w:val="2"/>
                  <w:shd w:val="clear" w:color="auto" w:fill="FFFFFF" w:themeFill="background1"/>
                  <w:hideMark/>
                </w:tcPr>
                <w:p w14:paraId="058C0E16"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426" w:type="dxa"/>
                  <w:gridSpan w:val="2"/>
                  <w:shd w:val="clear" w:color="auto" w:fill="FFFFFF" w:themeFill="background1"/>
                  <w:hideMark/>
                </w:tcPr>
                <w:p w14:paraId="690521AE"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shd w:val="clear" w:color="auto" w:fill="FFFFFF" w:themeFill="background1"/>
                  <w:hideMark/>
                </w:tcPr>
                <w:p w14:paraId="04E9F930"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shd w:val="clear" w:color="auto" w:fill="FFFFFF" w:themeFill="background1"/>
                  <w:hideMark/>
                </w:tcPr>
                <w:p w14:paraId="1F096C46"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4" w:type="dxa"/>
                  <w:shd w:val="clear" w:color="auto" w:fill="FFFFFF" w:themeFill="background1"/>
                  <w:hideMark/>
                </w:tcPr>
                <w:p w14:paraId="478B77FF"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425" w:type="dxa"/>
                  <w:shd w:val="clear" w:color="auto" w:fill="FFFFFF" w:themeFill="background1"/>
                  <w:hideMark/>
                </w:tcPr>
                <w:p w14:paraId="4C873ED0"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shd w:val="clear" w:color="auto" w:fill="FFFFFF" w:themeFill="background1"/>
                  <w:hideMark/>
                </w:tcPr>
                <w:p w14:paraId="7B818ED8"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250%</w:t>
                  </w:r>
                </w:p>
              </w:tc>
              <w:tc>
                <w:tcPr>
                  <w:tcW w:w="426" w:type="dxa"/>
                  <w:shd w:val="clear" w:color="auto" w:fill="FFFFFF" w:themeFill="background1"/>
                  <w:hideMark/>
                </w:tcPr>
                <w:p w14:paraId="3451FA24"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shd w:val="clear" w:color="auto" w:fill="FFFFFF" w:themeFill="background1"/>
                </w:tcPr>
                <w:p w14:paraId="47F612B7"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p>
              </w:tc>
              <w:tc>
                <w:tcPr>
                  <w:tcW w:w="284" w:type="dxa"/>
                  <w:shd w:val="clear" w:color="auto" w:fill="FFFFFF" w:themeFill="background1"/>
                  <w:hideMark/>
                </w:tcPr>
                <w:p w14:paraId="4638D5F0"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r>
            <w:tr w:rsidR="004A4364" w:rsidRPr="009A0AF7" w14:paraId="7C0CD727" w14:textId="77777777" w:rsidTr="009A0AF7">
              <w:tc>
                <w:tcPr>
                  <w:tcW w:w="214" w:type="dxa"/>
                  <w:shd w:val="clear" w:color="auto" w:fill="FFFFFF" w:themeFill="background1"/>
                  <w:hideMark/>
                </w:tcPr>
                <w:p w14:paraId="400BAD0F"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t>0090</w:t>
                  </w:r>
                </w:p>
              </w:tc>
              <w:tc>
                <w:tcPr>
                  <w:tcW w:w="284" w:type="dxa"/>
                  <w:vMerge w:val="restart"/>
                  <w:shd w:val="clear" w:color="auto" w:fill="FFFFFF" w:themeFill="background1"/>
                  <w:hideMark/>
                </w:tcPr>
                <w:p w14:paraId="1AFADC69"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t>Categoria 5</w:t>
                  </w:r>
                </w:p>
              </w:tc>
              <w:tc>
                <w:tcPr>
                  <w:tcW w:w="567" w:type="dxa"/>
                  <w:shd w:val="clear" w:color="auto" w:fill="FFFFFF" w:themeFill="background1"/>
                  <w:hideMark/>
                </w:tcPr>
                <w:p w14:paraId="24E67852"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t>mai puțin de 2,5 ani</w:t>
                  </w:r>
                </w:p>
              </w:tc>
              <w:tc>
                <w:tcPr>
                  <w:tcW w:w="425" w:type="dxa"/>
                  <w:gridSpan w:val="2"/>
                  <w:shd w:val="clear" w:color="auto" w:fill="FFFFFF" w:themeFill="background1"/>
                  <w:hideMark/>
                </w:tcPr>
                <w:p w14:paraId="38A2A2E7"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426" w:type="dxa"/>
                  <w:gridSpan w:val="2"/>
                  <w:shd w:val="clear" w:color="auto" w:fill="FFFFFF" w:themeFill="background1"/>
                  <w:hideMark/>
                </w:tcPr>
                <w:p w14:paraId="52504BD6"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shd w:val="clear" w:color="auto" w:fill="FFFFFF" w:themeFill="background1"/>
                  <w:hideMark/>
                </w:tcPr>
                <w:p w14:paraId="6D7A3B5D"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shd w:val="clear" w:color="auto" w:fill="FFFFFF" w:themeFill="background1"/>
                  <w:hideMark/>
                </w:tcPr>
                <w:p w14:paraId="05444AD6"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4" w:type="dxa"/>
                  <w:shd w:val="clear" w:color="auto" w:fill="FFFFFF" w:themeFill="background1"/>
                  <w:hideMark/>
                </w:tcPr>
                <w:p w14:paraId="27F7A486"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425" w:type="dxa"/>
                  <w:shd w:val="clear" w:color="auto" w:fill="FFFFFF" w:themeFill="background1"/>
                  <w:hideMark/>
                </w:tcPr>
                <w:p w14:paraId="626F65AB"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shd w:val="clear" w:color="auto" w:fill="FFFFFF" w:themeFill="background1"/>
                  <w:hideMark/>
                </w:tcPr>
                <w:p w14:paraId="669C4BC7"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w:t>
                  </w:r>
                </w:p>
              </w:tc>
              <w:tc>
                <w:tcPr>
                  <w:tcW w:w="426" w:type="dxa"/>
                  <w:shd w:val="clear" w:color="auto" w:fill="FFFFFF" w:themeFill="background1"/>
                  <w:hideMark/>
                </w:tcPr>
                <w:p w14:paraId="1513F866"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shd w:val="clear" w:color="auto" w:fill="FFFFFF" w:themeFill="background1"/>
                </w:tcPr>
                <w:p w14:paraId="3A2D1222"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p>
              </w:tc>
              <w:tc>
                <w:tcPr>
                  <w:tcW w:w="284" w:type="dxa"/>
                  <w:shd w:val="clear" w:color="auto" w:fill="FFFFFF" w:themeFill="background1"/>
                  <w:hideMark/>
                </w:tcPr>
                <w:p w14:paraId="6E1D7B37"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r>
            <w:tr w:rsidR="004A4364" w:rsidRPr="009A0AF7" w14:paraId="5AD1653F" w14:textId="77777777" w:rsidTr="009A0AF7">
              <w:tc>
                <w:tcPr>
                  <w:tcW w:w="214" w:type="dxa"/>
                  <w:shd w:val="clear" w:color="auto" w:fill="FFFFFF" w:themeFill="background1"/>
                  <w:hideMark/>
                </w:tcPr>
                <w:p w14:paraId="13A6DBD9"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lastRenderedPageBreak/>
                    <w:t>0100</w:t>
                  </w:r>
                </w:p>
              </w:tc>
              <w:tc>
                <w:tcPr>
                  <w:tcW w:w="284" w:type="dxa"/>
                  <w:vMerge/>
                  <w:shd w:val="clear" w:color="auto" w:fill="FFFFFF" w:themeFill="background1"/>
                  <w:vAlign w:val="center"/>
                  <w:hideMark/>
                </w:tcPr>
                <w:p w14:paraId="034CBDDF"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p>
              </w:tc>
              <w:tc>
                <w:tcPr>
                  <w:tcW w:w="567" w:type="dxa"/>
                  <w:shd w:val="clear" w:color="auto" w:fill="FFFFFF" w:themeFill="background1"/>
                  <w:hideMark/>
                </w:tcPr>
                <w:p w14:paraId="321CC3AB"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t>2,5 ani sau mai mult</w:t>
                  </w:r>
                </w:p>
              </w:tc>
              <w:tc>
                <w:tcPr>
                  <w:tcW w:w="425" w:type="dxa"/>
                  <w:gridSpan w:val="2"/>
                  <w:shd w:val="clear" w:color="auto" w:fill="FFFFFF" w:themeFill="background1"/>
                  <w:hideMark/>
                </w:tcPr>
                <w:p w14:paraId="148B3EAF"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426" w:type="dxa"/>
                  <w:gridSpan w:val="2"/>
                  <w:shd w:val="clear" w:color="auto" w:fill="FFFFFF" w:themeFill="background1"/>
                  <w:hideMark/>
                </w:tcPr>
                <w:p w14:paraId="3CF07599"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shd w:val="clear" w:color="auto" w:fill="FFFFFF" w:themeFill="background1"/>
                  <w:hideMark/>
                </w:tcPr>
                <w:p w14:paraId="6FDC46FF"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shd w:val="clear" w:color="auto" w:fill="FFFFFF" w:themeFill="background1"/>
                  <w:hideMark/>
                </w:tcPr>
                <w:p w14:paraId="709C8B5C"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4" w:type="dxa"/>
                  <w:shd w:val="clear" w:color="auto" w:fill="FFFFFF" w:themeFill="background1"/>
                  <w:hideMark/>
                </w:tcPr>
                <w:p w14:paraId="409B49D3"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425" w:type="dxa"/>
                  <w:shd w:val="clear" w:color="auto" w:fill="FFFFFF" w:themeFill="background1"/>
                  <w:hideMark/>
                </w:tcPr>
                <w:p w14:paraId="206BF1CE"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shd w:val="clear" w:color="auto" w:fill="FFFFFF" w:themeFill="background1"/>
                  <w:hideMark/>
                </w:tcPr>
                <w:p w14:paraId="6828309E"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w:t>
                  </w:r>
                </w:p>
              </w:tc>
              <w:tc>
                <w:tcPr>
                  <w:tcW w:w="426" w:type="dxa"/>
                  <w:shd w:val="clear" w:color="auto" w:fill="FFFFFF" w:themeFill="background1"/>
                  <w:hideMark/>
                </w:tcPr>
                <w:p w14:paraId="68DE13DC"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shd w:val="clear" w:color="auto" w:fill="FFFFFF" w:themeFill="background1"/>
                </w:tcPr>
                <w:p w14:paraId="2AACBF6E"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p>
              </w:tc>
              <w:tc>
                <w:tcPr>
                  <w:tcW w:w="284" w:type="dxa"/>
                  <w:shd w:val="clear" w:color="auto" w:fill="FFFFFF" w:themeFill="background1"/>
                  <w:hideMark/>
                </w:tcPr>
                <w:p w14:paraId="4038B701"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r>
            <w:tr w:rsidR="004A4364" w:rsidRPr="009A0AF7" w14:paraId="719FF00A" w14:textId="77777777" w:rsidTr="009A0AF7">
              <w:tc>
                <w:tcPr>
                  <w:tcW w:w="214" w:type="dxa"/>
                  <w:shd w:val="clear" w:color="auto" w:fill="FFFFFF" w:themeFill="background1"/>
                  <w:hideMark/>
                </w:tcPr>
                <w:p w14:paraId="2E261175"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t>0110</w:t>
                  </w:r>
                </w:p>
              </w:tc>
              <w:tc>
                <w:tcPr>
                  <w:tcW w:w="284" w:type="dxa"/>
                  <w:vMerge w:val="restart"/>
                  <w:shd w:val="clear" w:color="auto" w:fill="FFFFFF" w:themeFill="background1"/>
                  <w:hideMark/>
                </w:tcPr>
                <w:p w14:paraId="05787ABE"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t>Total</w:t>
                  </w:r>
                </w:p>
              </w:tc>
              <w:tc>
                <w:tcPr>
                  <w:tcW w:w="567" w:type="dxa"/>
                  <w:shd w:val="clear" w:color="auto" w:fill="FFFFFF" w:themeFill="background1"/>
                  <w:hideMark/>
                </w:tcPr>
                <w:p w14:paraId="7A097834"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t>mai puțin de 2,5 ani</w:t>
                  </w:r>
                </w:p>
              </w:tc>
              <w:tc>
                <w:tcPr>
                  <w:tcW w:w="425" w:type="dxa"/>
                  <w:gridSpan w:val="2"/>
                  <w:shd w:val="clear" w:color="auto" w:fill="FFFFFF" w:themeFill="background1"/>
                  <w:hideMark/>
                </w:tcPr>
                <w:p w14:paraId="58555109"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426" w:type="dxa"/>
                  <w:gridSpan w:val="2"/>
                  <w:shd w:val="clear" w:color="auto" w:fill="FFFFFF" w:themeFill="background1"/>
                  <w:hideMark/>
                </w:tcPr>
                <w:p w14:paraId="5C12A0B5"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shd w:val="clear" w:color="auto" w:fill="FFFFFF" w:themeFill="background1"/>
                  <w:hideMark/>
                </w:tcPr>
                <w:p w14:paraId="51AC22CF"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shd w:val="clear" w:color="auto" w:fill="FFFFFF" w:themeFill="background1"/>
                  <w:hideMark/>
                </w:tcPr>
                <w:p w14:paraId="53C03DFC"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4" w:type="dxa"/>
                  <w:shd w:val="clear" w:color="auto" w:fill="FFFFFF" w:themeFill="background1"/>
                  <w:hideMark/>
                </w:tcPr>
                <w:p w14:paraId="1116BDC6"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425" w:type="dxa"/>
                  <w:shd w:val="clear" w:color="auto" w:fill="FFFFFF" w:themeFill="background1"/>
                  <w:hideMark/>
                </w:tcPr>
                <w:p w14:paraId="307B0483"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shd w:val="clear" w:color="auto" w:fill="FFFFFF" w:themeFill="background1"/>
                  <w:hideMark/>
                </w:tcPr>
                <w:p w14:paraId="7A68D62D"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426" w:type="dxa"/>
                  <w:shd w:val="clear" w:color="auto" w:fill="FFFFFF" w:themeFill="background1"/>
                  <w:hideMark/>
                </w:tcPr>
                <w:p w14:paraId="22ED6C38"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shd w:val="clear" w:color="auto" w:fill="FFFFFF" w:themeFill="background1"/>
                </w:tcPr>
                <w:p w14:paraId="095D5B2B"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p>
              </w:tc>
              <w:tc>
                <w:tcPr>
                  <w:tcW w:w="284" w:type="dxa"/>
                  <w:shd w:val="clear" w:color="auto" w:fill="FFFFFF" w:themeFill="background1"/>
                  <w:hideMark/>
                </w:tcPr>
                <w:p w14:paraId="5D7F2449"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r>
            <w:tr w:rsidR="004A4364" w:rsidRPr="009A0AF7" w14:paraId="509AA4F8" w14:textId="77777777" w:rsidTr="009A0AF7">
              <w:tc>
                <w:tcPr>
                  <w:tcW w:w="214" w:type="dxa"/>
                  <w:shd w:val="clear" w:color="auto" w:fill="FFFFFF" w:themeFill="background1"/>
                  <w:hideMark/>
                </w:tcPr>
                <w:p w14:paraId="1FC8A293"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t>0120</w:t>
                  </w:r>
                </w:p>
              </w:tc>
              <w:tc>
                <w:tcPr>
                  <w:tcW w:w="284" w:type="dxa"/>
                  <w:vMerge/>
                  <w:shd w:val="clear" w:color="auto" w:fill="FFFFFF" w:themeFill="background1"/>
                  <w:vAlign w:val="center"/>
                  <w:hideMark/>
                </w:tcPr>
                <w:p w14:paraId="6F11AD74"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p>
              </w:tc>
              <w:tc>
                <w:tcPr>
                  <w:tcW w:w="567" w:type="dxa"/>
                  <w:shd w:val="clear" w:color="auto" w:fill="FFFFFF" w:themeFill="background1"/>
                  <w:hideMark/>
                </w:tcPr>
                <w:p w14:paraId="143822FF"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t>2,5 ani sau mai mult</w:t>
                  </w:r>
                </w:p>
              </w:tc>
              <w:tc>
                <w:tcPr>
                  <w:tcW w:w="425" w:type="dxa"/>
                  <w:gridSpan w:val="2"/>
                  <w:shd w:val="clear" w:color="auto" w:fill="FFFFFF" w:themeFill="background1"/>
                  <w:hideMark/>
                </w:tcPr>
                <w:p w14:paraId="48A33AD2"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426" w:type="dxa"/>
                  <w:gridSpan w:val="2"/>
                  <w:shd w:val="clear" w:color="auto" w:fill="FFFFFF" w:themeFill="background1"/>
                  <w:hideMark/>
                </w:tcPr>
                <w:p w14:paraId="39146E3F"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shd w:val="clear" w:color="auto" w:fill="FFFFFF" w:themeFill="background1"/>
                  <w:hideMark/>
                </w:tcPr>
                <w:p w14:paraId="5FD62633"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shd w:val="clear" w:color="auto" w:fill="FFFFFF" w:themeFill="background1"/>
                  <w:hideMark/>
                </w:tcPr>
                <w:p w14:paraId="35845F06"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4" w:type="dxa"/>
                  <w:shd w:val="clear" w:color="auto" w:fill="FFFFFF" w:themeFill="background1"/>
                  <w:hideMark/>
                </w:tcPr>
                <w:p w14:paraId="323E439F"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425" w:type="dxa"/>
                  <w:shd w:val="clear" w:color="auto" w:fill="FFFFFF" w:themeFill="background1"/>
                  <w:hideMark/>
                </w:tcPr>
                <w:p w14:paraId="19B4E775"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shd w:val="clear" w:color="auto" w:fill="FFFFFF" w:themeFill="background1"/>
                  <w:hideMark/>
                </w:tcPr>
                <w:p w14:paraId="4C202BED"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426" w:type="dxa"/>
                  <w:shd w:val="clear" w:color="auto" w:fill="FFFFFF" w:themeFill="background1"/>
                  <w:hideMark/>
                </w:tcPr>
                <w:p w14:paraId="0941F453"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shd w:val="clear" w:color="auto" w:fill="FFFFFF" w:themeFill="background1"/>
                </w:tcPr>
                <w:p w14:paraId="4246C3BB"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p>
              </w:tc>
              <w:tc>
                <w:tcPr>
                  <w:tcW w:w="284" w:type="dxa"/>
                  <w:shd w:val="clear" w:color="auto" w:fill="FFFFFF" w:themeFill="background1"/>
                  <w:hideMark/>
                </w:tcPr>
                <w:p w14:paraId="2FCFC3E3"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r>
          </w:tbl>
          <w:p w14:paraId="2FBA8022" w14:textId="77777777" w:rsidR="004A4364" w:rsidRDefault="004A4364" w:rsidP="00E422B6">
            <w:pPr>
              <w:spacing w:after="0" w:line="240" w:lineRule="auto"/>
              <w:jc w:val="center"/>
              <w:rPr>
                <w:rFonts w:ascii="Times New Roman" w:eastAsia="Times New Roman" w:hAnsi="Times New Roman"/>
                <w:b/>
                <w:bCs/>
                <w:kern w:val="0"/>
                <w:sz w:val="16"/>
                <w:szCs w:val="16"/>
              </w:rPr>
            </w:pPr>
          </w:p>
        </w:tc>
        <w:tc>
          <w:tcPr>
            <w:tcW w:w="4495" w:type="dxa"/>
          </w:tcPr>
          <w:tbl>
            <w:tblPr>
              <w:tblW w:w="43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top w:w="24" w:type="dxa"/>
                <w:left w:w="24" w:type="dxa"/>
                <w:bottom w:w="24" w:type="dxa"/>
                <w:right w:w="24" w:type="dxa"/>
              </w:tblCellMar>
              <w:tblLook w:val="04A0" w:firstRow="1" w:lastRow="0" w:firstColumn="1" w:lastColumn="0" w:noHBand="0" w:noVBand="1"/>
            </w:tblPr>
            <w:tblGrid>
              <w:gridCol w:w="214"/>
              <w:gridCol w:w="284"/>
              <w:gridCol w:w="477"/>
              <w:gridCol w:w="425"/>
              <w:gridCol w:w="413"/>
              <w:gridCol w:w="13"/>
              <w:gridCol w:w="270"/>
              <w:gridCol w:w="13"/>
              <w:gridCol w:w="270"/>
              <w:gridCol w:w="13"/>
              <w:gridCol w:w="271"/>
              <w:gridCol w:w="13"/>
              <w:gridCol w:w="412"/>
              <w:gridCol w:w="13"/>
              <w:gridCol w:w="270"/>
              <w:gridCol w:w="13"/>
              <w:gridCol w:w="413"/>
              <w:gridCol w:w="13"/>
              <w:gridCol w:w="270"/>
              <w:gridCol w:w="13"/>
              <w:gridCol w:w="271"/>
              <w:gridCol w:w="13"/>
            </w:tblGrid>
            <w:tr w:rsidR="004A4364" w:rsidRPr="009A0AF7" w14:paraId="396A9BE6" w14:textId="77777777" w:rsidTr="009A0AF7">
              <w:trPr>
                <w:gridAfter w:val="1"/>
                <w:wAfter w:w="13" w:type="dxa"/>
              </w:trPr>
              <w:tc>
                <w:tcPr>
                  <w:tcW w:w="975" w:type="dxa"/>
                  <w:gridSpan w:val="3"/>
                  <w:vMerge w:val="restart"/>
                  <w:shd w:val="clear" w:color="auto" w:fill="F2F2F2" w:themeFill="background1" w:themeFillShade="F2"/>
                  <w:hideMark/>
                </w:tcPr>
                <w:p w14:paraId="08554829"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lastRenderedPageBreak/>
                    <w:t> </w:t>
                  </w:r>
                </w:p>
              </w:tc>
              <w:tc>
                <w:tcPr>
                  <w:tcW w:w="425" w:type="dxa"/>
                  <w:vMerge w:val="restart"/>
                  <w:shd w:val="clear" w:color="auto" w:fill="F2F2F2" w:themeFill="background1" w:themeFillShade="F2"/>
                  <w:hideMark/>
                </w:tcPr>
                <w:p w14:paraId="4ABE0D68"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t>Expunerea inițială înainte de aplicarea factorilor de conversie</w:t>
                  </w:r>
                </w:p>
              </w:tc>
              <w:tc>
                <w:tcPr>
                  <w:tcW w:w="413" w:type="dxa"/>
                  <w:vMerge w:val="restart"/>
                  <w:tcBorders>
                    <w:right w:val="nil"/>
                  </w:tcBorders>
                  <w:shd w:val="clear" w:color="auto" w:fill="F2F2F2" w:themeFill="background1" w:themeFillShade="F2"/>
                  <w:hideMark/>
                </w:tcPr>
                <w:p w14:paraId="781537AE"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t>Expunere după efectele de substituție ale CRM înainte de aplicarea factorilor de conversie</w:t>
                  </w:r>
                </w:p>
              </w:tc>
              <w:tc>
                <w:tcPr>
                  <w:tcW w:w="283" w:type="dxa"/>
                  <w:gridSpan w:val="2"/>
                  <w:vMerge w:val="restart"/>
                  <w:tcBorders>
                    <w:left w:val="nil"/>
                  </w:tcBorders>
                  <w:shd w:val="clear" w:color="auto" w:fill="F2F2F2" w:themeFill="background1" w:themeFillShade="F2"/>
                  <w:hideMark/>
                </w:tcPr>
                <w:p w14:paraId="6105F370"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t> </w:t>
                  </w:r>
                </w:p>
              </w:tc>
              <w:tc>
                <w:tcPr>
                  <w:tcW w:w="283" w:type="dxa"/>
                  <w:gridSpan w:val="2"/>
                  <w:vMerge w:val="restart"/>
                  <w:tcBorders>
                    <w:right w:val="nil"/>
                  </w:tcBorders>
                  <w:shd w:val="clear" w:color="auto" w:fill="F2F2F2" w:themeFill="background1" w:themeFillShade="F2"/>
                  <w:hideMark/>
                </w:tcPr>
                <w:p w14:paraId="3C58F8D0"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t>Valoarea expunerii</w:t>
                  </w:r>
                </w:p>
              </w:tc>
              <w:tc>
                <w:tcPr>
                  <w:tcW w:w="709" w:type="dxa"/>
                  <w:gridSpan w:val="4"/>
                  <w:vMerge w:val="restart"/>
                  <w:tcBorders>
                    <w:left w:val="nil"/>
                  </w:tcBorders>
                  <w:shd w:val="clear" w:color="auto" w:fill="F2F2F2" w:themeFill="background1" w:themeFillShade="F2"/>
                  <w:hideMark/>
                </w:tcPr>
                <w:p w14:paraId="3C4E1755"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t> </w:t>
                  </w:r>
                </w:p>
              </w:tc>
              <w:tc>
                <w:tcPr>
                  <w:tcW w:w="283" w:type="dxa"/>
                  <w:gridSpan w:val="2"/>
                  <w:vMerge w:val="restart"/>
                  <w:shd w:val="clear" w:color="auto" w:fill="F2F2F2" w:themeFill="background1" w:themeFillShade="F2"/>
                  <w:hideMark/>
                </w:tcPr>
                <w:p w14:paraId="1AE1F491"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t>Ponderea de risc</w:t>
                  </w:r>
                </w:p>
              </w:tc>
              <w:tc>
                <w:tcPr>
                  <w:tcW w:w="426" w:type="dxa"/>
                  <w:gridSpan w:val="2"/>
                  <w:vMerge w:val="restart"/>
                  <w:shd w:val="clear" w:color="auto" w:fill="F2F2F2" w:themeFill="background1" w:themeFillShade="F2"/>
                  <w:hideMark/>
                </w:tcPr>
                <w:p w14:paraId="69702C99"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t>Cuantumul ponderat la risc al expunerii după aplicarea factorilor de sprijinire</w:t>
                  </w:r>
                </w:p>
              </w:tc>
              <w:tc>
                <w:tcPr>
                  <w:tcW w:w="567" w:type="dxa"/>
                  <w:gridSpan w:val="4"/>
                  <w:shd w:val="clear" w:color="auto" w:fill="F2F2F2" w:themeFill="background1" w:themeFillShade="F2"/>
                </w:tcPr>
                <w:p w14:paraId="0F6BE631"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t>Elemente memorandum</w:t>
                  </w:r>
                </w:p>
              </w:tc>
            </w:tr>
            <w:tr w:rsidR="004A4364" w:rsidRPr="009A0AF7" w14:paraId="66675AA3" w14:textId="77777777" w:rsidTr="009A0AF7">
              <w:trPr>
                <w:gridAfter w:val="1"/>
                <w:wAfter w:w="13" w:type="dxa"/>
                <w:trHeight w:val="471"/>
              </w:trPr>
              <w:tc>
                <w:tcPr>
                  <w:tcW w:w="975" w:type="dxa"/>
                  <w:gridSpan w:val="3"/>
                  <w:vMerge/>
                  <w:shd w:val="clear" w:color="auto" w:fill="F2F2F2" w:themeFill="background1" w:themeFillShade="F2"/>
                  <w:vAlign w:val="center"/>
                  <w:hideMark/>
                </w:tcPr>
                <w:p w14:paraId="49EBA5F0"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p>
              </w:tc>
              <w:tc>
                <w:tcPr>
                  <w:tcW w:w="425" w:type="dxa"/>
                  <w:vMerge/>
                  <w:shd w:val="clear" w:color="auto" w:fill="F2F2F2" w:themeFill="background1" w:themeFillShade="F2"/>
                  <w:vAlign w:val="center"/>
                  <w:hideMark/>
                </w:tcPr>
                <w:p w14:paraId="7049CACA"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p>
              </w:tc>
              <w:tc>
                <w:tcPr>
                  <w:tcW w:w="413" w:type="dxa"/>
                  <w:vMerge/>
                  <w:tcBorders>
                    <w:right w:val="nil"/>
                  </w:tcBorders>
                  <w:shd w:val="clear" w:color="auto" w:fill="F2F2F2" w:themeFill="background1" w:themeFillShade="F2"/>
                  <w:vAlign w:val="center"/>
                  <w:hideMark/>
                </w:tcPr>
                <w:p w14:paraId="59F5A915"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p>
              </w:tc>
              <w:tc>
                <w:tcPr>
                  <w:tcW w:w="283" w:type="dxa"/>
                  <w:gridSpan w:val="2"/>
                  <w:vMerge/>
                  <w:tcBorders>
                    <w:left w:val="nil"/>
                  </w:tcBorders>
                  <w:shd w:val="clear" w:color="auto" w:fill="F2F2F2" w:themeFill="background1" w:themeFillShade="F2"/>
                  <w:vAlign w:val="center"/>
                  <w:hideMark/>
                </w:tcPr>
                <w:p w14:paraId="406474A7"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p>
              </w:tc>
              <w:tc>
                <w:tcPr>
                  <w:tcW w:w="283" w:type="dxa"/>
                  <w:gridSpan w:val="2"/>
                  <w:vMerge/>
                  <w:tcBorders>
                    <w:right w:val="nil"/>
                  </w:tcBorders>
                  <w:shd w:val="clear" w:color="auto" w:fill="F2F2F2" w:themeFill="background1" w:themeFillShade="F2"/>
                  <w:vAlign w:val="center"/>
                  <w:hideMark/>
                </w:tcPr>
                <w:p w14:paraId="68DC0554"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p>
              </w:tc>
              <w:tc>
                <w:tcPr>
                  <w:tcW w:w="709" w:type="dxa"/>
                  <w:gridSpan w:val="4"/>
                  <w:vMerge/>
                  <w:tcBorders>
                    <w:left w:val="nil"/>
                  </w:tcBorders>
                  <w:shd w:val="clear" w:color="auto" w:fill="F2F2F2" w:themeFill="background1" w:themeFillShade="F2"/>
                  <w:vAlign w:val="center"/>
                  <w:hideMark/>
                </w:tcPr>
                <w:p w14:paraId="5BC55F79"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p>
              </w:tc>
              <w:tc>
                <w:tcPr>
                  <w:tcW w:w="283" w:type="dxa"/>
                  <w:gridSpan w:val="2"/>
                  <w:vMerge/>
                  <w:shd w:val="clear" w:color="auto" w:fill="F2F2F2" w:themeFill="background1" w:themeFillShade="F2"/>
                  <w:vAlign w:val="center"/>
                  <w:hideMark/>
                </w:tcPr>
                <w:p w14:paraId="3DEC9DBE"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p>
              </w:tc>
              <w:tc>
                <w:tcPr>
                  <w:tcW w:w="426" w:type="dxa"/>
                  <w:gridSpan w:val="2"/>
                  <w:vMerge/>
                  <w:shd w:val="clear" w:color="auto" w:fill="F2F2F2" w:themeFill="background1" w:themeFillShade="F2"/>
                  <w:vAlign w:val="center"/>
                  <w:hideMark/>
                </w:tcPr>
                <w:p w14:paraId="396C545F"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p>
              </w:tc>
              <w:tc>
                <w:tcPr>
                  <w:tcW w:w="283" w:type="dxa"/>
                  <w:gridSpan w:val="2"/>
                  <w:vMerge w:val="restart"/>
                  <w:shd w:val="clear" w:color="auto" w:fill="F2F2F2" w:themeFill="background1" w:themeFillShade="F2"/>
                </w:tcPr>
                <w:p w14:paraId="0BED8BE5"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t>Cuantumul pierderilor așteptate</w:t>
                  </w:r>
                </w:p>
              </w:tc>
              <w:tc>
                <w:tcPr>
                  <w:tcW w:w="284" w:type="dxa"/>
                  <w:gridSpan w:val="2"/>
                  <w:vMerge w:val="restart"/>
                  <w:shd w:val="clear" w:color="auto" w:fill="F2F2F2" w:themeFill="background1" w:themeFillShade="F2"/>
                  <w:hideMark/>
                </w:tcPr>
                <w:p w14:paraId="331C7954"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t>(-) Ajustări de valoare și provizioane</w:t>
                  </w:r>
                </w:p>
              </w:tc>
            </w:tr>
            <w:tr w:rsidR="004A4364" w:rsidRPr="009A0AF7" w14:paraId="79056698" w14:textId="77777777" w:rsidTr="009A0AF7">
              <w:trPr>
                <w:gridAfter w:val="1"/>
                <w:wAfter w:w="13" w:type="dxa"/>
                <w:trHeight w:val="2264"/>
              </w:trPr>
              <w:tc>
                <w:tcPr>
                  <w:tcW w:w="975" w:type="dxa"/>
                  <w:gridSpan w:val="3"/>
                  <w:vMerge/>
                  <w:shd w:val="clear" w:color="auto" w:fill="F2F2F2" w:themeFill="background1" w:themeFillShade="F2"/>
                  <w:vAlign w:val="center"/>
                  <w:hideMark/>
                </w:tcPr>
                <w:p w14:paraId="260D183A"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p>
              </w:tc>
              <w:tc>
                <w:tcPr>
                  <w:tcW w:w="425" w:type="dxa"/>
                  <w:vMerge/>
                  <w:shd w:val="clear" w:color="auto" w:fill="F2F2F2" w:themeFill="background1" w:themeFillShade="F2"/>
                  <w:vAlign w:val="center"/>
                  <w:hideMark/>
                </w:tcPr>
                <w:p w14:paraId="5F6729F5"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p>
              </w:tc>
              <w:tc>
                <w:tcPr>
                  <w:tcW w:w="413" w:type="dxa"/>
                  <w:vMerge/>
                  <w:shd w:val="clear" w:color="auto" w:fill="F2F2F2" w:themeFill="background1" w:themeFillShade="F2"/>
                  <w:vAlign w:val="center"/>
                  <w:hideMark/>
                </w:tcPr>
                <w:p w14:paraId="13C18163"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p>
              </w:tc>
              <w:tc>
                <w:tcPr>
                  <w:tcW w:w="283" w:type="dxa"/>
                  <w:gridSpan w:val="2"/>
                  <w:shd w:val="clear" w:color="auto" w:fill="F2F2F2" w:themeFill="background1" w:themeFillShade="F2"/>
                  <w:hideMark/>
                </w:tcPr>
                <w:p w14:paraId="018D5D3B"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t xml:space="preserve">din care: elemente </w:t>
                  </w:r>
                  <w:proofErr w:type="spellStart"/>
                  <w:r w:rsidRPr="009A0AF7">
                    <w:rPr>
                      <w:rFonts w:ascii="Times New Roman" w:hAnsi="Times New Roman"/>
                      <w:b/>
                      <w:bCs/>
                      <w:sz w:val="12"/>
                      <w:szCs w:val="12"/>
                    </w:rPr>
                    <w:t>extrabilanțiere</w:t>
                  </w:r>
                  <w:proofErr w:type="spellEnd"/>
                </w:p>
              </w:tc>
              <w:tc>
                <w:tcPr>
                  <w:tcW w:w="283" w:type="dxa"/>
                  <w:gridSpan w:val="2"/>
                  <w:vMerge/>
                  <w:shd w:val="clear" w:color="auto" w:fill="F2F2F2" w:themeFill="background1" w:themeFillShade="F2"/>
                  <w:vAlign w:val="center"/>
                  <w:hideMark/>
                </w:tcPr>
                <w:p w14:paraId="273E3EA2"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p>
              </w:tc>
              <w:tc>
                <w:tcPr>
                  <w:tcW w:w="284" w:type="dxa"/>
                  <w:gridSpan w:val="2"/>
                  <w:shd w:val="clear" w:color="auto" w:fill="F2F2F2" w:themeFill="background1" w:themeFillShade="F2"/>
                  <w:hideMark/>
                </w:tcPr>
                <w:p w14:paraId="19F5880C"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t xml:space="preserve">din care: elemente </w:t>
                  </w:r>
                  <w:proofErr w:type="spellStart"/>
                  <w:r w:rsidRPr="009A0AF7">
                    <w:rPr>
                      <w:rFonts w:ascii="Times New Roman" w:hAnsi="Times New Roman"/>
                      <w:b/>
                      <w:bCs/>
                      <w:sz w:val="12"/>
                      <w:szCs w:val="12"/>
                    </w:rPr>
                    <w:t>extrabilanțiere</w:t>
                  </w:r>
                  <w:proofErr w:type="spellEnd"/>
                </w:p>
              </w:tc>
              <w:tc>
                <w:tcPr>
                  <w:tcW w:w="425" w:type="dxa"/>
                  <w:gridSpan w:val="2"/>
                  <w:shd w:val="clear" w:color="auto" w:fill="F2F2F2" w:themeFill="background1" w:themeFillShade="F2"/>
                  <w:hideMark/>
                </w:tcPr>
                <w:p w14:paraId="7B71065D"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t xml:space="preserve">din care: decurgând din riscul de credit al </w:t>
                  </w:r>
                  <w:proofErr w:type="spellStart"/>
                  <w:r w:rsidRPr="009A0AF7">
                    <w:rPr>
                      <w:rFonts w:ascii="Times New Roman" w:hAnsi="Times New Roman"/>
                      <w:b/>
                      <w:bCs/>
                      <w:sz w:val="12"/>
                      <w:szCs w:val="12"/>
                    </w:rPr>
                    <w:t>contrapărții</w:t>
                  </w:r>
                  <w:proofErr w:type="spellEnd"/>
                </w:p>
              </w:tc>
              <w:tc>
                <w:tcPr>
                  <w:tcW w:w="283" w:type="dxa"/>
                  <w:gridSpan w:val="2"/>
                  <w:vMerge/>
                  <w:shd w:val="clear" w:color="auto" w:fill="F2F2F2" w:themeFill="background1" w:themeFillShade="F2"/>
                  <w:vAlign w:val="center"/>
                  <w:hideMark/>
                </w:tcPr>
                <w:p w14:paraId="3A0E29B7"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p>
              </w:tc>
              <w:tc>
                <w:tcPr>
                  <w:tcW w:w="426" w:type="dxa"/>
                  <w:gridSpan w:val="2"/>
                  <w:vMerge/>
                  <w:shd w:val="clear" w:color="auto" w:fill="F2F2F2" w:themeFill="background1" w:themeFillShade="F2"/>
                  <w:vAlign w:val="center"/>
                  <w:hideMark/>
                </w:tcPr>
                <w:p w14:paraId="4C632061"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p>
              </w:tc>
              <w:tc>
                <w:tcPr>
                  <w:tcW w:w="283" w:type="dxa"/>
                  <w:gridSpan w:val="2"/>
                  <w:vMerge/>
                  <w:shd w:val="clear" w:color="auto" w:fill="F2F2F2" w:themeFill="background1" w:themeFillShade="F2"/>
                </w:tcPr>
                <w:p w14:paraId="11DE0D58"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p>
              </w:tc>
              <w:tc>
                <w:tcPr>
                  <w:tcW w:w="284" w:type="dxa"/>
                  <w:gridSpan w:val="2"/>
                  <w:vMerge/>
                  <w:shd w:val="clear" w:color="auto" w:fill="F2F2F2" w:themeFill="background1" w:themeFillShade="F2"/>
                  <w:vAlign w:val="center"/>
                  <w:hideMark/>
                </w:tcPr>
                <w:p w14:paraId="0EB2B639"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p>
              </w:tc>
            </w:tr>
            <w:tr w:rsidR="004A4364" w:rsidRPr="009A0AF7" w14:paraId="1C3CF8FA" w14:textId="77777777" w:rsidTr="009A0AF7">
              <w:trPr>
                <w:gridAfter w:val="1"/>
                <w:wAfter w:w="13" w:type="dxa"/>
                <w:trHeight w:val="372"/>
              </w:trPr>
              <w:tc>
                <w:tcPr>
                  <w:tcW w:w="975" w:type="dxa"/>
                  <w:gridSpan w:val="3"/>
                  <w:vMerge/>
                  <w:shd w:val="clear" w:color="auto" w:fill="F2F2F2" w:themeFill="background1" w:themeFillShade="F2"/>
                  <w:vAlign w:val="center"/>
                  <w:hideMark/>
                </w:tcPr>
                <w:p w14:paraId="5F3DD6C5"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p>
              </w:tc>
              <w:tc>
                <w:tcPr>
                  <w:tcW w:w="425" w:type="dxa"/>
                  <w:shd w:val="clear" w:color="auto" w:fill="F2F2F2" w:themeFill="background1" w:themeFillShade="F2"/>
                  <w:hideMark/>
                </w:tcPr>
                <w:p w14:paraId="62651FA7" w14:textId="77777777" w:rsidR="004A4364" w:rsidRPr="009A0AF7" w:rsidRDefault="004A4364" w:rsidP="00E422B6">
                  <w:pPr>
                    <w:framePr w:hSpace="180" w:wrap="around" w:vAnchor="text" w:hAnchor="text" w:y="1"/>
                    <w:spacing w:after="0"/>
                    <w:suppressOverlap/>
                    <w:jc w:val="center"/>
                    <w:rPr>
                      <w:rFonts w:ascii="Times New Roman" w:hAnsi="Times New Roman"/>
                      <w:sz w:val="12"/>
                      <w:szCs w:val="12"/>
                    </w:rPr>
                  </w:pPr>
                  <w:r w:rsidRPr="009A0AF7">
                    <w:rPr>
                      <w:rFonts w:ascii="Times New Roman" w:hAnsi="Times New Roman"/>
                      <w:sz w:val="12"/>
                      <w:szCs w:val="12"/>
                    </w:rPr>
                    <w:t>0010</w:t>
                  </w:r>
                </w:p>
              </w:tc>
              <w:tc>
                <w:tcPr>
                  <w:tcW w:w="413" w:type="dxa"/>
                  <w:shd w:val="clear" w:color="auto" w:fill="F2F2F2" w:themeFill="background1" w:themeFillShade="F2"/>
                  <w:hideMark/>
                </w:tcPr>
                <w:p w14:paraId="5C7C2C92" w14:textId="77777777" w:rsidR="004A4364" w:rsidRPr="009A0AF7" w:rsidRDefault="004A4364" w:rsidP="00E422B6">
                  <w:pPr>
                    <w:framePr w:hSpace="180" w:wrap="around" w:vAnchor="text" w:hAnchor="text" w:y="1"/>
                    <w:spacing w:after="0"/>
                    <w:suppressOverlap/>
                    <w:jc w:val="center"/>
                    <w:rPr>
                      <w:rFonts w:ascii="Times New Roman" w:hAnsi="Times New Roman"/>
                      <w:sz w:val="12"/>
                      <w:szCs w:val="12"/>
                    </w:rPr>
                  </w:pPr>
                  <w:r w:rsidRPr="009A0AF7">
                    <w:rPr>
                      <w:rFonts w:ascii="Times New Roman" w:hAnsi="Times New Roman"/>
                      <w:sz w:val="12"/>
                      <w:szCs w:val="12"/>
                    </w:rPr>
                    <w:t>0020</w:t>
                  </w:r>
                </w:p>
              </w:tc>
              <w:tc>
                <w:tcPr>
                  <w:tcW w:w="283" w:type="dxa"/>
                  <w:gridSpan w:val="2"/>
                  <w:shd w:val="clear" w:color="auto" w:fill="F2F2F2" w:themeFill="background1" w:themeFillShade="F2"/>
                  <w:hideMark/>
                </w:tcPr>
                <w:p w14:paraId="22C6D441" w14:textId="77777777" w:rsidR="004A4364" w:rsidRPr="009A0AF7" w:rsidRDefault="004A4364" w:rsidP="00E422B6">
                  <w:pPr>
                    <w:framePr w:hSpace="180" w:wrap="around" w:vAnchor="text" w:hAnchor="text" w:y="1"/>
                    <w:spacing w:after="0"/>
                    <w:suppressOverlap/>
                    <w:jc w:val="center"/>
                    <w:rPr>
                      <w:rFonts w:ascii="Times New Roman" w:hAnsi="Times New Roman"/>
                      <w:sz w:val="12"/>
                      <w:szCs w:val="12"/>
                    </w:rPr>
                  </w:pPr>
                  <w:r w:rsidRPr="009A0AF7">
                    <w:rPr>
                      <w:rFonts w:ascii="Times New Roman" w:hAnsi="Times New Roman"/>
                      <w:sz w:val="12"/>
                      <w:szCs w:val="12"/>
                    </w:rPr>
                    <w:t>0030</w:t>
                  </w:r>
                </w:p>
              </w:tc>
              <w:tc>
                <w:tcPr>
                  <w:tcW w:w="283" w:type="dxa"/>
                  <w:gridSpan w:val="2"/>
                  <w:shd w:val="clear" w:color="auto" w:fill="F2F2F2" w:themeFill="background1" w:themeFillShade="F2"/>
                  <w:hideMark/>
                </w:tcPr>
                <w:p w14:paraId="40C974B7" w14:textId="77777777" w:rsidR="004A4364" w:rsidRPr="009A0AF7" w:rsidRDefault="004A4364" w:rsidP="00E422B6">
                  <w:pPr>
                    <w:framePr w:hSpace="180" w:wrap="around" w:vAnchor="text" w:hAnchor="text" w:y="1"/>
                    <w:spacing w:after="0"/>
                    <w:suppressOverlap/>
                    <w:jc w:val="center"/>
                    <w:rPr>
                      <w:rFonts w:ascii="Times New Roman" w:hAnsi="Times New Roman"/>
                      <w:sz w:val="12"/>
                      <w:szCs w:val="12"/>
                    </w:rPr>
                  </w:pPr>
                  <w:r w:rsidRPr="009A0AF7">
                    <w:rPr>
                      <w:rFonts w:ascii="Times New Roman" w:hAnsi="Times New Roman"/>
                      <w:sz w:val="12"/>
                      <w:szCs w:val="12"/>
                    </w:rPr>
                    <w:t>0040</w:t>
                  </w:r>
                </w:p>
              </w:tc>
              <w:tc>
                <w:tcPr>
                  <w:tcW w:w="284" w:type="dxa"/>
                  <w:gridSpan w:val="2"/>
                  <w:shd w:val="clear" w:color="auto" w:fill="F2F2F2" w:themeFill="background1" w:themeFillShade="F2"/>
                  <w:hideMark/>
                </w:tcPr>
                <w:p w14:paraId="0B8F65AD" w14:textId="77777777" w:rsidR="004A4364" w:rsidRPr="009A0AF7" w:rsidRDefault="004A4364" w:rsidP="00E422B6">
                  <w:pPr>
                    <w:framePr w:hSpace="180" w:wrap="around" w:vAnchor="text" w:hAnchor="text" w:y="1"/>
                    <w:spacing w:after="0"/>
                    <w:suppressOverlap/>
                    <w:jc w:val="center"/>
                    <w:rPr>
                      <w:rFonts w:ascii="Times New Roman" w:hAnsi="Times New Roman"/>
                      <w:sz w:val="12"/>
                      <w:szCs w:val="12"/>
                    </w:rPr>
                  </w:pPr>
                  <w:r w:rsidRPr="009A0AF7">
                    <w:rPr>
                      <w:rFonts w:ascii="Times New Roman" w:hAnsi="Times New Roman"/>
                      <w:sz w:val="12"/>
                      <w:szCs w:val="12"/>
                    </w:rPr>
                    <w:t>0050</w:t>
                  </w:r>
                </w:p>
              </w:tc>
              <w:tc>
                <w:tcPr>
                  <w:tcW w:w="425" w:type="dxa"/>
                  <w:gridSpan w:val="2"/>
                  <w:shd w:val="clear" w:color="auto" w:fill="F2F2F2" w:themeFill="background1" w:themeFillShade="F2"/>
                  <w:hideMark/>
                </w:tcPr>
                <w:p w14:paraId="173C657B" w14:textId="77777777" w:rsidR="004A4364" w:rsidRPr="009A0AF7" w:rsidRDefault="004A4364" w:rsidP="00E422B6">
                  <w:pPr>
                    <w:framePr w:hSpace="180" w:wrap="around" w:vAnchor="text" w:hAnchor="text" w:y="1"/>
                    <w:spacing w:after="0"/>
                    <w:suppressOverlap/>
                    <w:jc w:val="center"/>
                    <w:rPr>
                      <w:rFonts w:ascii="Times New Roman" w:hAnsi="Times New Roman"/>
                      <w:sz w:val="12"/>
                      <w:szCs w:val="12"/>
                    </w:rPr>
                  </w:pPr>
                  <w:r w:rsidRPr="009A0AF7">
                    <w:rPr>
                      <w:rFonts w:ascii="Times New Roman" w:hAnsi="Times New Roman"/>
                      <w:sz w:val="12"/>
                      <w:szCs w:val="12"/>
                    </w:rPr>
                    <w:t>0060</w:t>
                  </w:r>
                </w:p>
              </w:tc>
              <w:tc>
                <w:tcPr>
                  <w:tcW w:w="283" w:type="dxa"/>
                  <w:gridSpan w:val="2"/>
                  <w:shd w:val="clear" w:color="auto" w:fill="F2F2F2" w:themeFill="background1" w:themeFillShade="F2"/>
                  <w:hideMark/>
                </w:tcPr>
                <w:p w14:paraId="030DEC0A" w14:textId="77777777" w:rsidR="004A4364" w:rsidRPr="009A0AF7" w:rsidRDefault="004A4364" w:rsidP="00E422B6">
                  <w:pPr>
                    <w:framePr w:hSpace="180" w:wrap="around" w:vAnchor="text" w:hAnchor="text" w:y="1"/>
                    <w:spacing w:after="0"/>
                    <w:suppressOverlap/>
                    <w:jc w:val="center"/>
                    <w:rPr>
                      <w:rFonts w:ascii="Times New Roman" w:hAnsi="Times New Roman"/>
                      <w:sz w:val="12"/>
                      <w:szCs w:val="12"/>
                    </w:rPr>
                  </w:pPr>
                  <w:r w:rsidRPr="009A0AF7">
                    <w:rPr>
                      <w:rFonts w:ascii="Times New Roman" w:hAnsi="Times New Roman"/>
                      <w:sz w:val="12"/>
                      <w:szCs w:val="12"/>
                    </w:rPr>
                    <w:t>0070</w:t>
                  </w:r>
                </w:p>
              </w:tc>
              <w:tc>
                <w:tcPr>
                  <w:tcW w:w="426" w:type="dxa"/>
                  <w:gridSpan w:val="2"/>
                  <w:shd w:val="clear" w:color="auto" w:fill="F2F2F2" w:themeFill="background1" w:themeFillShade="F2"/>
                  <w:hideMark/>
                </w:tcPr>
                <w:p w14:paraId="4824F2A1" w14:textId="77777777" w:rsidR="004A4364" w:rsidRPr="009A0AF7" w:rsidRDefault="004A4364" w:rsidP="00E422B6">
                  <w:pPr>
                    <w:framePr w:hSpace="180" w:wrap="around" w:vAnchor="text" w:hAnchor="text" w:y="1"/>
                    <w:spacing w:after="0"/>
                    <w:suppressOverlap/>
                    <w:jc w:val="center"/>
                    <w:rPr>
                      <w:rFonts w:ascii="Times New Roman" w:hAnsi="Times New Roman"/>
                      <w:sz w:val="12"/>
                      <w:szCs w:val="12"/>
                    </w:rPr>
                  </w:pPr>
                  <w:r w:rsidRPr="009A0AF7">
                    <w:rPr>
                      <w:rFonts w:ascii="Times New Roman" w:hAnsi="Times New Roman"/>
                      <w:sz w:val="12"/>
                      <w:szCs w:val="12"/>
                    </w:rPr>
                    <w:t>0080</w:t>
                  </w:r>
                </w:p>
              </w:tc>
              <w:tc>
                <w:tcPr>
                  <w:tcW w:w="283" w:type="dxa"/>
                  <w:gridSpan w:val="2"/>
                  <w:shd w:val="clear" w:color="auto" w:fill="F2F2F2" w:themeFill="background1" w:themeFillShade="F2"/>
                </w:tcPr>
                <w:p w14:paraId="4C7CF0C4" w14:textId="77777777" w:rsidR="004A4364" w:rsidRPr="009A0AF7" w:rsidRDefault="004A4364" w:rsidP="00E422B6">
                  <w:pPr>
                    <w:framePr w:hSpace="180" w:wrap="around" w:vAnchor="text" w:hAnchor="text" w:y="1"/>
                    <w:spacing w:after="0"/>
                    <w:suppressOverlap/>
                    <w:jc w:val="center"/>
                    <w:rPr>
                      <w:rFonts w:ascii="Times New Roman" w:hAnsi="Times New Roman"/>
                      <w:sz w:val="12"/>
                      <w:szCs w:val="12"/>
                    </w:rPr>
                  </w:pPr>
                  <w:r w:rsidRPr="009A0AF7">
                    <w:rPr>
                      <w:rFonts w:ascii="Times New Roman" w:hAnsi="Times New Roman"/>
                      <w:sz w:val="12"/>
                      <w:szCs w:val="12"/>
                    </w:rPr>
                    <w:t>0090</w:t>
                  </w:r>
                </w:p>
              </w:tc>
              <w:tc>
                <w:tcPr>
                  <w:tcW w:w="284" w:type="dxa"/>
                  <w:gridSpan w:val="2"/>
                  <w:shd w:val="clear" w:color="auto" w:fill="F2F2F2" w:themeFill="background1" w:themeFillShade="F2"/>
                  <w:hideMark/>
                </w:tcPr>
                <w:p w14:paraId="702D7DB8" w14:textId="77777777" w:rsidR="004A4364" w:rsidRPr="009A0AF7" w:rsidRDefault="004A4364" w:rsidP="00E422B6">
                  <w:pPr>
                    <w:framePr w:hSpace="180" w:wrap="around" w:vAnchor="text" w:hAnchor="text" w:y="1"/>
                    <w:spacing w:after="0"/>
                    <w:suppressOverlap/>
                    <w:jc w:val="center"/>
                    <w:rPr>
                      <w:rFonts w:ascii="Times New Roman" w:hAnsi="Times New Roman"/>
                      <w:sz w:val="12"/>
                      <w:szCs w:val="12"/>
                    </w:rPr>
                  </w:pPr>
                  <w:r w:rsidRPr="009A0AF7">
                    <w:rPr>
                      <w:rFonts w:ascii="Times New Roman" w:hAnsi="Times New Roman"/>
                      <w:sz w:val="12"/>
                      <w:szCs w:val="12"/>
                    </w:rPr>
                    <w:t>0100</w:t>
                  </w:r>
                </w:p>
              </w:tc>
            </w:tr>
            <w:tr w:rsidR="004A4364" w:rsidRPr="009A0AF7" w14:paraId="0F92A876" w14:textId="77777777" w:rsidTr="009A0AF7">
              <w:tc>
                <w:tcPr>
                  <w:tcW w:w="214" w:type="dxa"/>
                  <w:shd w:val="clear" w:color="auto" w:fill="FFFFFF" w:themeFill="background1"/>
                  <w:hideMark/>
                </w:tcPr>
                <w:p w14:paraId="6A284F7B"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t>0010</w:t>
                  </w:r>
                </w:p>
              </w:tc>
              <w:tc>
                <w:tcPr>
                  <w:tcW w:w="284" w:type="dxa"/>
                  <w:vMerge w:val="restart"/>
                  <w:shd w:val="clear" w:color="auto" w:fill="FFFFFF" w:themeFill="background1"/>
                  <w:hideMark/>
                </w:tcPr>
                <w:p w14:paraId="277E1886"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t>Categoria 1</w:t>
                  </w:r>
                </w:p>
              </w:tc>
              <w:tc>
                <w:tcPr>
                  <w:tcW w:w="477" w:type="dxa"/>
                  <w:shd w:val="clear" w:color="auto" w:fill="FFFFFF" w:themeFill="background1"/>
                  <w:hideMark/>
                </w:tcPr>
                <w:p w14:paraId="2B7F834E"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t>mai puțin de 2,5 ani</w:t>
                  </w:r>
                </w:p>
              </w:tc>
              <w:tc>
                <w:tcPr>
                  <w:tcW w:w="425" w:type="dxa"/>
                  <w:shd w:val="clear" w:color="auto" w:fill="FFFFFF" w:themeFill="background1"/>
                  <w:hideMark/>
                </w:tcPr>
                <w:p w14:paraId="55DD0AC5"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426" w:type="dxa"/>
                  <w:gridSpan w:val="2"/>
                  <w:shd w:val="clear" w:color="auto" w:fill="FFFFFF" w:themeFill="background1"/>
                  <w:hideMark/>
                </w:tcPr>
                <w:p w14:paraId="1BF313B1"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gridSpan w:val="2"/>
                  <w:shd w:val="clear" w:color="auto" w:fill="FFFFFF" w:themeFill="background1"/>
                  <w:hideMark/>
                </w:tcPr>
                <w:p w14:paraId="574724E5"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gridSpan w:val="2"/>
                  <w:shd w:val="clear" w:color="auto" w:fill="FFFFFF" w:themeFill="background1"/>
                  <w:hideMark/>
                </w:tcPr>
                <w:p w14:paraId="5F5F5CDA"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4" w:type="dxa"/>
                  <w:gridSpan w:val="2"/>
                  <w:shd w:val="clear" w:color="auto" w:fill="FFFFFF" w:themeFill="background1"/>
                  <w:hideMark/>
                </w:tcPr>
                <w:p w14:paraId="6879F41B"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425" w:type="dxa"/>
                  <w:gridSpan w:val="2"/>
                  <w:shd w:val="clear" w:color="auto" w:fill="FFFFFF" w:themeFill="background1"/>
                  <w:hideMark/>
                </w:tcPr>
                <w:p w14:paraId="299692A4"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gridSpan w:val="2"/>
                  <w:shd w:val="clear" w:color="auto" w:fill="FFFFFF" w:themeFill="background1"/>
                  <w:hideMark/>
                </w:tcPr>
                <w:p w14:paraId="10846776"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50%</w:t>
                  </w:r>
                </w:p>
              </w:tc>
              <w:tc>
                <w:tcPr>
                  <w:tcW w:w="426" w:type="dxa"/>
                  <w:gridSpan w:val="2"/>
                  <w:shd w:val="clear" w:color="auto" w:fill="FFFFFF" w:themeFill="background1"/>
                  <w:hideMark/>
                </w:tcPr>
                <w:p w14:paraId="4281D117"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gridSpan w:val="2"/>
                  <w:shd w:val="clear" w:color="auto" w:fill="FFFFFF" w:themeFill="background1"/>
                </w:tcPr>
                <w:p w14:paraId="093F342E"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p>
              </w:tc>
              <w:tc>
                <w:tcPr>
                  <w:tcW w:w="284" w:type="dxa"/>
                  <w:gridSpan w:val="2"/>
                  <w:shd w:val="clear" w:color="auto" w:fill="FFFFFF" w:themeFill="background1"/>
                  <w:hideMark/>
                </w:tcPr>
                <w:p w14:paraId="58C16D80"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r>
            <w:tr w:rsidR="004A4364" w:rsidRPr="009A0AF7" w14:paraId="305DBDC1" w14:textId="77777777" w:rsidTr="009A0AF7">
              <w:tc>
                <w:tcPr>
                  <w:tcW w:w="214" w:type="dxa"/>
                  <w:shd w:val="clear" w:color="auto" w:fill="FFFFFF" w:themeFill="background1"/>
                  <w:hideMark/>
                </w:tcPr>
                <w:p w14:paraId="08556BFF"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t>0020</w:t>
                  </w:r>
                </w:p>
              </w:tc>
              <w:tc>
                <w:tcPr>
                  <w:tcW w:w="284" w:type="dxa"/>
                  <w:vMerge/>
                  <w:shd w:val="clear" w:color="auto" w:fill="FFFFFF" w:themeFill="background1"/>
                  <w:vAlign w:val="center"/>
                  <w:hideMark/>
                </w:tcPr>
                <w:p w14:paraId="501CC0CB"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p>
              </w:tc>
              <w:tc>
                <w:tcPr>
                  <w:tcW w:w="477" w:type="dxa"/>
                  <w:shd w:val="clear" w:color="auto" w:fill="FFFFFF" w:themeFill="background1"/>
                  <w:hideMark/>
                </w:tcPr>
                <w:p w14:paraId="7A1D1D8F"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t>2,5 ani sau mai mult</w:t>
                  </w:r>
                </w:p>
              </w:tc>
              <w:tc>
                <w:tcPr>
                  <w:tcW w:w="425" w:type="dxa"/>
                  <w:shd w:val="clear" w:color="auto" w:fill="FFFFFF" w:themeFill="background1"/>
                  <w:hideMark/>
                </w:tcPr>
                <w:p w14:paraId="4A03F3C8"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426" w:type="dxa"/>
                  <w:gridSpan w:val="2"/>
                  <w:shd w:val="clear" w:color="auto" w:fill="FFFFFF" w:themeFill="background1"/>
                  <w:hideMark/>
                </w:tcPr>
                <w:p w14:paraId="14AC0AD0"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gridSpan w:val="2"/>
                  <w:shd w:val="clear" w:color="auto" w:fill="FFFFFF" w:themeFill="background1"/>
                  <w:hideMark/>
                </w:tcPr>
                <w:p w14:paraId="27278829"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gridSpan w:val="2"/>
                  <w:shd w:val="clear" w:color="auto" w:fill="FFFFFF" w:themeFill="background1"/>
                  <w:hideMark/>
                </w:tcPr>
                <w:p w14:paraId="329F4205"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4" w:type="dxa"/>
                  <w:gridSpan w:val="2"/>
                  <w:shd w:val="clear" w:color="auto" w:fill="FFFFFF" w:themeFill="background1"/>
                  <w:hideMark/>
                </w:tcPr>
                <w:p w14:paraId="22B48B57"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425" w:type="dxa"/>
                  <w:gridSpan w:val="2"/>
                  <w:shd w:val="clear" w:color="auto" w:fill="FFFFFF" w:themeFill="background1"/>
                  <w:hideMark/>
                </w:tcPr>
                <w:p w14:paraId="03525410"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gridSpan w:val="2"/>
                  <w:shd w:val="clear" w:color="auto" w:fill="FFFFFF" w:themeFill="background1"/>
                  <w:hideMark/>
                </w:tcPr>
                <w:p w14:paraId="086F99EC"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70%</w:t>
                  </w:r>
                </w:p>
              </w:tc>
              <w:tc>
                <w:tcPr>
                  <w:tcW w:w="426" w:type="dxa"/>
                  <w:gridSpan w:val="2"/>
                  <w:shd w:val="clear" w:color="auto" w:fill="FFFFFF" w:themeFill="background1"/>
                  <w:hideMark/>
                </w:tcPr>
                <w:p w14:paraId="3C709761"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gridSpan w:val="2"/>
                  <w:shd w:val="clear" w:color="auto" w:fill="FFFFFF" w:themeFill="background1"/>
                </w:tcPr>
                <w:p w14:paraId="466C27E4"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p>
              </w:tc>
              <w:tc>
                <w:tcPr>
                  <w:tcW w:w="284" w:type="dxa"/>
                  <w:gridSpan w:val="2"/>
                  <w:shd w:val="clear" w:color="auto" w:fill="FFFFFF" w:themeFill="background1"/>
                  <w:hideMark/>
                </w:tcPr>
                <w:p w14:paraId="3E432135"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r>
            <w:tr w:rsidR="004A4364" w:rsidRPr="009A0AF7" w14:paraId="0994D126" w14:textId="77777777" w:rsidTr="009A0AF7">
              <w:tc>
                <w:tcPr>
                  <w:tcW w:w="214" w:type="dxa"/>
                  <w:shd w:val="clear" w:color="auto" w:fill="FFFFFF" w:themeFill="background1"/>
                  <w:hideMark/>
                </w:tcPr>
                <w:p w14:paraId="1745643E"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t>0030</w:t>
                  </w:r>
                </w:p>
              </w:tc>
              <w:tc>
                <w:tcPr>
                  <w:tcW w:w="284" w:type="dxa"/>
                  <w:vMerge w:val="restart"/>
                  <w:shd w:val="clear" w:color="auto" w:fill="FFFFFF" w:themeFill="background1"/>
                  <w:hideMark/>
                </w:tcPr>
                <w:p w14:paraId="5C234ACE"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t>Categoria 2</w:t>
                  </w:r>
                </w:p>
              </w:tc>
              <w:tc>
                <w:tcPr>
                  <w:tcW w:w="477" w:type="dxa"/>
                  <w:shd w:val="clear" w:color="auto" w:fill="FFFFFF" w:themeFill="background1"/>
                  <w:hideMark/>
                </w:tcPr>
                <w:p w14:paraId="50F9A816"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t>mai puțin de 2,5 ani</w:t>
                  </w:r>
                </w:p>
              </w:tc>
              <w:tc>
                <w:tcPr>
                  <w:tcW w:w="425" w:type="dxa"/>
                  <w:shd w:val="clear" w:color="auto" w:fill="FFFFFF" w:themeFill="background1"/>
                  <w:hideMark/>
                </w:tcPr>
                <w:p w14:paraId="14B23960"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426" w:type="dxa"/>
                  <w:gridSpan w:val="2"/>
                  <w:shd w:val="clear" w:color="auto" w:fill="FFFFFF" w:themeFill="background1"/>
                  <w:hideMark/>
                </w:tcPr>
                <w:p w14:paraId="144FC223"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gridSpan w:val="2"/>
                  <w:shd w:val="clear" w:color="auto" w:fill="FFFFFF" w:themeFill="background1"/>
                  <w:hideMark/>
                </w:tcPr>
                <w:p w14:paraId="52D77D46"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gridSpan w:val="2"/>
                  <w:shd w:val="clear" w:color="auto" w:fill="FFFFFF" w:themeFill="background1"/>
                  <w:hideMark/>
                </w:tcPr>
                <w:p w14:paraId="2FEDC7FD"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4" w:type="dxa"/>
                  <w:gridSpan w:val="2"/>
                  <w:shd w:val="clear" w:color="auto" w:fill="FFFFFF" w:themeFill="background1"/>
                  <w:hideMark/>
                </w:tcPr>
                <w:p w14:paraId="501DFB6B"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425" w:type="dxa"/>
                  <w:gridSpan w:val="2"/>
                  <w:shd w:val="clear" w:color="auto" w:fill="FFFFFF" w:themeFill="background1"/>
                  <w:hideMark/>
                </w:tcPr>
                <w:p w14:paraId="29430ECA"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gridSpan w:val="2"/>
                  <w:shd w:val="clear" w:color="auto" w:fill="FFFFFF" w:themeFill="background1"/>
                  <w:hideMark/>
                </w:tcPr>
                <w:p w14:paraId="0C9B29D6"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70%</w:t>
                  </w:r>
                </w:p>
              </w:tc>
              <w:tc>
                <w:tcPr>
                  <w:tcW w:w="426" w:type="dxa"/>
                  <w:gridSpan w:val="2"/>
                  <w:shd w:val="clear" w:color="auto" w:fill="FFFFFF" w:themeFill="background1"/>
                  <w:hideMark/>
                </w:tcPr>
                <w:p w14:paraId="37A0B10A"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gridSpan w:val="2"/>
                  <w:shd w:val="clear" w:color="auto" w:fill="FFFFFF" w:themeFill="background1"/>
                </w:tcPr>
                <w:p w14:paraId="2AB48C40"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p>
              </w:tc>
              <w:tc>
                <w:tcPr>
                  <w:tcW w:w="284" w:type="dxa"/>
                  <w:gridSpan w:val="2"/>
                  <w:shd w:val="clear" w:color="auto" w:fill="FFFFFF" w:themeFill="background1"/>
                  <w:hideMark/>
                </w:tcPr>
                <w:p w14:paraId="6B752EE4"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r>
            <w:tr w:rsidR="004A4364" w:rsidRPr="009A0AF7" w14:paraId="0442A983" w14:textId="77777777" w:rsidTr="009A0AF7">
              <w:tc>
                <w:tcPr>
                  <w:tcW w:w="214" w:type="dxa"/>
                  <w:shd w:val="clear" w:color="auto" w:fill="FFFFFF" w:themeFill="background1"/>
                  <w:hideMark/>
                </w:tcPr>
                <w:p w14:paraId="2D285D12"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t>0040</w:t>
                  </w:r>
                </w:p>
              </w:tc>
              <w:tc>
                <w:tcPr>
                  <w:tcW w:w="284" w:type="dxa"/>
                  <w:vMerge/>
                  <w:shd w:val="clear" w:color="auto" w:fill="FFFFFF" w:themeFill="background1"/>
                  <w:vAlign w:val="center"/>
                  <w:hideMark/>
                </w:tcPr>
                <w:p w14:paraId="00875336"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p>
              </w:tc>
              <w:tc>
                <w:tcPr>
                  <w:tcW w:w="477" w:type="dxa"/>
                  <w:shd w:val="clear" w:color="auto" w:fill="FFFFFF" w:themeFill="background1"/>
                  <w:hideMark/>
                </w:tcPr>
                <w:p w14:paraId="628FDFA9"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t>2,5 ani sau mai mult</w:t>
                  </w:r>
                </w:p>
              </w:tc>
              <w:tc>
                <w:tcPr>
                  <w:tcW w:w="425" w:type="dxa"/>
                  <w:shd w:val="clear" w:color="auto" w:fill="FFFFFF" w:themeFill="background1"/>
                  <w:hideMark/>
                </w:tcPr>
                <w:p w14:paraId="44843435"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426" w:type="dxa"/>
                  <w:gridSpan w:val="2"/>
                  <w:shd w:val="clear" w:color="auto" w:fill="FFFFFF" w:themeFill="background1"/>
                  <w:hideMark/>
                </w:tcPr>
                <w:p w14:paraId="1ED3A415"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gridSpan w:val="2"/>
                  <w:shd w:val="clear" w:color="auto" w:fill="FFFFFF" w:themeFill="background1"/>
                  <w:hideMark/>
                </w:tcPr>
                <w:p w14:paraId="384A7067"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gridSpan w:val="2"/>
                  <w:shd w:val="clear" w:color="auto" w:fill="FFFFFF" w:themeFill="background1"/>
                  <w:hideMark/>
                </w:tcPr>
                <w:p w14:paraId="1AC6F0CB"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4" w:type="dxa"/>
                  <w:gridSpan w:val="2"/>
                  <w:shd w:val="clear" w:color="auto" w:fill="FFFFFF" w:themeFill="background1"/>
                  <w:hideMark/>
                </w:tcPr>
                <w:p w14:paraId="5D105943"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425" w:type="dxa"/>
                  <w:gridSpan w:val="2"/>
                  <w:shd w:val="clear" w:color="auto" w:fill="FFFFFF" w:themeFill="background1"/>
                  <w:hideMark/>
                </w:tcPr>
                <w:p w14:paraId="573D3E0C"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gridSpan w:val="2"/>
                  <w:shd w:val="clear" w:color="auto" w:fill="FFFFFF" w:themeFill="background1"/>
                  <w:hideMark/>
                </w:tcPr>
                <w:p w14:paraId="638242FA"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90%</w:t>
                  </w:r>
                </w:p>
              </w:tc>
              <w:tc>
                <w:tcPr>
                  <w:tcW w:w="426" w:type="dxa"/>
                  <w:gridSpan w:val="2"/>
                  <w:shd w:val="clear" w:color="auto" w:fill="FFFFFF" w:themeFill="background1"/>
                  <w:hideMark/>
                </w:tcPr>
                <w:p w14:paraId="17504AE3"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gridSpan w:val="2"/>
                  <w:shd w:val="clear" w:color="auto" w:fill="FFFFFF" w:themeFill="background1"/>
                </w:tcPr>
                <w:p w14:paraId="7E55A6AD"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p>
              </w:tc>
              <w:tc>
                <w:tcPr>
                  <w:tcW w:w="284" w:type="dxa"/>
                  <w:gridSpan w:val="2"/>
                  <w:shd w:val="clear" w:color="auto" w:fill="FFFFFF" w:themeFill="background1"/>
                  <w:hideMark/>
                </w:tcPr>
                <w:p w14:paraId="36E82E3D"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r>
            <w:tr w:rsidR="004A4364" w:rsidRPr="009A0AF7" w14:paraId="054EBB8E" w14:textId="77777777" w:rsidTr="009A0AF7">
              <w:tc>
                <w:tcPr>
                  <w:tcW w:w="214" w:type="dxa"/>
                  <w:shd w:val="clear" w:color="auto" w:fill="FFFFFF" w:themeFill="background1"/>
                  <w:hideMark/>
                </w:tcPr>
                <w:p w14:paraId="0C6DC7C8"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t>0050</w:t>
                  </w:r>
                </w:p>
              </w:tc>
              <w:tc>
                <w:tcPr>
                  <w:tcW w:w="284" w:type="dxa"/>
                  <w:vMerge w:val="restart"/>
                  <w:shd w:val="clear" w:color="auto" w:fill="FFFFFF" w:themeFill="background1"/>
                  <w:hideMark/>
                </w:tcPr>
                <w:p w14:paraId="6A95F82E"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t>Categoria 3</w:t>
                  </w:r>
                </w:p>
              </w:tc>
              <w:tc>
                <w:tcPr>
                  <w:tcW w:w="477" w:type="dxa"/>
                  <w:shd w:val="clear" w:color="auto" w:fill="FFFFFF" w:themeFill="background1"/>
                  <w:hideMark/>
                </w:tcPr>
                <w:p w14:paraId="165EE337"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t>mai puțin de 2,5 ani</w:t>
                  </w:r>
                </w:p>
              </w:tc>
              <w:tc>
                <w:tcPr>
                  <w:tcW w:w="425" w:type="dxa"/>
                  <w:shd w:val="clear" w:color="auto" w:fill="FFFFFF" w:themeFill="background1"/>
                  <w:hideMark/>
                </w:tcPr>
                <w:p w14:paraId="513F7B0A"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426" w:type="dxa"/>
                  <w:gridSpan w:val="2"/>
                  <w:shd w:val="clear" w:color="auto" w:fill="FFFFFF" w:themeFill="background1"/>
                  <w:hideMark/>
                </w:tcPr>
                <w:p w14:paraId="0B60021B"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gridSpan w:val="2"/>
                  <w:shd w:val="clear" w:color="auto" w:fill="FFFFFF" w:themeFill="background1"/>
                  <w:hideMark/>
                </w:tcPr>
                <w:p w14:paraId="7D3D869E"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gridSpan w:val="2"/>
                  <w:shd w:val="clear" w:color="auto" w:fill="FFFFFF" w:themeFill="background1"/>
                  <w:hideMark/>
                </w:tcPr>
                <w:p w14:paraId="3C62602C"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4" w:type="dxa"/>
                  <w:gridSpan w:val="2"/>
                  <w:shd w:val="clear" w:color="auto" w:fill="FFFFFF" w:themeFill="background1"/>
                  <w:hideMark/>
                </w:tcPr>
                <w:p w14:paraId="25104CBB"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425" w:type="dxa"/>
                  <w:gridSpan w:val="2"/>
                  <w:shd w:val="clear" w:color="auto" w:fill="FFFFFF" w:themeFill="background1"/>
                  <w:hideMark/>
                </w:tcPr>
                <w:p w14:paraId="7D5C661D"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gridSpan w:val="2"/>
                  <w:shd w:val="clear" w:color="auto" w:fill="FFFFFF" w:themeFill="background1"/>
                  <w:hideMark/>
                </w:tcPr>
                <w:p w14:paraId="5CC671FA"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115%</w:t>
                  </w:r>
                </w:p>
              </w:tc>
              <w:tc>
                <w:tcPr>
                  <w:tcW w:w="426" w:type="dxa"/>
                  <w:gridSpan w:val="2"/>
                  <w:shd w:val="clear" w:color="auto" w:fill="FFFFFF" w:themeFill="background1"/>
                  <w:hideMark/>
                </w:tcPr>
                <w:p w14:paraId="440F5F02"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gridSpan w:val="2"/>
                  <w:shd w:val="clear" w:color="auto" w:fill="FFFFFF" w:themeFill="background1"/>
                </w:tcPr>
                <w:p w14:paraId="1CBCABBE"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p>
              </w:tc>
              <w:tc>
                <w:tcPr>
                  <w:tcW w:w="284" w:type="dxa"/>
                  <w:gridSpan w:val="2"/>
                  <w:shd w:val="clear" w:color="auto" w:fill="FFFFFF" w:themeFill="background1"/>
                  <w:hideMark/>
                </w:tcPr>
                <w:p w14:paraId="0D154D9A"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r>
            <w:tr w:rsidR="004A4364" w:rsidRPr="009A0AF7" w14:paraId="0C4F807F" w14:textId="77777777" w:rsidTr="009A0AF7">
              <w:tc>
                <w:tcPr>
                  <w:tcW w:w="214" w:type="dxa"/>
                  <w:shd w:val="clear" w:color="auto" w:fill="FFFFFF" w:themeFill="background1"/>
                  <w:hideMark/>
                </w:tcPr>
                <w:p w14:paraId="387DE950"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t>0060</w:t>
                  </w:r>
                </w:p>
              </w:tc>
              <w:tc>
                <w:tcPr>
                  <w:tcW w:w="284" w:type="dxa"/>
                  <w:vMerge/>
                  <w:shd w:val="clear" w:color="auto" w:fill="FFFFFF" w:themeFill="background1"/>
                  <w:vAlign w:val="center"/>
                  <w:hideMark/>
                </w:tcPr>
                <w:p w14:paraId="516C7AC7"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p>
              </w:tc>
              <w:tc>
                <w:tcPr>
                  <w:tcW w:w="477" w:type="dxa"/>
                  <w:shd w:val="clear" w:color="auto" w:fill="FFFFFF" w:themeFill="background1"/>
                  <w:hideMark/>
                </w:tcPr>
                <w:p w14:paraId="49AF0088"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t>2,5 ani sau mai mult</w:t>
                  </w:r>
                </w:p>
              </w:tc>
              <w:tc>
                <w:tcPr>
                  <w:tcW w:w="425" w:type="dxa"/>
                  <w:shd w:val="clear" w:color="auto" w:fill="FFFFFF" w:themeFill="background1"/>
                  <w:hideMark/>
                </w:tcPr>
                <w:p w14:paraId="59B42BE2"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426" w:type="dxa"/>
                  <w:gridSpan w:val="2"/>
                  <w:shd w:val="clear" w:color="auto" w:fill="FFFFFF" w:themeFill="background1"/>
                  <w:hideMark/>
                </w:tcPr>
                <w:p w14:paraId="70046C11"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gridSpan w:val="2"/>
                  <w:shd w:val="clear" w:color="auto" w:fill="FFFFFF" w:themeFill="background1"/>
                  <w:hideMark/>
                </w:tcPr>
                <w:p w14:paraId="74B2C8C0"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gridSpan w:val="2"/>
                  <w:shd w:val="clear" w:color="auto" w:fill="FFFFFF" w:themeFill="background1"/>
                  <w:hideMark/>
                </w:tcPr>
                <w:p w14:paraId="09CC6244"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4" w:type="dxa"/>
                  <w:gridSpan w:val="2"/>
                  <w:shd w:val="clear" w:color="auto" w:fill="FFFFFF" w:themeFill="background1"/>
                  <w:hideMark/>
                </w:tcPr>
                <w:p w14:paraId="00E28F91"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425" w:type="dxa"/>
                  <w:gridSpan w:val="2"/>
                  <w:shd w:val="clear" w:color="auto" w:fill="FFFFFF" w:themeFill="background1"/>
                  <w:hideMark/>
                </w:tcPr>
                <w:p w14:paraId="0EAA5E62"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gridSpan w:val="2"/>
                  <w:shd w:val="clear" w:color="auto" w:fill="FFFFFF" w:themeFill="background1"/>
                  <w:hideMark/>
                </w:tcPr>
                <w:p w14:paraId="38F38BA0"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115%</w:t>
                  </w:r>
                </w:p>
              </w:tc>
              <w:tc>
                <w:tcPr>
                  <w:tcW w:w="426" w:type="dxa"/>
                  <w:gridSpan w:val="2"/>
                  <w:shd w:val="clear" w:color="auto" w:fill="FFFFFF" w:themeFill="background1"/>
                  <w:hideMark/>
                </w:tcPr>
                <w:p w14:paraId="72405D0A"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gridSpan w:val="2"/>
                  <w:shd w:val="clear" w:color="auto" w:fill="FFFFFF" w:themeFill="background1"/>
                </w:tcPr>
                <w:p w14:paraId="2A3E3DF9"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p>
              </w:tc>
              <w:tc>
                <w:tcPr>
                  <w:tcW w:w="284" w:type="dxa"/>
                  <w:gridSpan w:val="2"/>
                  <w:shd w:val="clear" w:color="auto" w:fill="FFFFFF" w:themeFill="background1"/>
                  <w:hideMark/>
                </w:tcPr>
                <w:p w14:paraId="30DC3E51"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r>
            <w:tr w:rsidR="004A4364" w:rsidRPr="009A0AF7" w14:paraId="2B296ADE" w14:textId="77777777" w:rsidTr="009A0AF7">
              <w:tc>
                <w:tcPr>
                  <w:tcW w:w="214" w:type="dxa"/>
                  <w:shd w:val="clear" w:color="auto" w:fill="FFFFFF" w:themeFill="background1"/>
                  <w:hideMark/>
                </w:tcPr>
                <w:p w14:paraId="61013E29"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t>0070</w:t>
                  </w:r>
                </w:p>
              </w:tc>
              <w:tc>
                <w:tcPr>
                  <w:tcW w:w="284" w:type="dxa"/>
                  <w:vMerge w:val="restart"/>
                  <w:shd w:val="clear" w:color="auto" w:fill="FFFFFF" w:themeFill="background1"/>
                  <w:hideMark/>
                </w:tcPr>
                <w:p w14:paraId="07BA8350"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t>Categoria 4</w:t>
                  </w:r>
                </w:p>
              </w:tc>
              <w:tc>
                <w:tcPr>
                  <w:tcW w:w="477" w:type="dxa"/>
                  <w:shd w:val="clear" w:color="auto" w:fill="FFFFFF" w:themeFill="background1"/>
                  <w:hideMark/>
                </w:tcPr>
                <w:p w14:paraId="194C546E"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t>mai puțin de 2,5 ani</w:t>
                  </w:r>
                </w:p>
              </w:tc>
              <w:tc>
                <w:tcPr>
                  <w:tcW w:w="425" w:type="dxa"/>
                  <w:shd w:val="clear" w:color="auto" w:fill="FFFFFF" w:themeFill="background1"/>
                  <w:hideMark/>
                </w:tcPr>
                <w:p w14:paraId="204FB490"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426" w:type="dxa"/>
                  <w:gridSpan w:val="2"/>
                  <w:shd w:val="clear" w:color="auto" w:fill="FFFFFF" w:themeFill="background1"/>
                  <w:hideMark/>
                </w:tcPr>
                <w:p w14:paraId="2CCEBF6C"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gridSpan w:val="2"/>
                  <w:shd w:val="clear" w:color="auto" w:fill="FFFFFF" w:themeFill="background1"/>
                  <w:hideMark/>
                </w:tcPr>
                <w:p w14:paraId="1292542D"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gridSpan w:val="2"/>
                  <w:shd w:val="clear" w:color="auto" w:fill="FFFFFF" w:themeFill="background1"/>
                  <w:hideMark/>
                </w:tcPr>
                <w:p w14:paraId="12B3EFD5"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4" w:type="dxa"/>
                  <w:gridSpan w:val="2"/>
                  <w:shd w:val="clear" w:color="auto" w:fill="FFFFFF" w:themeFill="background1"/>
                  <w:hideMark/>
                </w:tcPr>
                <w:p w14:paraId="1C047BAC"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425" w:type="dxa"/>
                  <w:gridSpan w:val="2"/>
                  <w:shd w:val="clear" w:color="auto" w:fill="FFFFFF" w:themeFill="background1"/>
                  <w:hideMark/>
                </w:tcPr>
                <w:p w14:paraId="73093F49"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gridSpan w:val="2"/>
                  <w:shd w:val="clear" w:color="auto" w:fill="FFFFFF" w:themeFill="background1"/>
                  <w:hideMark/>
                </w:tcPr>
                <w:p w14:paraId="44CDD080"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250%</w:t>
                  </w:r>
                </w:p>
              </w:tc>
              <w:tc>
                <w:tcPr>
                  <w:tcW w:w="426" w:type="dxa"/>
                  <w:gridSpan w:val="2"/>
                  <w:shd w:val="clear" w:color="auto" w:fill="FFFFFF" w:themeFill="background1"/>
                  <w:hideMark/>
                </w:tcPr>
                <w:p w14:paraId="26C49771"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gridSpan w:val="2"/>
                  <w:shd w:val="clear" w:color="auto" w:fill="FFFFFF" w:themeFill="background1"/>
                </w:tcPr>
                <w:p w14:paraId="5EF294D4"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p>
              </w:tc>
              <w:tc>
                <w:tcPr>
                  <w:tcW w:w="284" w:type="dxa"/>
                  <w:gridSpan w:val="2"/>
                  <w:shd w:val="clear" w:color="auto" w:fill="FFFFFF" w:themeFill="background1"/>
                  <w:hideMark/>
                </w:tcPr>
                <w:p w14:paraId="1B446D7F"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r>
            <w:tr w:rsidR="004A4364" w:rsidRPr="009A0AF7" w14:paraId="648A099F" w14:textId="77777777" w:rsidTr="009A0AF7">
              <w:tc>
                <w:tcPr>
                  <w:tcW w:w="214" w:type="dxa"/>
                  <w:shd w:val="clear" w:color="auto" w:fill="FFFFFF" w:themeFill="background1"/>
                  <w:hideMark/>
                </w:tcPr>
                <w:p w14:paraId="6EF5964B"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t>0080</w:t>
                  </w:r>
                </w:p>
              </w:tc>
              <w:tc>
                <w:tcPr>
                  <w:tcW w:w="284" w:type="dxa"/>
                  <w:vMerge/>
                  <w:shd w:val="clear" w:color="auto" w:fill="FFFFFF" w:themeFill="background1"/>
                  <w:vAlign w:val="center"/>
                  <w:hideMark/>
                </w:tcPr>
                <w:p w14:paraId="5E93BEAB"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p>
              </w:tc>
              <w:tc>
                <w:tcPr>
                  <w:tcW w:w="477" w:type="dxa"/>
                  <w:shd w:val="clear" w:color="auto" w:fill="FFFFFF" w:themeFill="background1"/>
                  <w:hideMark/>
                </w:tcPr>
                <w:p w14:paraId="65069709"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t>2,5 ani sau mai mult</w:t>
                  </w:r>
                </w:p>
              </w:tc>
              <w:tc>
                <w:tcPr>
                  <w:tcW w:w="425" w:type="dxa"/>
                  <w:shd w:val="clear" w:color="auto" w:fill="FFFFFF" w:themeFill="background1"/>
                  <w:hideMark/>
                </w:tcPr>
                <w:p w14:paraId="48DD2A35"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426" w:type="dxa"/>
                  <w:gridSpan w:val="2"/>
                  <w:shd w:val="clear" w:color="auto" w:fill="FFFFFF" w:themeFill="background1"/>
                  <w:hideMark/>
                </w:tcPr>
                <w:p w14:paraId="67A90958"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gridSpan w:val="2"/>
                  <w:shd w:val="clear" w:color="auto" w:fill="FFFFFF" w:themeFill="background1"/>
                  <w:hideMark/>
                </w:tcPr>
                <w:p w14:paraId="5AD869DB"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gridSpan w:val="2"/>
                  <w:shd w:val="clear" w:color="auto" w:fill="FFFFFF" w:themeFill="background1"/>
                  <w:hideMark/>
                </w:tcPr>
                <w:p w14:paraId="3B61DE2F"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4" w:type="dxa"/>
                  <w:gridSpan w:val="2"/>
                  <w:shd w:val="clear" w:color="auto" w:fill="FFFFFF" w:themeFill="background1"/>
                  <w:hideMark/>
                </w:tcPr>
                <w:p w14:paraId="349592EE"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425" w:type="dxa"/>
                  <w:gridSpan w:val="2"/>
                  <w:shd w:val="clear" w:color="auto" w:fill="FFFFFF" w:themeFill="background1"/>
                  <w:hideMark/>
                </w:tcPr>
                <w:p w14:paraId="693296D7"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gridSpan w:val="2"/>
                  <w:shd w:val="clear" w:color="auto" w:fill="FFFFFF" w:themeFill="background1"/>
                  <w:hideMark/>
                </w:tcPr>
                <w:p w14:paraId="54D1A2E7"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250%</w:t>
                  </w:r>
                </w:p>
              </w:tc>
              <w:tc>
                <w:tcPr>
                  <w:tcW w:w="426" w:type="dxa"/>
                  <w:gridSpan w:val="2"/>
                  <w:shd w:val="clear" w:color="auto" w:fill="FFFFFF" w:themeFill="background1"/>
                  <w:hideMark/>
                </w:tcPr>
                <w:p w14:paraId="096347DF"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gridSpan w:val="2"/>
                  <w:shd w:val="clear" w:color="auto" w:fill="FFFFFF" w:themeFill="background1"/>
                </w:tcPr>
                <w:p w14:paraId="40C8E238"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p>
              </w:tc>
              <w:tc>
                <w:tcPr>
                  <w:tcW w:w="284" w:type="dxa"/>
                  <w:gridSpan w:val="2"/>
                  <w:shd w:val="clear" w:color="auto" w:fill="FFFFFF" w:themeFill="background1"/>
                  <w:hideMark/>
                </w:tcPr>
                <w:p w14:paraId="759B5EA0"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r>
            <w:tr w:rsidR="004A4364" w:rsidRPr="009A0AF7" w14:paraId="662BEA44" w14:textId="77777777" w:rsidTr="009A0AF7">
              <w:tc>
                <w:tcPr>
                  <w:tcW w:w="214" w:type="dxa"/>
                  <w:shd w:val="clear" w:color="auto" w:fill="FFFFFF" w:themeFill="background1"/>
                  <w:hideMark/>
                </w:tcPr>
                <w:p w14:paraId="1EA00F60"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lastRenderedPageBreak/>
                    <w:t>0090</w:t>
                  </w:r>
                </w:p>
              </w:tc>
              <w:tc>
                <w:tcPr>
                  <w:tcW w:w="284" w:type="dxa"/>
                  <w:vMerge w:val="restart"/>
                  <w:shd w:val="clear" w:color="auto" w:fill="FFFFFF" w:themeFill="background1"/>
                  <w:hideMark/>
                </w:tcPr>
                <w:p w14:paraId="7D7A9DF4"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t>Categoria 5</w:t>
                  </w:r>
                </w:p>
              </w:tc>
              <w:tc>
                <w:tcPr>
                  <w:tcW w:w="477" w:type="dxa"/>
                  <w:shd w:val="clear" w:color="auto" w:fill="FFFFFF" w:themeFill="background1"/>
                  <w:hideMark/>
                </w:tcPr>
                <w:p w14:paraId="640A8FCD"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t>mai puțin de 2,5 ani</w:t>
                  </w:r>
                </w:p>
              </w:tc>
              <w:tc>
                <w:tcPr>
                  <w:tcW w:w="425" w:type="dxa"/>
                  <w:shd w:val="clear" w:color="auto" w:fill="FFFFFF" w:themeFill="background1"/>
                  <w:hideMark/>
                </w:tcPr>
                <w:p w14:paraId="043B968D"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426" w:type="dxa"/>
                  <w:gridSpan w:val="2"/>
                  <w:shd w:val="clear" w:color="auto" w:fill="FFFFFF" w:themeFill="background1"/>
                  <w:hideMark/>
                </w:tcPr>
                <w:p w14:paraId="7D0B41FC"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gridSpan w:val="2"/>
                  <w:shd w:val="clear" w:color="auto" w:fill="FFFFFF" w:themeFill="background1"/>
                  <w:hideMark/>
                </w:tcPr>
                <w:p w14:paraId="33EF6B8A"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gridSpan w:val="2"/>
                  <w:shd w:val="clear" w:color="auto" w:fill="FFFFFF" w:themeFill="background1"/>
                  <w:hideMark/>
                </w:tcPr>
                <w:p w14:paraId="02FD64E1"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4" w:type="dxa"/>
                  <w:gridSpan w:val="2"/>
                  <w:shd w:val="clear" w:color="auto" w:fill="FFFFFF" w:themeFill="background1"/>
                  <w:hideMark/>
                </w:tcPr>
                <w:p w14:paraId="4E13B3C0"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425" w:type="dxa"/>
                  <w:gridSpan w:val="2"/>
                  <w:shd w:val="clear" w:color="auto" w:fill="FFFFFF" w:themeFill="background1"/>
                  <w:hideMark/>
                </w:tcPr>
                <w:p w14:paraId="64E3A671"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gridSpan w:val="2"/>
                  <w:shd w:val="clear" w:color="auto" w:fill="FFFFFF" w:themeFill="background1"/>
                  <w:hideMark/>
                </w:tcPr>
                <w:p w14:paraId="0C7517CB"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w:t>
                  </w:r>
                </w:p>
              </w:tc>
              <w:tc>
                <w:tcPr>
                  <w:tcW w:w="426" w:type="dxa"/>
                  <w:gridSpan w:val="2"/>
                  <w:shd w:val="clear" w:color="auto" w:fill="FFFFFF" w:themeFill="background1"/>
                  <w:hideMark/>
                </w:tcPr>
                <w:p w14:paraId="031E78F4"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gridSpan w:val="2"/>
                  <w:shd w:val="clear" w:color="auto" w:fill="FFFFFF" w:themeFill="background1"/>
                </w:tcPr>
                <w:p w14:paraId="4312D094"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p>
              </w:tc>
              <w:tc>
                <w:tcPr>
                  <w:tcW w:w="284" w:type="dxa"/>
                  <w:gridSpan w:val="2"/>
                  <w:shd w:val="clear" w:color="auto" w:fill="FFFFFF" w:themeFill="background1"/>
                  <w:hideMark/>
                </w:tcPr>
                <w:p w14:paraId="43D8907D"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r>
            <w:tr w:rsidR="004A4364" w:rsidRPr="009A0AF7" w14:paraId="2AA36E88" w14:textId="77777777" w:rsidTr="009A0AF7">
              <w:tc>
                <w:tcPr>
                  <w:tcW w:w="214" w:type="dxa"/>
                  <w:shd w:val="clear" w:color="auto" w:fill="FFFFFF" w:themeFill="background1"/>
                  <w:hideMark/>
                </w:tcPr>
                <w:p w14:paraId="3DC73142"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t>0100</w:t>
                  </w:r>
                </w:p>
              </w:tc>
              <w:tc>
                <w:tcPr>
                  <w:tcW w:w="284" w:type="dxa"/>
                  <w:vMerge/>
                  <w:shd w:val="clear" w:color="auto" w:fill="FFFFFF" w:themeFill="background1"/>
                  <w:vAlign w:val="center"/>
                  <w:hideMark/>
                </w:tcPr>
                <w:p w14:paraId="1DB982CD"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p>
              </w:tc>
              <w:tc>
                <w:tcPr>
                  <w:tcW w:w="477" w:type="dxa"/>
                  <w:shd w:val="clear" w:color="auto" w:fill="FFFFFF" w:themeFill="background1"/>
                  <w:hideMark/>
                </w:tcPr>
                <w:p w14:paraId="70DBB36F"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t>2,5 ani sau mai mult</w:t>
                  </w:r>
                </w:p>
              </w:tc>
              <w:tc>
                <w:tcPr>
                  <w:tcW w:w="425" w:type="dxa"/>
                  <w:shd w:val="clear" w:color="auto" w:fill="FFFFFF" w:themeFill="background1"/>
                  <w:hideMark/>
                </w:tcPr>
                <w:p w14:paraId="377F95AC"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426" w:type="dxa"/>
                  <w:gridSpan w:val="2"/>
                  <w:shd w:val="clear" w:color="auto" w:fill="FFFFFF" w:themeFill="background1"/>
                  <w:hideMark/>
                </w:tcPr>
                <w:p w14:paraId="349DB423"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gridSpan w:val="2"/>
                  <w:shd w:val="clear" w:color="auto" w:fill="FFFFFF" w:themeFill="background1"/>
                  <w:hideMark/>
                </w:tcPr>
                <w:p w14:paraId="21147596"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gridSpan w:val="2"/>
                  <w:shd w:val="clear" w:color="auto" w:fill="FFFFFF" w:themeFill="background1"/>
                  <w:hideMark/>
                </w:tcPr>
                <w:p w14:paraId="28EFD149"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4" w:type="dxa"/>
                  <w:gridSpan w:val="2"/>
                  <w:shd w:val="clear" w:color="auto" w:fill="FFFFFF" w:themeFill="background1"/>
                  <w:hideMark/>
                </w:tcPr>
                <w:p w14:paraId="133CB68A"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425" w:type="dxa"/>
                  <w:gridSpan w:val="2"/>
                  <w:shd w:val="clear" w:color="auto" w:fill="FFFFFF" w:themeFill="background1"/>
                  <w:hideMark/>
                </w:tcPr>
                <w:p w14:paraId="1B337785"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gridSpan w:val="2"/>
                  <w:shd w:val="clear" w:color="auto" w:fill="FFFFFF" w:themeFill="background1"/>
                  <w:hideMark/>
                </w:tcPr>
                <w:p w14:paraId="207CE350"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w:t>
                  </w:r>
                </w:p>
              </w:tc>
              <w:tc>
                <w:tcPr>
                  <w:tcW w:w="426" w:type="dxa"/>
                  <w:gridSpan w:val="2"/>
                  <w:shd w:val="clear" w:color="auto" w:fill="FFFFFF" w:themeFill="background1"/>
                  <w:hideMark/>
                </w:tcPr>
                <w:p w14:paraId="72293E2A"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gridSpan w:val="2"/>
                  <w:shd w:val="clear" w:color="auto" w:fill="FFFFFF" w:themeFill="background1"/>
                </w:tcPr>
                <w:p w14:paraId="3342C3C0"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p>
              </w:tc>
              <w:tc>
                <w:tcPr>
                  <w:tcW w:w="284" w:type="dxa"/>
                  <w:gridSpan w:val="2"/>
                  <w:shd w:val="clear" w:color="auto" w:fill="FFFFFF" w:themeFill="background1"/>
                  <w:hideMark/>
                </w:tcPr>
                <w:p w14:paraId="235C6535"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r>
            <w:tr w:rsidR="004A4364" w:rsidRPr="009A0AF7" w14:paraId="3C4C8056" w14:textId="77777777" w:rsidTr="009A0AF7">
              <w:tc>
                <w:tcPr>
                  <w:tcW w:w="214" w:type="dxa"/>
                  <w:shd w:val="clear" w:color="auto" w:fill="FFFFFF" w:themeFill="background1"/>
                  <w:hideMark/>
                </w:tcPr>
                <w:p w14:paraId="5AD42DCC"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t>0110</w:t>
                  </w:r>
                </w:p>
              </w:tc>
              <w:tc>
                <w:tcPr>
                  <w:tcW w:w="284" w:type="dxa"/>
                  <w:vMerge w:val="restart"/>
                  <w:shd w:val="clear" w:color="auto" w:fill="FFFFFF" w:themeFill="background1"/>
                  <w:hideMark/>
                </w:tcPr>
                <w:p w14:paraId="18EDD583"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t>Total</w:t>
                  </w:r>
                </w:p>
              </w:tc>
              <w:tc>
                <w:tcPr>
                  <w:tcW w:w="477" w:type="dxa"/>
                  <w:shd w:val="clear" w:color="auto" w:fill="FFFFFF" w:themeFill="background1"/>
                  <w:hideMark/>
                </w:tcPr>
                <w:p w14:paraId="7724B35D"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t>mai puțin de 2,5 ani</w:t>
                  </w:r>
                </w:p>
              </w:tc>
              <w:tc>
                <w:tcPr>
                  <w:tcW w:w="425" w:type="dxa"/>
                  <w:shd w:val="clear" w:color="auto" w:fill="FFFFFF" w:themeFill="background1"/>
                  <w:hideMark/>
                </w:tcPr>
                <w:p w14:paraId="56020081"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426" w:type="dxa"/>
                  <w:gridSpan w:val="2"/>
                  <w:shd w:val="clear" w:color="auto" w:fill="FFFFFF" w:themeFill="background1"/>
                  <w:hideMark/>
                </w:tcPr>
                <w:p w14:paraId="25DA294F"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gridSpan w:val="2"/>
                  <w:shd w:val="clear" w:color="auto" w:fill="FFFFFF" w:themeFill="background1"/>
                  <w:hideMark/>
                </w:tcPr>
                <w:p w14:paraId="3D6F8A60"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gridSpan w:val="2"/>
                  <w:shd w:val="clear" w:color="auto" w:fill="FFFFFF" w:themeFill="background1"/>
                  <w:hideMark/>
                </w:tcPr>
                <w:p w14:paraId="7B1C5412"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4" w:type="dxa"/>
                  <w:gridSpan w:val="2"/>
                  <w:shd w:val="clear" w:color="auto" w:fill="FFFFFF" w:themeFill="background1"/>
                  <w:hideMark/>
                </w:tcPr>
                <w:p w14:paraId="08D23685"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425" w:type="dxa"/>
                  <w:gridSpan w:val="2"/>
                  <w:shd w:val="clear" w:color="auto" w:fill="FFFFFF" w:themeFill="background1"/>
                  <w:hideMark/>
                </w:tcPr>
                <w:p w14:paraId="03824916"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gridSpan w:val="2"/>
                  <w:shd w:val="clear" w:color="auto" w:fill="FFFFFF" w:themeFill="background1"/>
                  <w:hideMark/>
                </w:tcPr>
                <w:p w14:paraId="383A9062"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426" w:type="dxa"/>
                  <w:gridSpan w:val="2"/>
                  <w:shd w:val="clear" w:color="auto" w:fill="FFFFFF" w:themeFill="background1"/>
                  <w:hideMark/>
                </w:tcPr>
                <w:p w14:paraId="39C1CCB4"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gridSpan w:val="2"/>
                  <w:shd w:val="clear" w:color="auto" w:fill="FFFFFF" w:themeFill="background1"/>
                </w:tcPr>
                <w:p w14:paraId="5AD6EBB5"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p>
              </w:tc>
              <w:tc>
                <w:tcPr>
                  <w:tcW w:w="284" w:type="dxa"/>
                  <w:gridSpan w:val="2"/>
                  <w:shd w:val="clear" w:color="auto" w:fill="FFFFFF" w:themeFill="background1"/>
                  <w:hideMark/>
                </w:tcPr>
                <w:p w14:paraId="021D6230"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r>
            <w:tr w:rsidR="004A4364" w:rsidRPr="009A0AF7" w14:paraId="2B2D508E" w14:textId="77777777" w:rsidTr="009A0AF7">
              <w:tc>
                <w:tcPr>
                  <w:tcW w:w="214" w:type="dxa"/>
                  <w:shd w:val="clear" w:color="auto" w:fill="FFFFFF" w:themeFill="background1"/>
                  <w:hideMark/>
                </w:tcPr>
                <w:p w14:paraId="5DE44639"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t>0120</w:t>
                  </w:r>
                </w:p>
              </w:tc>
              <w:tc>
                <w:tcPr>
                  <w:tcW w:w="284" w:type="dxa"/>
                  <w:vMerge/>
                  <w:shd w:val="clear" w:color="auto" w:fill="FFFFFF" w:themeFill="background1"/>
                  <w:vAlign w:val="center"/>
                  <w:hideMark/>
                </w:tcPr>
                <w:p w14:paraId="1966E787"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p>
              </w:tc>
              <w:tc>
                <w:tcPr>
                  <w:tcW w:w="477" w:type="dxa"/>
                  <w:shd w:val="clear" w:color="auto" w:fill="FFFFFF" w:themeFill="background1"/>
                  <w:hideMark/>
                </w:tcPr>
                <w:p w14:paraId="1BCCF253" w14:textId="77777777" w:rsidR="004A4364" w:rsidRPr="009A0AF7" w:rsidRDefault="004A4364" w:rsidP="00E422B6">
                  <w:pPr>
                    <w:framePr w:hSpace="180" w:wrap="around" w:vAnchor="text" w:hAnchor="text" w:y="1"/>
                    <w:spacing w:after="0"/>
                    <w:suppressOverlap/>
                    <w:rPr>
                      <w:rFonts w:ascii="Times New Roman" w:hAnsi="Times New Roman"/>
                      <w:b/>
                      <w:bCs/>
                      <w:sz w:val="12"/>
                      <w:szCs w:val="12"/>
                    </w:rPr>
                  </w:pPr>
                  <w:r w:rsidRPr="009A0AF7">
                    <w:rPr>
                      <w:rFonts w:ascii="Times New Roman" w:hAnsi="Times New Roman"/>
                      <w:b/>
                      <w:bCs/>
                      <w:sz w:val="12"/>
                      <w:szCs w:val="12"/>
                    </w:rPr>
                    <w:t>2,5 ani sau mai mult</w:t>
                  </w:r>
                </w:p>
              </w:tc>
              <w:tc>
                <w:tcPr>
                  <w:tcW w:w="425" w:type="dxa"/>
                  <w:shd w:val="clear" w:color="auto" w:fill="FFFFFF" w:themeFill="background1"/>
                  <w:hideMark/>
                </w:tcPr>
                <w:p w14:paraId="20790A2F"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426" w:type="dxa"/>
                  <w:gridSpan w:val="2"/>
                  <w:shd w:val="clear" w:color="auto" w:fill="FFFFFF" w:themeFill="background1"/>
                  <w:hideMark/>
                </w:tcPr>
                <w:p w14:paraId="5E88711C"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gridSpan w:val="2"/>
                  <w:shd w:val="clear" w:color="auto" w:fill="FFFFFF" w:themeFill="background1"/>
                  <w:hideMark/>
                </w:tcPr>
                <w:p w14:paraId="33681651"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gridSpan w:val="2"/>
                  <w:shd w:val="clear" w:color="auto" w:fill="FFFFFF" w:themeFill="background1"/>
                  <w:hideMark/>
                </w:tcPr>
                <w:p w14:paraId="3B2CDE6B"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4" w:type="dxa"/>
                  <w:gridSpan w:val="2"/>
                  <w:shd w:val="clear" w:color="auto" w:fill="FFFFFF" w:themeFill="background1"/>
                  <w:hideMark/>
                </w:tcPr>
                <w:p w14:paraId="435D832A"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425" w:type="dxa"/>
                  <w:gridSpan w:val="2"/>
                  <w:shd w:val="clear" w:color="auto" w:fill="FFFFFF" w:themeFill="background1"/>
                  <w:hideMark/>
                </w:tcPr>
                <w:p w14:paraId="757DC95B"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gridSpan w:val="2"/>
                  <w:shd w:val="clear" w:color="auto" w:fill="FFFFFF" w:themeFill="background1"/>
                  <w:hideMark/>
                </w:tcPr>
                <w:p w14:paraId="75A2A5DC"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426" w:type="dxa"/>
                  <w:gridSpan w:val="2"/>
                  <w:shd w:val="clear" w:color="auto" w:fill="FFFFFF" w:themeFill="background1"/>
                  <w:hideMark/>
                </w:tcPr>
                <w:p w14:paraId="7BC1E839"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c>
                <w:tcPr>
                  <w:tcW w:w="283" w:type="dxa"/>
                  <w:gridSpan w:val="2"/>
                  <w:shd w:val="clear" w:color="auto" w:fill="FFFFFF" w:themeFill="background1"/>
                </w:tcPr>
                <w:p w14:paraId="58F6C3EC"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p>
              </w:tc>
              <w:tc>
                <w:tcPr>
                  <w:tcW w:w="284" w:type="dxa"/>
                  <w:gridSpan w:val="2"/>
                  <w:shd w:val="clear" w:color="auto" w:fill="FFFFFF" w:themeFill="background1"/>
                  <w:hideMark/>
                </w:tcPr>
                <w:p w14:paraId="0DC72043" w14:textId="77777777" w:rsidR="004A4364" w:rsidRPr="009A0AF7" w:rsidRDefault="004A4364" w:rsidP="00E422B6">
                  <w:pPr>
                    <w:framePr w:hSpace="180" w:wrap="around" w:vAnchor="text" w:hAnchor="text" w:y="1"/>
                    <w:spacing w:after="0"/>
                    <w:suppressOverlap/>
                    <w:rPr>
                      <w:rFonts w:ascii="Times New Roman" w:hAnsi="Times New Roman"/>
                      <w:sz w:val="12"/>
                      <w:szCs w:val="12"/>
                    </w:rPr>
                  </w:pPr>
                  <w:r w:rsidRPr="009A0AF7">
                    <w:rPr>
                      <w:rFonts w:ascii="Times New Roman" w:hAnsi="Times New Roman"/>
                      <w:sz w:val="12"/>
                      <w:szCs w:val="12"/>
                    </w:rPr>
                    <w:t> </w:t>
                  </w:r>
                </w:p>
              </w:tc>
            </w:tr>
          </w:tbl>
          <w:p w14:paraId="20D26E12" w14:textId="77777777" w:rsidR="004A4364" w:rsidRPr="00246195" w:rsidRDefault="004A4364" w:rsidP="00E422B6">
            <w:pPr>
              <w:spacing w:after="0" w:line="240" w:lineRule="auto"/>
              <w:jc w:val="center"/>
              <w:rPr>
                <w:rFonts w:ascii="Times New Roman" w:hAnsi="Times New Roman"/>
                <w:sz w:val="16"/>
                <w:szCs w:val="16"/>
              </w:rPr>
            </w:pPr>
          </w:p>
        </w:tc>
        <w:tc>
          <w:tcPr>
            <w:tcW w:w="1825" w:type="dxa"/>
            <w:vMerge/>
          </w:tcPr>
          <w:p w14:paraId="43D57A96" w14:textId="77777777" w:rsidR="004A4364" w:rsidRDefault="004A4364" w:rsidP="00E422B6">
            <w:pPr>
              <w:spacing w:after="0"/>
              <w:jc w:val="both"/>
              <w:rPr>
                <w:rFonts w:ascii="Times New Roman" w:hAnsi="Times New Roman"/>
                <w:sz w:val="18"/>
                <w:szCs w:val="18"/>
                <w:lang w:val="ro-RO"/>
              </w:rPr>
            </w:pPr>
          </w:p>
        </w:tc>
        <w:tc>
          <w:tcPr>
            <w:tcW w:w="3606" w:type="dxa"/>
            <w:vMerge/>
          </w:tcPr>
          <w:p w14:paraId="6FCCA25B" w14:textId="77777777" w:rsidR="004A4364" w:rsidRPr="00CB46C2" w:rsidRDefault="004A4364" w:rsidP="00E422B6">
            <w:pPr>
              <w:spacing w:after="0"/>
              <w:jc w:val="both"/>
              <w:rPr>
                <w:rFonts w:ascii="Times New Roman" w:hAnsi="Times New Roman"/>
                <w:bCs/>
                <w:sz w:val="18"/>
                <w:szCs w:val="18"/>
                <w:lang w:val="ro-RO"/>
              </w:rPr>
            </w:pPr>
          </w:p>
        </w:tc>
      </w:tr>
      <w:tr w:rsidR="00E366C3" w:rsidRPr="00CB46C2" w14:paraId="26DA4E3C" w14:textId="77777777" w:rsidTr="00E422B6">
        <w:tc>
          <w:tcPr>
            <w:tcW w:w="4759" w:type="dxa"/>
          </w:tcPr>
          <w:p w14:paraId="4A617EF0" w14:textId="77777777" w:rsidR="00E366C3" w:rsidRPr="00CB46C2" w:rsidRDefault="00E366C3" w:rsidP="00E422B6">
            <w:pPr>
              <w:spacing w:after="0"/>
              <w:ind w:right="90"/>
              <w:jc w:val="both"/>
              <w:rPr>
                <w:rFonts w:ascii="Times New Roman" w:hAnsi="Times New Roman"/>
                <w:color w:val="000000"/>
                <w:sz w:val="18"/>
                <w:szCs w:val="18"/>
                <w:lang w:val="ro-RO" w:eastAsia="en-US"/>
              </w:rPr>
            </w:pPr>
          </w:p>
        </w:tc>
        <w:tc>
          <w:tcPr>
            <w:tcW w:w="4495" w:type="dxa"/>
          </w:tcPr>
          <w:p w14:paraId="194F95C1" w14:textId="77777777" w:rsidR="00E366C3" w:rsidRDefault="00E366C3" w:rsidP="00E422B6">
            <w:pPr>
              <w:rPr>
                <w:rFonts w:ascii="Times New Roman" w:eastAsia="Times New Roman" w:hAnsi="Times New Roman"/>
                <w:b/>
                <w:bCs/>
                <w:color w:val="000000"/>
                <w:kern w:val="0"/>
                <w:sz w:val="18"/>
                <w:szCs w:val="18"/>
              </w:rPr>
            </w:pPr>
            <w:r w:rsidRPr="009053E1">
              <w:rPr>
                <w:rFonts w:ascii="Times New Roman" w:eastAsia="Times New Roman" w:hAnsi="Times New Roman"/>
                <w:b/>
                <w:bCs/>
                <w:color w:val="000000"/>
                <w:kern w:val="0"/>
                <w:sz w:val="18"/>
                <w:szCs w:val="18"/>
              </w:rPr>
              <w:t xml:space="preserve">Modul de completare a raportului </w:t>
            </w:r>
          </w:p>
          <w:p w14:paraId="7829A939" w14:textId="77777777" w:rsidR="00E366C3" w:rsidRPr="009A0AF7" w:rsidRDefault="00E366C3" w:rsidP="00E422B6">
            <w:pPr>
              <w:spacing w:after="0"/>
              <w:rPr>
                <w:rFonts w:ascii="Times New Roman" w:hAnsi="Times New Roman"/>
                <w:b/>
                <w:bCs/>
                <w:sz w:val="18"/>
                <w:szCs w:val="18"/>
              </w:rPr>
            </w:pPr>
            <w:r w:rsidRPr="009A0AF7">
              <w:rPr>
                <w:rFonts w:ascii="Times New Roman" w:hAnsi="Times New Roman"/>
                <w:b/>
                <w:bCs/>
                <w:sz w:val="18"/>
                <w:szCs w:val="18"/>
              </w:rPr>
              <w:t xml:space="preserve">C 08.06 – Riscul de credit și tranzacțiile incomplete: </w:t>
            </w:r>
          </w:p>
          <w:p w14:paraId="714DD8E7" w14:textId="77777777" w:rsidR="00E366C3" w:rsidRPr="009A0AF7" w:rsidRDefault="00E366C3" w:rsidP="00E422B6">
            <w:pPr>
              <w:spacing w:after="0"/>
              <w:rPr>
                <w:rFonts w:ascii="Times New Roman" w:hAnsi="Times New Roman"/>
                <w:b/>
                <w:bCs/>
                <w:sz w:val="18"/>
                <w:szCs w:val="18"/>
              </w:rPr>
            </w:pPr>
            <w:r w:rsidRPr="009A0AF7">
              <w:rPr>
                <w:rFonts w:ascii="Times New Roman" w:hAnsi="Times New Roman"/>
                <w:b/>
                <w:bCs/>
                <w:sz w:val="18"/>
                <w:szCs w:val="18"/>
              </w:rPr>
              <w:t>abordarea IRB privind cerințele de capital: abordarea bazată pe încadrarea finanțărilor specializate (CR IRB 6)</w:t>
            </w:r>
          </w:p>
          <w:p w14:paraId="196C534B" w14:textId="77777777" w:rsidR="00E366C3" w:rsidRPr="0048368E" w:rsidRDefault="00E366C3" w:rsidP="00E422B6">
            <w:pPr>
              <w:spacing w:after="0"/>
              <w:rPr>
                <w:rFonts w:ascii="Times New Roman" w:eastAsia="Times New Roman" w:hAnsi="Times New Roman"/>
                <w:b/>
                <w:bCs/>
                <w:color w:val="000000"/>
                <w:kern w:val="0"/>
                <w:sz w:val="18"/>
                <w:szCs w:val="18"/>
              </w:rPr>
            </w:pPr>
          </w:p>
          <w:p w14:paraId="6BC41F36" w14:textId="77777777" w:rsidR="00E366C3" w:rsidRPr="0048368E" w:rsidRDefault="00E366C3" w:rsidP="00E422B6">
            <w:pPr>
              <w:spacing w:after="0"/>
              <w:rPr>
                <w:rFonts w:ascii="Times New Roman" w:eastAsia="Times New Roman" w:hAnsi="Times New Roman"/>
                <w:color w:val="000000"/>
                <w:kern w:val="0"/>
                <w:sz w:val="18"/>
                <w:szCs w:val="18"/>
              </w:rPr>
            </w:pPr>
            <w:r w:rsidRPr="0048368E">
              <w:rPr>
                <w:rFonts w:ascii="Times New Roman" w:eastAsia="Times New Roman" w:hAnsi="Times New Roman"/>
                <w:b/>
                <w:bCs/>
                <w:color w:val="000000"/>
                <w:kern w:val="0"/>
                <w:sz w:val="18"/>
                <w:szCs w:val="18"/>
              </w:rPr>
              <w:t> </w:t>
            </w:r>
            <w:r w:rsidRPr="0048368E">
              <w:rPr>
                <w:rFonts w:ascii="Times New Roman" w:eastAsia="Times New Roman" w:hAnsi="Times New Roman"/>
                <w:color w:val="000000"/>
                <w:kern w:val="0"/>
                <w:sz w:val="18"/>
                <w:szCs w:val="18"/>
              </w:rPr>
              <w:t>Instrucțiuni privind anumite poziții</w:t>
            </w:r>
          </w:p>
        </w:tc>
        <w:tc>
          <w:tcPr>
            <w:tcW w:w="1825" w:type="dxa"/>
          </w:tcPr>
          <w:p w14:paraId="5DEE58F2" w14:textId="5D081BCE" w:rsidR="00E366C3" w:rsidRPr="00CB46C2" w:rsidRDefault="00E366C3" w:rsidP="00E422B6">
            <w:pPr>
              <w:spacing w:after="0"/>
              <w:jc w:val="both"/>
              <w:rPr>
                <w:rFonts w:ascii="Times New Roman" w:hAnsi="Times New Roman"/>
                <w:sz w:val="18"/>
                <w:szCs w:val="18"/>
                <w:lang w:val="ro-RO"/>
              </w:rPr>
            </w:pPr>
            <w:r>
              <w:rPr>
                <w:rFonts w:ascii="Times New Roman" w:hAnsi="Times New Roman"/>
                <w:sz w:val="18"/>
                <w:szCs w:val="18"/>
                <w:lang w:val="ro-RO"/>
              </w:rPr>
              <w:t>compatibil</w:t>
            </w:r>
          </w:p>
        </w:tc>
        <w:tc>
          <w:tcPr>
            <w:tcW w:w="3606" w:type="dxa"/>
          </w:tcPr>
          <w:p w14:paraId="1BD71F59" w14:textId="77777777" w:rsidR="00E366C3" w:rsidRPr="00DD719D" w:rsidRDefault="00E366C3" w:rsidP="00E422B6">
            <w:pPr>
              <w:spacing w:after="0"/>
              <w:jc w:val="both"/>
              <w:rPr>
                <w:rFonts w:ascii="Times New Roman" w:hAnsi="Times New Roman"/>
                <w:bCs/>
                <w:sz w:val="18"/>
                <w:szCs w:val="18"/>
              </w:rPr>
            </w:pPr>
            <w:r w:rsidRPr="00DD719D">
              <w:rPr>
                <w:rFonts w:ascii="Times New Roman" w:hAnsi="Times New Roman"/>
                <w:color w:val="000000"/>
                <w:kern w:val="0"/>
                <w:sz w:val="18"/>
                <w:szCs w:val="18"/>
                <w:lang w:eastAsia="en-US"/>
              </w:rPr>
              <w:t xml:space="preserve">Instrucțiunile de completarea a rapoartelor transpun </w:t>
            </w:r>
            <w:proofErr w:type="spellStart"/>
            <w:r w:rsidRPr="00DD719D">
              <w:rPr>
                <w:rFonts w:ascii="Times New Roman" w:hAnsi="Times New Roman"/>
                <w:color w:val="000000"/>
                <w:kern w:val="0"/>
                <w:sz w:val="18"/>
                <w:szCs w:val="18"/>
                <w:lang w:eastAsia="en-US"/>
              </w:rPr>
              <w:t>instrucţiunile</w:t>
            </w:r>
            <w:proofErr w:type="spellEnd"/>
            <w:r w:rsidRPr="00DD719D">
              <w:rPr>
                <w:rFonts w:ascii="Times New Roman" w:hAnsi="Times New Roman"/>
                <w:color w:val="000000"/>
                <w:kern w:val="0"/>
                <w:sz w:val="18"/>
                <w:szCs w:val="18"/>
                <w:lang w:eastAsia="en-US"/>
              </w:rPr>
              <w:t xml:space="preserve"> puse la </w:t>
            </w:r>
            <w:proofErr w:type="spellStart"/>
            <w:r w:rsidRPr="00DD719D">
              <w:rPr>
                <w:rFonts w:ascii="Times New Roman" w:hAnsi="Times New Roman"/>
                <w:color w:val="000000"/>
                <w:kern w:val="0"/>
                <w:sz w:val="18"/>
                <w:szCs w:val="18"/>
                <w:lang w:eastAsia="en-US"/>
              </w:rPr>
              <w:t>dispoziţie</w:t>
            </w:r>
            <w:proofErr w:type="spellEnd"/>
            <w:r w:rsidRPr="00DD719D">
              <w:rPr>
                <w:rFonts w:ascii="Times New Roman" w:hAnsi="Times New Roman"/>
                <w:color w:val="000000"/>
                <w:kern w:val="0"/>
                <w:sz w:val="18"/>
                <w:szCs w:val="18"/>
                <w:lang w:eastAsia="en-US"/>
              </w:rPr>
              <w:t xml:space="preserve"> pe pagina web a Autorității Bancare Europene (</w:t>
            </w:r>
            <w:hyperlink r:id="rId15" w:history="1">
              <w:r w:rsidRPr="00DD719D">
                <w:rPr>
                  <w:rStyle w:val="Hyperlink"/>
                  <w:rFonts w:ascii="Times New Roman" w:hAnsi="Times New Roman"/>
                  <w:kern w:val="0"/>
                  <w:sz w:val="18"/>
                  <w:szCs w:val="18"/>
                  <w:lang w:eastAsia="en-US"/>
                </w:rPr>
                <w:t>https://www.eba.europa.eu/risk-and-data-analysis/reporting-frameworks/reporting-framework-41</w:t>
              </w:r>
            </w:hyperlink>
            <w:r w:rsidRPr="00DD719D">
              <w:rPr>
                <w:rFonts w:ascii="Times New Roman" w:hAnsi="Times New Roman"/>
                <w:color w:val="000000"/>
                <w:kern w:val="0"/>
                <w:sz w:val="18"/>
                <w:szCs w:val="18"/>
                <w:lang w:eastAsia="en-US"/>
              </w:rPr>
              <w:t xml:space="preserve"> )  în conformitate cu art.22 al Regulamentului de punere în aplicare (UE) 2024/3117. </w:t>
            </w:r>
          </w:p>
        </w:tc>
      </w:tr>
      <w:tr w:rsidR="004A4364" w:rsidRPr="00E366C3" w14:paraId="37942BCF" w14:textId="77777777" w:rsidTr="00E422B6">
        <w:tc>
          <w:tcPr>
            <w:tcW w:w="4759" w:type="dxa"/>
          </w:tcPr>
          <w:p w14:paraId="41800E88" w14:textId="77777777" w:rsidR="004A4364" w:rsidRPr="00E366C3" w:rsidRDefault="004A4364" w:rsidP="00E422B6">
            <w:pPr>
              <w:spacing w:after="0"/>
              <w:rPr>
                <w:rFonts w:ascii="Times New Roman" w:hAnsi="Times New Roman"/>
                <w:b/>
                <w:bCs/>
                <w:sz w:val="18"/>
                <w:szCs w:val="18"/>
              </w:rPr>
            </w:pPr>
            <w:r w:rsidRPr="00E366C3">
              <w:rPr>
                <w:rFonts w:ascii="Times New Roman" w:hAnsi="Times New Roman"/>
                <w:b/>
                <w:bCs/>
                <w:sz w:val="18"/>
                <w:szCs w:val="18"/>
              </w:rPr>
              <w:t xml:space="preserve">C 08.07 - Riscul de credit și tranzacțiile incomplete: </w:t>
            </w:r>
          </w:p>
          <w:p w14:paraId="68BA3FA3" w14:textId="77777777" w:rsidR="004A4364" w:rsidRPr="00E366C3" w:rsidRDefault="004A4364" w:rsidP="00E422B6">
            <w:pPr>
              <w:spacing w:after="0"/>
              <w:rPr>
                <w:rFonts w:ascii="Times New Roman" w:hAnsi="Times New Roman"/>
                <w:b/>
                <w:bCs/>
                <w:sz w:val="18"/>
                <w:szCs w:val="18"/>
              </w:rPr>
            </w:pPr>
            <w:r w:rsidRPr="00E366C3">
              <w:rPr>
                <w:rFonts w:ascii="Times New Roman" w:hAnsi="Times New Roman"/>
                <w:b/>
                <w:bCs/>
                <w:sz w:val="18"/>
                <w:szCs w:val="18"/>
              </w:rPr>
              <w:t xml:space="preserve">abordarea IRB privind cerințele de capital: </w:t>
            </w:r>
          </w:p>
          <w:p w14:paraId="4C282DF3" w14:textId="77777777" w:rsidR="004A4364" w:rsidRPr="00E366C3" w:rsidRDefault="004A4364" w:rsidP="00E422B6">
            <w:pPr>
              <w:spacing w:after="0"/>
              <w:rPr>
                <w:rFonts w:ascii="Times New Roman" w:hAnsi="Times New Roman"/>
                <w:b/>
                <w:bCs/>
                <w:sz w:val="18"/>
                <w:szCs w:val="18"/>
              </w:rPr>
            </w:pPr>
            <w:r w:rsidRPr="00E366C3">
              <w:rPr>
                <w:rFonts w:ascii="Times New Roman" w:hAnsi="Times New Roman"/>
                <w:b/>
                <w:bCs/>
                <w:sz w:val="18"/>
                <w:szCs w:val="18"/>
              </w:rPr>
              <w:t>sfera de utilizare a abordărilor IRB și SA (CR IRB 7)</w:t>
            </w:r>
          </w:p>
          <w:p w14:paraId="02A0C2D9" w14:textId="77777777" w:rsidR="004A4364" w:rsidRPr="00E366C3" w:rsidRDefault="004A4364" w:rsidP="00E422B6">
            <w:pPr>
              <w:spacing w:after="0"/>
              <w:rPr>
                <w:rFonts w:ascii="Times New Roman" w:hAnsi="Times New Roman"/>
                <w:b/>
                <w:bCs/>
                <w:sz w:val="18"/>
                <w:szCs w:val="18"/>
              </w:rPr>
            </w:pPr>
          </w:p>
        </w:tc>
        <w:tc>
          <w:tcPr>
            <w:tcW w:w="4495" w:type="dxa"/>
          </w:tcPr>
          <w:p w14:paraId="2A9ADEBB" w14:textId="77777777" w:rsidR="004A4364" w:rsidRPr="00E366C3" w:rsidRDefault="004A4364" w:rsidP="00E422B6">
            <w:pPr>
              <w:spacing w:after="0"/>
              <w:rPr>
                <w:rFonts w:ascii="Times New Roman" w:hAnsi="Times New Roman"/>
                <w:b/>
                <w:bCs/>
                <w:sz w:val="18"/>
                <w:szCs w:val="18"/>
              </w:rPr>
            </w:pPr>
            <w:r w:rsidRPr="00E366C3">
              <w:rPr>
                <w:rFonts w:ascii="Times New Roman" w:hAnsi="Times New Roman"/>
                <w:b/>
                <w:bCs/>
                <w:sz w:val="18"/>
                <w:szCs w:val="18"/>
              </w:rPr>
              <w:t xml:space="preserve">C 08.07 - Riscul de credit și tranzacțiile incomplete: </w:t>
            </w:r>
          </w:p>
          <w:p w14:paraId="125F6EFF" w14:textId="77777777" w:rsidR="004A4364" w:rsidRPr="00E366C3" w:rsidRDefault="004A4364" w:rsidP="00E422B6">
            <w:pPr>
              <w:spacing w:after="0"/>
              <w:rPr>
                <w:rFonts w:ascii="Times New Roman" w:hAnsi="Times New Roman"/>
                <w:b/>
                <w:bCs/>
                <w:sz w:val="18"/>
                <w:szCs w:val="18"/>
              </w:rPr>
            </w:pPr>
            <w:r w:rsidRPr="00E366C3">
              <w:rPr>
                <w:rFonts w:ascii="Times New Roman" w:hAnsi="Times New Roman"/>
                <w:b/>
                <w:bCs/>
                <w:sz w:val="18"/>
                <w:szCs w:val="18"/>
              </w:rPr>
              <w:t xml:space="preserve">abordarea IRB privind cerințele de capital: </w:t>
            </w:r>
          </w:p>
          <w:p w14:paraId="7231F5EA" w14:textId="77777777" w:rsidR="004A4364" w:rsidRPr="00E366C3" w:rsidRDefault="004A4364" w:rsidP="00E422B6">
            <w:pPr>
              <w:spacing w:after="0"/>
              <w:rPr>
                <w:rFonts w:ascii="Times New Roman" w:hAnsi="Times New Roman"/>
                <w:b/>
                <w:bCs/>
                <w:sz w:val="18"/>
                <w:szCs w:val="18"/>
              </w:rPr>
            </w:pPr>
            <w:r w:rsidRPr="00E366C3">
              <w:rPr>
                <w:rFonts w:ascii="Times New Roman" w:hAnsi="Times New Roman"/>
                <w:b/>
                <w:bCs/>
                <w:sz w:val="18"/>
                <w:szCs w:val="18"/>
              </w:rPr>
              <w:t>sfera de utilizare a abordărilor IRB și SA (CR IRB 7)</w:t>
            </w:r>
          </w:p>
          <w:p w14:paraId="6C5FBFCB" w14:textId="77777777" w:rsidR="004A4364" w:rsidRPr="00E366C3" w:rsidRDefault="004A4364" w:rsidP="00E422B6">
            <w:pPr>
              <w:spacing w:after="0"/>
              <w:rPr>
                <w:rFonts w:ascii="Times New Roman" w:hAnsi="Times New Roman"/>
                <w:b/>
                <w:bCs/>
                <w:sz w:val="18"/>
                <w:szCs w:val="18"/>
              </w:rPr>
            </w:pPr>
          </w:p>
        </w:tc>
        <w:tc>
          <w:tcPr>
            <w:tcW w:w="1825" w:type="dxa"/>
            <w:vMerge w:val="restart"/>
          </w:tcPr>
          <w:p w14:paraId="304DBB19" w14:textId="15A01A64" w:rsidR="004A4364" w:rsidRPr="00E366C3" w:rsidRDefault="004A4364" w:rsidP="00E422B6">
            <w:pPr>
              <w:spacing w:after="0"/>
              <w:rPr>
                <w:rFonts w:ascii="Times New Roman" w:hAnsi="Times New Roman"/>
                <w:sz w:val="18"/>
                <w:szCs w:val="18"/>
                <w:lang w:val="ro-RO"/>
              </w:rPr>
            </w:pPr>
            <w:r>
              <w:rPr>
                <w:rFonts w:ascii="Times New Roman" w:hAnsi="Times New Roman"/>
                <w:sz w:val="18"/>
                <w:szCs w:val="18"/>
                <w:lang w:val="ro-RO"/>
              </w:rPr>
              <w:t>compatibil</w:t>
            </w:r>
          </w:p>
        </w:tc>
        <w:tc>
          <w:tcPr>
            <w:tcW w:w="3606" w:type="dxa"/>
            <w:vMerge w:val="restart"/>
          </w:tcPr>
          <w:p w14:paraId="310F6B4D" w14:textId="77777777" w:rsidR="004A4364" w:rsidRPr="00E366C3" w:rsidRDefault="004A4364" w:rsidP="00E422B6">
            <w:pPr>
              <w:spacing w:after="0"/>
              <w:rPr>
                <w:rFonts w:ascii="Times New Roman" w:hAnsi="Times New Roman"/>
                <w:bCs/>
                <w:sz w:val="18"/>
                <w:szCs w:val="18"/>
                <w:lang w:val="ro-RO"/>
              </w:rPr>
            </w:pPr>
          </w:p>
        </w:tc>
      </w:tr>
      <w:tr w:rsidR="004A4364" w:rsidRPr="00E366C3" w14:paraId="30404078" w14:textId="77777777" w:rsidTr="00E422B6">
        <w:tc>
          <w:tcPr>
            <w:tcW w:w="4759" w:type="dxa"/>
          </w:tcPr>
          <w:tbl>
            <w:tblPr>
              <w:tblW w:w="4605" w:type="dxa"/>
              <w:tblBorders>
                <w:top w:val="outset" w:sz="6" w:space="0" w:color="auto"/>
                <w:left w:val="outset" w:sz="6" w:space="0" w:color="auto"/>
                <w:bottom w:val="outset" w:sz="6" w:space="0" w:color="auto"/>
                <w:right w:val="outset" w:sz="6" w:space="0" w:color="auto"/>
              </w:tblBorders>
              <w:shd w:val="clear" w:color="auto" w:fill="FFFFFF" w:themeFill="background1"/>
              <w:tblLayout w:type="fixed"/>
              <w:tblCellMar>
                <w:top w:w="24" w:type="dxa"/>
                <w:left w:w="24" w:type="dxa"/>
                <w:bottom w:w="24" w:type="dxa"/>
                <w:right w:w="24" w:type="dxa"/>
              </w:tblCellMar>
              <w:tblLook w:val="04A0" w:firstRow="1" w:lastRow="0" w:firstColumn="1" w:lastColumn="0" w:noHBand="0" w:noVBand="1"/>
            </w:tblPr>
            <w:tblGrid>
              <w:gridCol w:w="211"/>
              <w:gridCol w:w="710"/>
              <w:gridCol w:w="708"/>
              <w:gridCol w:w="708"/>
              <w:gridCol w:w="850"/>
              <w:gridCol w:w="709"/>
              <w:gridCol w:w="709"/>
            </w:tblGrid>
            <w:tr w:rsidR="004A4364" w:rsidRPr="00E366C3" w14:paraId="7F14AA9D" w14:textId="77777777" w:rsidTr="00441164">
              <w:tc>
                <w:tcPr>
                  <w:tcW w:w="921" w:type="dxa"/>
                  <w:gridSpan w:val="2"/>
                  <w:vMerge w:val="restart"/>
                  <w:tcBorders>
                    <w:top w:val="outset" w:sz="6" w:space="0" w:color="auto"/>
                    <w:left w:val="outset" w:sz="6" w:space="0" w:color="auto"/>
                    <w:bottom w:val="outset" w:sz="6" w:space="0" w:color="auto"/>
                    <w:right w:val="outset" w:sz="6" w:space="0" w:color="auto"/>
                  </w:tcBorders>
                  <w:shd w:val="clear" w:color="auto" w:fill="F2F2F2" w:themeFill="background1" w:themeFillShade="F2"/>
                  <w:hideMark/>
                </w:tcPr>
                <w:p w14:paraId="61E511AB" w14:textId="77777777" w:rsidR="004A4364" w:rsidRPr="00E366C3" w:rsidRDefault="004A4364" w:rsidP="00E422B6">
                  <w:pPr>
                    <w:framePr w:hSpace="180" w:wrap="around" w:vAnchor="text" w:hAnchor="text" w:y="1"/>
                    <w:spacing w:after="0"/>
                    <w:suppressOverlap/>
                    <w:rPr>
                      <w:rFonts w:ascii="Times New Roman" w:hAnsi="Times New Roman"/>
                      <w:b/>
                      <w:bCs/>
                      <w:sz w:val="12"/>
                      <w:szCs w:val="12"/>
                    </w:rPr>
                  </w:pPr>
                  <w:r w:rsidRPr="00E366C3">
                    <w:rPr>
                      <w:rFonts w:ascii="Times New Roman" w:hAnsi="Times New Roman"/>
                      <w:b/>
                      <w:bCs/>
                      <w:sz w:val="12"/>
                      <w:szCs w:val="12"/>
                    </w:rPr>
                    <w:t> </w:t>
                  </w:r>
                </w:p>
              </w:tc>
              <w:tc>
                <w:tcPr>
                  <w:tcW w:w="708" w:type="dxa"/>
                  <w:tcBorders>
                    <w:top w:val="outset" w:sz="6" w:space="0" w:color="auto"/>
                    <w:left w:val="outset" w:sz="6" w:space="0" w:color="auto"/>
                    <w:bottom w:val="outset" w:sz="6" w:space="0" w:color="auto"/>
                    <w:right w:val="outset" w:sz="6" w:space="0" w:color="auto"/>
                  </w:tcBorders>
                  <w:shd w:val="clear" w:color="auto" w:fill="F2F2F2" w:themeFill="background1" w:themeFillShade="F2"/>
                  <w:hideMark/>
                </w:tcPr>
                <w:p w14:paraId="2BE3C981" w14:textId="7770A115" w:rsidR="004A4364" w:rsidRPr="00E366C3" w:rsidRDefault="004A4364" w:rsidP="00E422B6">
                  <w:pPr>
                    <w:framePr w:hSpace="180" w:wrap="around" w:vAnchor="text" w:hAnchor="text" w:y="1"/>
                    <w:spacing w:after="0"/>
                    <w:suppressOverlap/>
                    <w:rPr>
                      <w:rFonts w:ascii="Times New Roman" w:hAnsi="Times New Roman"/>
                      <w:b/>
                      <w:bCs/>
                      <w:sz w:val="12"/>
                      <w:szCs w:val="12"/>
                    </w:rPr>
                  </w:pPr>
                  <w:r w:rsidRPr="00E366C3">
                    <w:rPr>
                      <w:rFonts w:ascii="Times New Roman" w:hAnsi="Times New Roman"/>
                      <w:b/>
                      <w:bCs/>
                      <w:sz w:val="12"/>
                      <w:szCs w:val="12"/>
                    </w:rPr>
                    <w:t>Valoarea totală a expunerilor, astfel cum este definită la articolul 166 din regulamentul (</w:t>
                  </w:r>
                  <w:r>
                    <w:rPr>
                      <w:rFonts w:ascii="Times New Roman" w:hAnsi="Times New Roman"/>
                      <w:b/>
                      <w:bCs/>
                      <w:sz w:val="12"/>
                      <w:szCs w:val="12"/>
                    </w:rPr>
                    <w:t>UE</w:t>
                  </w:r>
                  <w:r w:rsidRPr="00E366C3">
                    <w:rPr>
                      <w:rFonts w:ascii="Times New Roman" w:hAnsi="Times New Roman"/>
                      <w:b/>
                      <w:bCs/>
                      <w:sz w:val="12"/>
                      <w:szCs w:val="12"/>
                    </w:rPr>
                    <w:t>)</w:t>
                  </w:r>
                  <w:r>
                    <w:rPr>
                      <w:rFonts w:ascii="Times New Roman" w:hAnsi="Times New Roman"/>
                      <w:b/>
                      <w:bCs/>
                      <w:sz w:val="12"/>
                      <w:szCs w:val="12"/>
                    </w:rPr>
                    <w:t xml:space="preserve"> </w:t>
                  </w:r>
                  <w:r w:rsidRPr="00E366C3">
                    <w:rPr>
                      <w:rFonts w:ascii="Times New Roman" w:hAnsi="Times New Roman"/>
                      <w:b/>
                      <w:bCs/>
                      <w:sz w:val="12"/>
                      <w:szCs w:val="12"/>
                    </w:rPr>
                    <w:t xml:space="preserve"> </w:t>
                  </w:r>
                  <w:r>
                    <w:rPr>
                      <w:rFonts w:ascii="Times New Roman" w:hAnsi="Times New Roman"/>
                      <w:b/>
                      <w:bCs/>
                      <w:sz w:val="12"/>
                      <w:szCs w:val="12"/>
                    </w:rPr>
                    <w:t>n</w:t>
                  </w:r>
                  <w:r w:rsidRPr="00E366C3">
                    <w:rPr>
                      <w:rFonts w:ascii="Times New Roman" w:hAnsi="Times New Roman"/>
                      <w:b/>
                      <w:bCs/>
                      <w:sz w:val="12"/>
                      <w:szCs w:val="12"/>
                    </w:rPr>
                    <w:t>r. 575/2013</w:t>
                  </w:r>
                </w:p>
              </w:tc>
              <w:tc>
                <w:tcPr>
                  <w:tcW w:w="708" w:type="dxa"/>
                  <w:tcBorders>
                    <w:top w:val="outset" w:sz="6" w:space="0" w:color="auto"/>
                    <w:left w:val="outset" w:sz="6" w:space="0" w:color="auto"/>
                    <w:bottom w:val="outset" w:sz="6" w:space="0" w:color="auto"/>
                    <w:right w:val="outset" w:sz="6" w:space="0" w:color="auto"/>
                  </w:tcBorders>
                  <w:shd w:val="clear" w:color="auto" w:fill="F2F2F2" w:themeFill="background1" w:themeFillShade="F2"/>
                  <w:hideMark/>
                </w:tcPr>
                <w:p w14:paraId="5CB6216B" w14:textId="77777777" w:rsidR="004A4364" w:rsidRPr="00E366C3" w:rsidRDefault="004A4364" w:rsidP="00E422B6">
                  <w:pPr>
                    <w:framePr w:hSpace="180" w:wrap="around" w:vAnchor="text" w:hAnchor="text" w:y="1"/>
                    <w:spacing w:after="0"/>
                    <w:suppressOverlap/>
                    <w:rPr>
                      <w:rFonts w:ascii="Times New Roman" w:hAnsi="Times New Roman"/>
                      <w:b/>
                      <w:bCs/>
                      <w:sz w:val="12"/>
                      <w:szCs w:val="12"/>
                    </w:rPr>
                  </w:pPr>
                  <w:r w:rsidRPr="00E366C3">
                    <w:rPr>
                      <w:rFonts w:ascii="Times New Roman" w:hAnsi="Times New Roman"/>
                      <w:b/>
                      <w:bCs/>
                      <w:sz w:val="12"/>
                      <w:szCs w:val="12"/>
                    </w:rPr>
                    <w:t>Valoarea totală a expunerii care face obiectul abordărilor SA și IRB</w:t>
                  </w:r>
                </w:p>
              </w:tc>
              <w:tc>
                <w:tcPr>
                  <w:tcW w:w="850" w:type="dxa"/>
                  <w:tcBorders>
                    <w:top w:val="outset" w:sz="6" w:space="0" w:color="auto"/>
                    <w:left w:val="outset" w:sz="6" w:space="0" w:color="auto"/>
                    <w:bottom w:val="outset" w:sz="6" w:space="0" w:color="auto"/>
                    <w:right w:val="outset" w:sz="6" w:space="0" w:color="auto"/>
                  </w:tcBorders>
                  <w:shd w:val="clear" w:color="auto" w:fill="F2F2F2" w:themeFill="background1" w:themeFillShade="F2"/>
                  <w:hideMark/>
                </w:tcPr>
                <w:p w14:paraId="522CF19E" w14:textId="77777777" w:rsidR="004A4364" w:rsidRPr="00E366C3" w:rsidRDefault="004A4364" w:rsidP="00E422B6">
                  <w:pPr>
                    <w:framePr w:hSpace="180" w:wrap="around" w:vAnchor="text" w:hAnchor="text" w:y="1"/>
                    <w:spacing w:after="0"/>
                    <w:suppressOverlap/>
                    <w:rPr>
                      <w:rFonts w:ascii="Times New Roman" w:hAnsi="Times New Roman"/>
                      <w:b/>
                      <w:bCs/>
                      <w:sz w:val="12"/>
                      <w:szCs w:val="12"/>
                    </w:rPr>
                  </w:pPr>
                  <w:r w:rsidRPr="00E366C3">
                    <w:rPr>
                      <w:rFonts w:ascii="Times New Roman" w:hAnsi="Times New Roman"/>
                      <w:b/>
                      <w:bCs/>
                      <w:sz w:val="12"/>
                      <w:szCs w:val="12"/>
                    </w:rPr>
                    <w:t>Procentul din valoarea totală a expunerii care face obiectul utilizării parțiale permanente a SA (%)</w:t>
                  </w:r>
                </w:p>
              </w:tc>
              <w:tc>
                <w:tcPr>
                  <w:tcW w:w="709" w:type="dxa"/>
                  <w:tcBorders>
                    <w:top w:val="outset" w:sz="6" w:space="0" w:color="auto"/>
                    <w:left w:val="outset" w:sz="6" w:space="0" w:color="auto"/>
                    <w:bottom w:val="outset" w:sz="6" w:space="0" w:color="auto"/>
                    <w:right w:val="outset" w:sz="6" w:space="0" w:color="auto"/>
                  </w:tcBorders>
                  <w:shd w:val="clear" w:color="auto" w:fill="F2F2F2" w:themeFill="background1" w:themeFillShade="F2"/>
                  <w:hideMark/>
                </w:tcPr>
                <w:p w14:paraId="213E1BE2" w14:textId="77777777" w:rsidR="004A4364" w:rsidRPr="00E366C3" w:rsidRDefault="004A4364" w:rsidP="00E422B6">
                  <w:pPr>
                    <w:framePr w:hSpace="180" w:wrap="around" w:vAnchor="text" w:hAnchor="text" w:y="1"/>
                    <w:spacing w:after="0"/>
                    <w:suppressOverlap/>
                    <w:rPr>
                      <w:rFonts w:ascii="Times New Roman" w:hAnsi="Times New Roman"/>
                      <w:b/>
                      <w:bCs/>
                      <w:sz w:val="12"/>
                      <w:szCs w:val="12"/>
                    </w:rPr>
                  </w:pPr>
                  <w:r w:rsidRPr="00E366C3">
                    <w:rPr>
                      <w:rFonts w:ascii="Times New Roman" w:hAnsi="Times New Roman"/>
                      <w:b/>
                      <w:bCs/>
                      <w:sz w:val="12"/>
                      <w:szCs w:val="12"/>
                    </w:rPr>
                    <w:t>Procentul din valoarea totală a expunerii care face obiectul unui plan de implementare (%)</w:t>
                  </w:r>
                </w:p>
              </w:tc>
              <w:tc>
                <w:tcPr>
                  <w:tcW w:w="709" w:type="dxa"/>
                  <w:tcBorders>
                    <w:top w:val="outset" w:sz="6" w:space="0" w:color="auto"/>
                    <w:left w:val="outset" w:sz="6" w:space="0" w:color="auto"/>
                    <w:bottom w:val="outset" w:sz="6" w:space="0" w:color="auto"/>
                    <w:right w:val="outset" w:sz="6" w:space="0" w:color="auto"/>
                  </w:tcBorders>
                  <w:shd w:val="clear" w:color="auto" w:fill="F2F2F2" w:themeFill="background1" w:themeFillShade="F2"/>
                  <w:hideMark/>
                </w:tcPr>
                <w:p w14:paraId="66C06CA4" w14:textId="77777777" w:rsidR="004A4364" w:rsidRPr="00E366C3" w:rsidRDefault="004A4364" w:rsidP="00E422B6">
                  <w:pPr>
                    <w:framePr w:hSpace="180" w:wrap="around" w:vAnchor="text" w:hAnchor="text" w:y="1"/>
                    <w:spacing w:after="0"/>
                    <w:suppressOverlap/>
                    <w:rPr>
                      <w:rFonts w:ascii="Times New Roman" w:hAnsi="Times New Roman"/>
                      <w:b/>
                      <w:bCs/>
                      <w:sz w:val="12"/>
                      <w:szCs w:val="12"/>
                    </w:rPr>
                  </w:pPr>
                  <w:r w:rsidRPr="00E366C3">
                    <w:rPr>
                      <w:rFonts w:ascii="Times New Roman" w:hAnsi="Times New Roman"/>
                      <w:b/>
                      <w:bCs/>
                      <w:sz w:val="12"/>
                      <w:szCs w:val="12"/>
                    </w:rPr>
                    <w:t>Procentul din valoarea totală a expunerii care face obiectul abordării IRB (%)</w:t>
                  </w:r>
                </w:p>
              </w:tc>
            </w:tr>
            <w:tr w:rsidR="004A4364" w:rsidRPr="00E366C3" w14:paraId="41316CC4" w14:textId="77777777" w:rsidTr="00441164">
              <w:tc>
                <w:tcPr>
                  <w:tcW w:w="921" w:type="dxa"/>
                  <w:gridSpan w:val="2"/>
                  <w:vMerge/>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hideMark/>
                </w:tcPr>
                <w:p w14:paraId="56E23D79" w14:textId="77777777" w:rsidR="004A4364" w:rsidRPr="00E366C3" w:rsidRDefault="004A4364" w:rsidP="00E422B6">
                  <w:pPr>
                    <w:framePr w:hSpace="180" w:wrap="around" w:vAnchor="text" w:hAnchor="text" w:y="1"/>
                    <w:spacing w:after="0"/>
                    <w:suppressOverlap/>
                    <w:rPr>
                      <w:rFonts w:ascii="Times New Roman" w:hAnsi="Times New Roman"/>
                      <w:b/>
                      <w:bCs/>
                      <w:sz w:val="12"/>
                      <w:szCs w:val="12"/>
                    </w:rPr>
                  </w:pPr>
                </w:p>
              </w:tc>
              <w:tc>
                <w:tcPr>
                  <w:tcW w:w="708" w:type="dxa"/>
                  <w:tcBorders>
                    <w:top w:val="outset" w:sz="6" w:space="0" w:color="auto"/>
                    <w:left w:val="outset" w:sz="6" w:space="0" w:color="auto"/>
                    <w:bottom w:val="outset" w:sz="6" w:space="0" w:color="auto"/>
                    <w:right w:val="outset" w:sz="6" w:space="0" w:color="auto"/>
                  </w:tcBorders>
                  <w:shd w:val="clear" w:color="auto" w:fill="F2F2F2" w:themeFill="background1" w:themeFillShade="F2"/>
                  <w:hideMark/>
                </w:tcPr>
                <w:p w14:paraId="405D2F49" w14:textId="77777777" w:rsidR="004A4364" w:rsidRPr="00E366C3" w:rsidRDefault="004A4364" w:rsidP="00E422B6">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0010</w:t>
                  </w:r>
                </w:p>
              </w:tc>
              <w:tc>
                <w:tcPr>
                  <w:tcW w:w="708" w:type="dxa"/>
                  <w:tcBorders>
                    <w:top w:val="outset" w:sz="6" w:space="0" w:color="auto"/>
                    <w:left w:val="outset" w:sz="6" w:space="0" w:color="auto"/>
                    <w:bottom w:val="outset" w:sz="6" w:space="0" w:color="auto"/>
                    <w:right w:val="outset" w:sz="6" w:space="0" w:color="auto"/>
                  </w:tcBorders>
                  <w:shd w:val="clear" w:color="auto" w:fill="F2F2F2" w:themeFill="background1" w:themeFillShade="F2"/>
                  <w:hideMark/>
                </w:tcPr>
                <w:p w14:paraId="51EBE5AD" w14:textId="77777777" w:rsidR="004A4364" w:rsidRPr="00E366C3" w:rsidRDefault="004A4364" w:rsidP="00E422B6">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0020</w:t>
                  </w:r>
                </w:p>
              </w:tc>
              <w:tc>
                <w:tcPr>
                  <w:tcW w:w="850" w:type="dxa"/>
                  <w:tcBorders>
                    <w:top w:val="outset" w:sz="6" w:space="0" w:color="auto"/>
                    <w:left w:val="outset" w:sz="6" w:space="0" w:color="auto"/>
                    <w:bottom w:val="outset" w:sz="6" w:space="0" w:color="auto"/>
                    <w:right w:val="outset" w:sz="6" w:space="0" w:color="auto"/>
                  </w:tcBorders>
                  <w:shd w:val="clear" w:color="auto" w:fill="F2F2F2" w:themeFill="background1" w:themeFillShade="F2"/>
                  <w:hideMark/>
                </w:tcPr>
                <w:p w14:paraId="61D6F5BD" w14:textId="77777777" w:rsidR="004A4364" w:rsidRPr="00E366C3" w:rsidRDefault="004A4364" w:rsidP="00E422B6">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0030</w:t>
                  </w:r>
                </w:p>
              </w:tc>
              <w:tc>
                <w:tcPr>
                  <w:tcW w:w="709" w:type="dxa"/>
                  <w:tcBorders>
                    <w:top w:val="outset" w:sz="6" w:space="0" w:color="auto"/>
                    <w:left w:val="outset" w:sz="6" w:space="0" w:color="auto"/>
                    <w:bottom w:val="outset" w:sz="6" w:space="0" w:color="auto"/>
                    <w:right w:val="outset" w:sz="6" w:space="0" w:color="auto"/>
                  </w:tcBorders>
                  <w:shd w:val="clear" w:color="auto" w:fill="F2F2F2" w:themeFill="background1" w:themeFillShade="F2"/>
                  <w:hideMark/>
                </w:tcPr>
                <w:p w14:paraId="0E9E2FFA" w14:textId="77777777" w:rsidR="004A4364" w:rsidRPr="00E366C3" w:rsidRDefault="004A4364" w:rsidP="00E422B6">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0040</w:t>
                  </w:r>
                </w:p>
              </w:tc>
              <w:tc>
                <w:tcPr>
                  <w:tcW w:w="709" w:type="dxa"/>
                  <w:tcBorders>
                    <w:top w:val="outset" w:sz="6" w:space="0" w:color="auto"/>
                    <w:left w:val="outset" w:sz="6" w:space="0" w:color="auto"/>
                    <w:bottom w:val="outset" w:sz="6" w:space="0" w:color="auto"/>
                    <w:right w:val="outset" w:sz="6" w:space="0" w:color="auto"/>
                  </w:tcBorders>
                  <w:shd w:val="clear" w:color="auto" w:fill="F2F2F2" w:themeFill="background1" w:themeFillShade="F2"/>
                  <w:hideMark/>
                </w:tcPr>
                <w:p w14:paraId="65A334E7" w14:textId="77777777" w:rsidR="004A4364" w:rsidRPr="00E366C3" w:rsidRDefault="004A4364" w:rsidP="00E422B6">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0050</w:t>
                  </w:r>
                </w:p>
              </w:tc>
            </w:tr>
            <w:tr w:rsidR="004A4364" w:rsidRPr="00E366C3" w14:paraId="18F3C4E9" w14:textId="77777777" w:rsidTr="00441164">
              <w:tc>
                <w:tcPr>
                  <w:tcW w:w="211"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202675CB" w14:textId="77777777" w:rsidR="004A4364" w:rsidRPr="00E366C3" w:rsidRDefault="004A4364" w:rsidP="00E422B6">
                  <w:pPr>
                    <w:framePr w:hSpace="180" w:wrap="around" w:vAnchor="text" w:hAnchor="text" w:y="1"/>
                    <w:spacing w:after="0"/>
                    <w:suppressOverlap/>
                    <w:rPr>
                      <w:rFonts w:ascii="Times New Roman" w:hAnsi="Times New Roman"/>
                      <w:b/>
                      <w:bCs/>
                      <w:sz w:val="12"/>
                      <w:szCs w:val="12"/>
                    </w:rPr>
                  </w:pPr>
                  <w:r w:rsidRPr="00E366C3">
                    <w:rPr>
                      <w:rFonts w:ascii="Times New Roman" w:hAnsi="Times New Roman"/>
                      <w:b/>
                      <w:bCs/>
                      <w:sz w:val="12"/>
                      <w:szCs w:val="12"/>
                    </w:rPr>
                    <w:t>0010</w:t>
                  </w:r>
                </w:p>
              </w:tc>
              <w:tc>
                <w:tcPr>
                  <w:tcW w:w="710"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7E81B75F" w14:textId="77777777" w:rsidR="004A4364" w:rsidRPr="00E366C3" w:rsidRDefault="004A4364" w:rsidP="00E422B6">
                  <w:pPr>
                    <w:framePr w:hSpace="180" w:wrap="around" w:vAnchor="text" w:hAnchor="text" w:y="1"/>
                    <w:spacing w:after="0"/>
                    <w:suppressOverlap/>
                    <w:rPr>
                      <w:rFonts w:ascii="Times New Roman" w:hAnsi="Times New Roman"/>
                      <w:b/>
                      <w:bCs/>
                      <w:sz w:val="12"/>
                      <w:szCs w:val="12"/>
                    </w:rPr>
                  </w:pPr>
                  <w:r w:rsidRPr="00E366C3">
                    <w:rPr>
                      <w:rFonts w:ascii="Times New Roman" w:hAnsi="Times New Roman"/>
                      <w:b/>
                      <w:bCs/>
                      <w:sz w:val="12"/>
                      <w:szCs w:val="12"/>
                    </w:rPr>
                    <w:t>Administrații centrale sau bănci centrale</w:t>
                  </w:r>
                </w:p>
              </w:tc>
              <w:tc>
                <w:tcPr>
                  <w:tcW w:w="708"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5164B46B" w14:textId="77777777" w:rsidR="004A4364" w:rsidRPr="00E366C3" w:rsidRDefault="004A4364" w:rsidP="00E422B6">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 </w:t>
                  </w:r>
                </w:p>
              </w:tc>
              <w:tc>
                <w:tcPr>
                  <w:tcW w:w="708"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1F6A3EEB" w14:textId="77777777" w:rsidR="004A4364" w:rsidRPr="00E366C3" w:rsidRDefault="004A4364" w:rsidP="00E422B6">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 </w:t>
                  </w:r>
                </w:p>
              </w:tc>
              <w:tc>
                <w:tcPr>
                  <w:tcW w:w="850"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49FC933D" w14:textId="77777777" w:rsidR="004A4364" w:rsidRPr="00E366C3" w:rsidRDefault="004A4364" w:rsidP="00E422B6">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 </w:t>
                  </w:r>
                </w:p>
              </w:tc>
              <w:tc>
                <w:tcPr>
                  <w:tcW w:w="709"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79A96B24" w14:textId="77777777" w:rsidR="004A4364" w:rsidRPr="00E366C3" w:rsidRDefault="004A4364" w:rsidP="00E422B6">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 </w:t>
                  </w:r>
                </w:p>
              </w:tc>
              <w:tc>
                <w:tcPr>
                  <w:tcW w:w="709"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73803810" w14:textId="77777777" w:rsidR="004A4364" w:rsidRPr="00E366C3" w:rsidRDefault="004A4364" w:rsidP="00E422B6">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 </w:t>
                  </w:r>
                </w:p>
              </w:tc>
            </w:tr>
            <w:tr w:rsidR="004A4364" w:rsidRPr="00E366C3" w14:paraId="5F7EE743" w14:textId="77777777" w:rsidTr="00441164">
              <w:tc>
                <w:tcPr>
                  <w:tcW w:w="211"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5AD5E54D" w14:textId="77777777" w:rsidR="004A4364" w:rsidRPr="00E366C3" w:rsidRDefault="004A4364" w:rsidP="00E422B6">
                  <w:pPr>
                    <w:framePr w:hSpace="180" w:wrap="around" w:vAnchor="text" w:hAnchor="text" w:y="1"/>
                    <w:spacing w:after="0"/>
                    <w:suppressOverlap/>
                    <w:rPr>
                      <w:rFonts w:ascii="Times New Roman" w:hAnsi="Times New Roman"/>
                      <w:b/>
                      <w:bCs/>
                      <w:sz w:val="12"/>
                      <w:szCs w:val="12"/>
                    </w:rPr>
                  </w:pPr>
                  <w:r w:rsidRPr="00E366C3">
                    <w:rPr>
                      <w:rFonts w:ascii="Times New Roman" w:hAnsi="Times New Roman"/>
                      <w:b/>
                      <w:bCs/>
                      <w:sz w:val="12"/>
                      <w:szCs w:val="12"/>
                    </w:rPr>
                    <w:t>0020</w:t>
                  </w:r>
                </w:p>
              </w:tc>
              <w:tc>
                <w:tcPr>
                  <w:tcW w:w="710"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5ACA9FD3" w14:textId="27AC8385" w:rsidR="004A4364" w:rsidRPr="00E366C3" w:rsidRDefault="00064BE0" w:rsidP="00E422B6">
                  <w:pPr>
                    <w:framePr w:hSpace="180" w:wrap="around" w:vAnchor="text" w:hAnchor="text" w:y="1"/>
                    <w:spacing w:after="0"/>
                    <w:suppressOverlap/>
                    <w:rPr>
                      <w:rFonts w:ascii="Times New Roman" w:hAnsi="Times New Roman"/>
                      <w:b/>
                      <w:bCs/>
                      <w:sz w:val="12"/>
                      <w:szCs w:val="12"/>
                    </w:rPr>
                  </w:pPr>
                  <w:r>
                    <w:rPr>
                      <w:rFonts w:ascii="Times New Roman" w:hAnsi="Times New Roman"/>
                      <w:b/>
                      <w:bCs/>
                      <w:sz w:val="12"/>
                      <w:szCs w:val="12"/>
                    </w:rPr>
                    <w:t>A</w:t>
                  </w:r>
                  <w:r w:rsidR="004A4364" w:rsidRPr="00E366C3">
                    <w:rPr>
                      <w:rFonts w:ascii="Times New Roman" w:hAnsi="Times New Roman"/>
                      <w:b/>
                      <w:bCs/>
                      <w:sz w:val="12"/>
                      <w:szCs w:val="12"/>
                    </w:rPr>
                    <w:t>dministrații regionale sau autorități locale</w:t>
                  </w:r>
                </w:p>
              </w:tc>
              <w:tc>
                <w:tcPr>
                  <w:tcW w:w="708"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2A624E3A" w14:textId="77777777" w:rsidR="004A4364" w:rsidRPr="00E366C3" w:rsidRDefault="004A4364" w:rsidP="00E422B6">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 </w:t>
                  </w:r>
                </w:p>
              </w:tc>
              <w:tc>
                <w:tcPr>
                  <w:tcW w:w="708"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185FC21E" w14:textId="77777777" w:rsidR="004A4364" w:rsidRPr="00E366C3" w:rsidRDefault="004A4364" w:rsidP="00E422B6">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 </w:t>
                  </w:r>
                </w:p>
              </w:tc>
              <w:tc>
                <w:tcPr>
                  <w:tcW w:w="850"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2CA6B179" w14:textId="77777777" w:rsidR="004A4364" w:rsidRPr="00E366C3" w:rsidRDefault="004A4364" w:rsidP="00E422B6">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 </w:t>
                  </w:r>
                </w:p>
              </w:tc>
              <w:tc>
                <w:tcPr>
                  <w:tcW w:w="709"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11F327C1" w14:textId="77777777" w:rsidR="004A4364" w:rsidRPr="00E366C3" w:rsidRDefault="004A4364" w:rsidP="00E422B6">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 </w:t>
                  </w:r>
                </w:p>
              </w:tc>
              <w:tc>
                <w:tcPr>
                  <w:tcW w:w="709"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3848E4D1" w14:textId="77777777" w:rsidR="004A4364" w:rsidRPr="00E366C3" w:rsidRDefault="004A4364" w:rsidP="00E422B6">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 </w:t>
                  </w:r>
                </w:p>
              </w:tc>
            </w:tr>
            <w:tr w:rsidR="004A4364" w:rsidRPr="00E366C3" w14:paraId="1B77E0B1" w14:textId="77777777" w:rsidTr="00441164">
              <w:tc>
                <w:tcPr>
                  <w:tcW w:w="211"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227ADE2B" w14:textId="77777777" w:rsidR="004A4364" w:rsidRPr="00E366C3" w:rsidRDefault="004A4364" w:rsidP="00E422B6">
                  <w:pPr>
                    <w:framePr w:hSpace="180" w:wrap="around" w:vAnchor="text" w:hAnchor="text" w:y="1"/>
                    <w:spacing w:after="0"/>
                    <w:suppressOverlap/>
                    <w:rPr>
                      <w:rFonts w:ascii="Times New Roman" w:hAnsi="Times New Roman"/>
                      <w:b/>
                      <w:bCs/>
                      <w:sz w:val="12"/>
                      <w:szCs w:val="12"/>
                    </w:rPr>
                  </w:pPr>
                  <w:r w:rsidRPr="00E366C3">
                    <w:rPr>
                      <w:rFonts w:ascii="Times New Roman" w:hAnsi="Times New Roman"/>
                      <w:b/>
                      <w:bCs/>
                      <w:sz w:val="12"/>
                      <w:szCs w:val="12"/>
                    </w:rPr>
                    <w:lastRenderedPageBreak/>
                    <w:t>0030</w:t>
                  </w:r>
                </w:p>
              </w:tc>
              <w:tc>
                <w:tcPr>
                  <w:tcW w:w="710"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5EA9CF84" w14:textId="15E4E80D" w:rsidR="004A4364" w:rsidRPr="00E366C3" w:rsidRDefault="00064BE0" w:rsidP="00E422B6">
                  <w:pPr>
                    <w:framePr w:hSpace="180" w:wrap="around" w:vAnchor="text" w:hAnchor="text" w:y="1"/>
                    <w:spacing w:after="0"/>
                    <w:suppressOverlap/>
                    <w:rPr>
                      <w:rFonts w:ascii="Times New Roman" w:hAnsi="Times New Roman"/>
                      <w:b/>
                      <w:bCs/>
                      <w:sz w:val="12"/>
                      <w:szCs w:val="12"/>
                    </w:rPr>
                  </w:pPr>
                  <w:r>
                    <w:rPr>
                      <w:rFonts w:ascii="Times New Roman" w:hAnsi="Times New Roman"/>
                      <w:b/>
                      <w:bCs/>
                      <w:sz w:val="12"/>
                      <w:szCs w:val="12"/>
                    </w:rPr>
                    <w:t>E</w:t>
                  </w:r>
                  <w:r w:rsidR="004A4364" w:rsidRPr="00E366C3">
                    <w:rPr>
                      <w:rFonts w:ascii="Times New Roman" w:hAnsi="Times New Roman"/>
                      <w:b/>
                      <w:bCs/>
                      <w:sz w:val="12"/>
                      <w:szCs w:val="12"/>
                    </w:rPr>
                    <w:t>ntități din sectorul public</w:t>
                  </w:r>
                </w:p>
              </w:tc>
              <w:tc>
                <w:tcPr>
                  <w:tcW w:w="708"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338AE820" w14:textId="77777777" w:rsidR="004A4364" w:rsidRPr="00E366C3" w:rsidRDefault="004A4364" w:rsidP="00E422B6">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 </w:t>
                  </w:r>
                </w:p>
              </w:tc>
              <w:tc>
                <w:tcPr>
                  <w:tcW w:w="708"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72F7E00D" w14:textId="77777777" w:rsidR="004A4364" w:rsidRPr="00E366C3" w:rsidRDefault="004A4364" w:rsidP="00E422B6">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 </w:t>
                  </w:r>
                </w:p>
              </w:tc>
              <w:tc>
                <w:tcPr>
                  <w:tcW w:w="850"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2A5B370E" w14:textId="77777777" w:rsidR="004A4364" w:rsidRPr="00E366C3" w:rsidRDefault="004A4364" w:rsidP="00E422B6">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 </w:t>
                  </w:r>
                </w:p>
              </w:tc>
              <w:tc>
                <w:tcPr>
                  <w:tcW w:w="709"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085BCFF5" w14:textId="77777777" w:rsidR="004A4364" w:rsidRPr="00E366C3" w:rsidRDefault="004A4364" w:rsidP="00E422B6">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 </w:t>
                  </w:r>
                </w:p>
              </w:tc>
              <w:tc>
                <w:tcPr>
                  <w:tcW w:w="709"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4545A280" w14:textId="77777777" w:rsidR="004A4364" w:rsidRPr="00E366C3" w:rsidRDefault="004A4364" w:rsidP="00E422B6">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 </w:t>
                  </w:r>
                </w:p>
              </w:tc>
            </w:tr>
            <w:tr w:rsidR="004A4364" w:rsidRPr="00E366C3" w14:paraId="7548B49B" w14:textId="77777777" w:rsidTr="00441164">
              <w:tc>
                <w:tcPr>
                  <w:tcW w:w="211"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60F3B81F" w14:textId="77777777" w:rsidR="004A4364" w:rsidRPr="00E366C3" w:rsidRDefault="004A4364" w:rsidP="00E422B6">
                  <w:pPr>
                    <w:framePr w:hSpace="180" w:wrap="around" w:vAnchor="text" w:hAnchor="text" w:y="1"/>
                    <w:spacing w:after="0"/>
                    <w:suppressOverlap/>
                    <w:rPr>
                      <w:rFonts w:ascii="Times New Roman" w:hAnsi="Times New Roman"/>
                      <w:b/>
                      <w:bCs/>
                      <w:sz w:val="12"/>
                      <w:szCs w:val="12"/>
                    </w:rPr>
                  </w:pPr>
                  <w:r w:rsidRPr="00E366C3">
                    <w:rPr>
                      <w:rFonts w:ascii="Times New Roman" w:hAnsi="Times New Roman"/>
                      <w:b/>
                      <w:bCs/>
                      <w:sz w:val="12"/>
                      <w:szCs w:val="12"/>
                    </w:rPr>
                    <w:t>0040</w:t>
                  </w:r>
                </w:p>
              </w:tc>
              <w:tc>
                <w:tcPr>
                  <w:tcW w:w="710"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00EB6498" w14:textId="1BDF38AA" w:rsidR="004A4364" w:rsidRPr="00E366C3" w:rsidRDefault="004A4364" w:rsidP="00E422B6">
                  <w:pPr>
                    <w:framePr w:hSpace="180" w:wrap="around" w:vAnchor="text" w:hAnchor="text" w:y="1"/>
                    <w:spacing w:after="0"/>
                    <w:suppressOverlap/>
                    <w:rPr>
                      <w:rFonts w:ascii="Times New Roman" w:hAnsi="Times New Roman"/>
                      <w:b/>
                      <w:bCs/>
                      <w:sz w:val="12"/>
                      <w:szCs w:val="12"/>
                    </w:rPr>
                  </w:pPr>
                  <w:r w:rsidRPr="00E366C3">
                    <w:rPr>
                      <w:rFonts w:ascii="Times New Roman" w:hAnsi="Times New Roman"/>
                      <w:b/>
                      <w:bCs/>
                      <w:sz w:val="12"/>
                      <w:szCs w:val="12"/>
                    </w:rPr>
                    <w:t>Instituții</w:t>
                  </w:r>
                </w:p>
              </w:tc>
              <w:tc>
                <w:tcPr>
                  <w:tcW w:w="708"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617EBAD6" w14:textId="77777777" w:rsidR="004A4364" w:rsidRPr="00E366C3" w:rsidRDefault="004A4364" w:rsidP="00E422B6">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 </w:t>
                  </w:r>
                </w:p>
              </w:tc>
              <w:tc>
                <w:tcPr>
                  <w:tcW w:w="708"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55D2969B" w14:textId="77777777" w:rsidR="004A4364" w:rsidRPr="00E366C3" w:rsidRDefault="004A4364" w:rsidP="00E422B6">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 </w:t>
                  </w:r>
                </w:p>
              </w:tc>
              <w:tc>
                <w:tcPr>
                  <w:tcW w:w="850"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0AE8AF13" w14:textId="77777777" w:rsidR="004A4364" w:rsidRPr="00E366C3" w:rsidRDefault="004A4364" w:rsidP="00E422B6">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 </w:t>
                  </w:r>
                </w:p>
              </w:tc>
              <w:tc>
                <w:tcPr>
                  <w:tcW w:w="709"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1B911B8F" w14:textId="77777777" w:rsidR="004A4364" w:rsidRPr="00E366C3" w:rsidRDefault="004A4364" w:rsidP="00E422B6">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 </w:t>
                  </w:r>
                </w:p>
              </w:tc>
              <w:tc>
                <w:tcPr>
                  <w:tcW w:w="709"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28DB0482" w14:textId="77777777" w:rsidR="004A4364" w:rsidRPr="00E366C3" w:rsidRDefault="004A4364" w:rsidP="00E422B6">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 </w:t>
                  </w:r>
                </w:p>
              </w:tc>
            </w:tr>
            <w:tr w:rsidR="004A4364" w:rsidRPr="00E366C3" w14:paraId="0684F8FF" w14:textId="77777777" w:rsidTr="00441164">
              <w:tc>
                <w:tcPr>
                  <w:tcW w:w="211"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0145A628" w14:textId="77777777" w:rsidR="004A4364" w:rsidRPr="00E366C3" w:rsidRDefault="004A4364" w:rsidP="00E422B6">
                  <w:pPr>
                    <w:framePr w:hSpace="180" w:wrap="around" w:vAnchor="text" w:hAnchor="text" w:y="1"/>
                    <w:spacing w:after="0"/>
                    <w:suppressOverlap/>
                    <w:rPr>
                      <w:rFonts w:ascii="Times New Roman" w:hAnsi="Times New Roman"/>
                      <w:b/>
                      <w:bCs/>
                      <w:sz w:val="12"/>
                      <w:szCs w:val="12"/>
                    </w:rPr>
                  </w:pPr>
                  <w:r w:rsidRPr="00E366C3">
                    <w:rPr>
                      <w:rFonts w:ascii="Times New Roman" w:hAnsi="Times New Roman"/>
                      <w:b/>
                      <w:bCs/>
                      <w:sz w:val="12"/>
                      <w:szCs w:val="12"/>
                    </w:rPr>
                    <w:t>0050</w:t>
                  </w:r>
                </w:p>
              </w:tc>
              <w:tc>
                <w:tcPr>
                  <w:tcW w:w="710"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68040C25" w14:textId="77777777" w:rsidR="004A4364" w:rsidRPr="00E366C3" w:rsidRDefault="004A4364" w:rsidP="00E422B6">
                  <w:pPr>
                    <w:framePr w:hSpace="180" w:wrap="around" w:vAnchor="text" w:hAnchor="text" w:y="1"/>
                    <w:spacing w:after="0"/>
                    <w:suppressOverlap/>
                    <w:rPr>
                      <w:rFonts w:ascii="Times New Roman" w:hAnsi="Times New Roman"/>
                      <w:b/>
                      <w:bCs/>
                      <w:sz w:val="12"/>
                      <w:szCs w:val="12"/>
                    </w:rPr>
                  </w:pPr>
                  <w:r w:rsidRPr="00E366C3">
                    <w:rPr>
                      <w:rFonts w:ascii="Times New Roman" w:hAnsi="Times New Roman"/>
                      <w:b/>
                      <w:bCs/>
                      <w:sz w:val="12"/>
                      <w:szCs w:val="12"/>
                    </w:rPr>
                    <w:t>Societăți</w:t>
                  </w:r>
                </w:p>
              </w:tc>
              <w:tc>
                <w:tcPr>
                  <w:tcW w:w="708"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7E52C972" w14:textId="77777777" w:rsidR="004A4364" w:rsidRPr="00E366C3" w:rsidRDefault="004A4364" w:rsidP="00E422B6">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 </w:t>
                  </w:r>
                </w:p>
              </w:tc>
              <w:tc>
                <w:tcPr>
                  <w:tcW w:w="708"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49071632" w14:textId="77777777" w:rsidR="004A4364" w:rsidRPr="00E366C3" w:rsidRDefault="004A4364" w:rsidP="00E422B6">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 </w:t>
                  </w:r>
                </w:p>
              </w:tc>
              <w:tc>
                <w:tcPr>
                  <w:tcW w:w="850"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2FEB58B4" w14:textId="77777777" w:rsidR="004A4364" w:rsidRPr="00E366C3" w:rsidRDefault="004A4364" w:rsidP="00E422B6">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 </w:t>
                  </w:r>
                </w:p>
              </w:tc>
              <w:tc>
                <w:tcPr>
                  <w:tcW w:w="709"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72B6B160" w14:textId="77777777" w:rsidR="004A4364" w:rsidRPr="00E366C3" w:rsidRDefault="004A4364" w:rsidP="00E422B6">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 </w:t>
                  </w:r>
                </w:p>
              </w:tc>
              <w:tc>
                <w:tcPr>
                  <w:tcW w:w="709"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65BFB4B9" w14:textId="77777777" w:rsidR="004A4364" w:rsidRPr="00E366C3" w:rsidRDefault="004A4364" w:rsidP="00E422B6">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 </w:t>
                  </w:r>
                </w:p>
              </w:tc>
            </w:tr>
            <w:tr w:rsidR="004A4364" w:rsidRPr="00E366C3" w14:paraId="08B799B8" w14:textId="77777777" w:rsidTr="00441164">
              <w:tc>
                <w:tcPr>
                  <w:tcW w:w="211"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365115AB" w14:textId="77777777" w:rsidR="004A4364" w:rsidRPr="00E366C3" w:rsidRDefault="004A4364" w:rsidP="00E422B6">
                  <w:pPr>
                    <w:framePr w:hSpace="180" w:wrap="around" w:vAnchor="text" w:hAnchor="text" w:y="1"/>
                    <w:spacing w:after="0"/>
                    <w:suppressOverlap/>
                    <w:rPr>
                      <w:rFonts w:ascii="Times New Roman" w:hAnsi="Times New Roman"/>
                      <w:b/>
                      <w:bCs/>
                      <w:sz w:val="12"/>
                      <w:szCs w:val="12"/>
                    </w:rPr>
                  </w:pPr>
                  <w:r w:rsidRPr="00E366C3">
                    <w:rPr>
                      <w:rFonts w:ascii="Times New Roman" w:hAnsi="Times New Roman"/>
                      <w:b/>
                      <w:bCs/>
                      <w:sz w:val="12"/>
                      <w:szCs w:val="12"/>
                    </w:rPr>
                    <w:t>0060</w:t>
                  </w:r>
                </w:p>
              </w:tc>
              <w:tc>
                <w:tcPr>
                  <w:tcW w:w="710"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5FB92274" w14:textId="77777777" w:rsidR="004A4364" w:rsidRPr="00E366C3" w:rsidRDefault="004A4364" w:rsidP="00E422B6">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din care: societăți – finanțări specializate, cu excluderea abordării bazate pe încadrare</w:t>
                  </w:r>
                </w:p>
              </w:tc>
              <w:tc>
                <w:tcPr>
                  <w:tcW w:w="708"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5C6B941B" w14:textId="77777777" w:rsidR="004A4364" w:rsidRPr="00E366C3" w:rsidRDefault="004A4364" w:rsidP="00E422B6">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 </w:t>
                  </w:r>
                </w:p>
              </w:tc>
              <w:tc>
                <w:tcPr>
                  <w:tcW w:w="708"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261DB317" w14:textId="77777777" w:rsidR="004A4364" w:rsidRPr="00E366C3" w:rsidRDefault="004A4364" w:rsidP="00E422B6">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 </w:t>
                  </w:r>
                </w:p>
              </w:tc>
              <w:tc>
                <w:tcPr>
                  <w:tcW w:w="850"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5C6C46AE" w14:textId="77777777" w:rsidR="004A4364" w:rsidRPr="00E366C3" w:rsidRDefault="004A4364" w:rsidP="00E422B6">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 </w:t>
                  </w:r>
                </w:p>
              </w:tc>
              <w:tc>
                <w:tcPr>
                  <w:tcW w:w="709"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40E06C6F" w14:textId="77777777" w:rsidR="004A4364" w:rsidRPr="00E366C3" w:rsidRDefault="004A4364" w:rsidP="00E422B6">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 </w:t>
                  </w:r>
                </w:p>
              </w:tc>
              <w:tc>
                <w:tcPr>
                  <w:tcW w:w="709"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7CACB563" w14:textId="77777777" w:rsidR="004A4364" w:rsidRPr="00E366C3" w:rsidRDefault="004A4364" w:rsidP="00E422B6">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 </w:t>
                  </w:r>
                </w:p>
              </w:tc>
            </w:tr>
            <w:tr w:rsidR="004A4364" w:rsidRPr="00E366C3" w14:paraId="220727E3" w14:textId="77777777" w:rsidTr="00441164">
              <w:tc>
                <w:tcPr>
                  <w:tcW w:w="211"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0690D9FA" w14:textId="77777777" w:rsidR="004A4364" w:rsidRPr="00E366C3" w:rsidRDefault="004A4364" w:rsidP="00E422B6">
                  <w:pPr>
                    <w:framePr w:hSpace="180" w:wrap="around" w:vAnchor="text" w:hAnchor="text" w:y="1"/>
                    <w:spacing w:after="0"/>
                    <w:suppressOverlap/>
                    <w:rPr>
                      <w:rFonts w:ascii="Times New Roman" w:hAnsi="Times New Roman"/>
                      <w:b/>
                      <w:bCs/>
                      <w:sz w:val="12"/>
                      <w:szCs w:val="12"/>
                    </w:rPr>
                  </w:pPr>
                  <w:r w:rsidRPr="00E366C3">
                    <w:rPr>
                      <w:rFonts w:ascii="Times New Roman" w:hAnsi="Times New Roman"/>
                      <w:b/>
                      <w:bCs/>
                      <w:sz w:val="12"/>
                      <w:szCs w:val="12"/>
                    </w:rPr>
                    <w:t>0070</w:t>
                  </w:r>
                </w:p>
              </w:tc>
              <w:tc>
                <w:tcPr>
                  <w:tcW w:w="710"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7E06ECC9" w14:textId="77777777" w:rsidR="004A4364" w:rsidRPr="00E366C3" w:rsidRDefault="004A4364" w:rsidP="00E422B6">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din care: societăți – finanțări specializate, cu includerea abordării bazate pe încadrare</w:t>
                  </w:r>
                </w:p>
              </w:tc>
              <w:tc>
                <w:tcPr>
                  <w:tcW w:w="708"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6AB6D839" w14:textId="77777777" w:rsidR="004A4364" w:rsidRPr="00E366C3" w:rsidRDefault="004A4364" w:rsidP="00E422B6">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 </w:t>
                  </w:r>
                </w:p>
              </w:tc>
              <w:tc>
                <w:tcPr>
                  <w:tcW w:w="708"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0391F0A1" w14:textId="77777777" w:rsidR="004A4364" w:rsidRPr="00E366C3" w:rsidRDefault="004A4364" w:rsidP="00E422B6">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 </w:t>
                  </w:r>
                </w:p>
              </w:tc>
              <w:tc>
                <w:tcPr>
                  <w:tcW w:w="850"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10C915E0" w14:textId="77777777" w:rsidR="004A4364" w:rsidRPr="00E366C3" w:rsidRDefault="004A4364" w:rsidP="00E422B6">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 </w:t>
                  </w:r>
                </w:p>
              </w:tc>
              <w:tc>
                <w:tcPr>
                  <w:tcW w:w="709"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0D58ED7F" w14:textId="77777777" w:rsidR="004A4364" w:rsidRPr="00E366C3" w:rsidRDefault="004A4364" w:rsidP="00E422B6">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 </w:t>
                  </w:r>
                </w:p>
              </w:tc>
              <w:tc>
                <w:tcPr>
                  <w:tcW w:w="709"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279BE0AD" w14:textId="77777777" w:rsidR="004A4364" w:rsidRPr="00E366C3" w:rsidRDefault="004A4364" w:rsidP="00E422B6">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 </w:t>
                  </w:r>
                </w:p>
              </w:tc>
            </w:tr>
            <w:tr w:rsidR="004A4364" w:rsidRPr="00E366C3" w14:paraId="29794615" w14:textId="77777777" w:rsidTr="00441164">
              <w:tc>
                <w:tcPr>
                  <w:tcW w:w="211"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0791FD8B" w14:textId="77777777" w:rsidR="004A4364" w:rsidRPr="00E366C3" w:rsidRDefault="004A4364" w:rsidP="00E422B6">
                  <w:pPr>
                    <w:framePr w:hSpace="180" w:wrap="around" w:vAnchor="text" w:hAnchor="text" w:y="1"/>
                    <w:spacing w:after="0"/>
                    <w:suppressOverlap/>
                    <w:rPr>
                      <w:rFonts w:ascii="Times New Roman" w:hAnsi="Times New Roman"/>
                      <w:b/>
                      <w:bCs/>
                      <w:sz w:val="12"/>
                      <w:szCs w:val="12"/>
                    </w:rPr>
                  </w:pPr>
                  <w:r w:rsidRPr="00E366C3">
                    <w:rPr>
                      <w:rFonts w:ascii="Times New Roman" w:hAnsi="Times New Roman"/>
                      <w:b/>
                      <w:bCs/>
                      <w:sz w:val="12"/>
                      <w:szCs w:val="12"/>
                    </w:rPr>
                    <w:t>0080</w:t>
                  </w:r>
                </w:p>
              </w:tc>
              <w:tc>
                <w:tcPr>
                  <w:tcW w:w="710"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06B87B51" w14:textId="77777777" w:rsidR="004A4364" w:rsidRPr="00E366C3" w:rsidRDefault="004A4364" w:rsidP="00E422B6">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din care: societăți – IMM -uri</w:t>
                  </w:r>
                </w:p>
              </w:tc>
              <w:tc>
                <w:tcPr>
                  <w:tcW w:w="708"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6E5F8048" w14:textId="77777777" w:rsidR="004A4364" w:rsidRPr="00E366C3" w:rsidRDefault="004A4364" w:rsidP="00E422B6">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 </w:t>
                  </w:r>
                </w:p>
              </w:tc>
              <w:tc>
                <w:tcPr>
                  <w:tcW w:w="708"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60C92A4A" w14:textId="77777777" w:rsidR="004A4364" w:rsidRPr="00E366C3" w:rsidRDefault="004A4364" w:rsidP="00E422B6">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 </w:t>
                  </w:r>
                </w:p>
              </w:tc>
              <w:tc>
                <w:tcPr>
                  <w:tcW w:w="850"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20683486" w14:textId="77777777" w:rsidR="004A4364" w:rsidRPr="00E366C3" w:rsidRDefault="004A4364" w:rsidP="00E422B6">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 </w:t>
                  </w:r>
                </w:p>
              </w:tc>
              <w:tc>
                <w:tcPr>
                  <w:tcW w:w="709"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58B3B1C6" w14:textId="77777777" w:rsidR="004A4364" w:rsidRPr="00E366C3" w:rsidRDefault="004A4364" w:rsidP="00E422B6">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 </w:t>
                  </w:r>
                </w:p>
              </w:tc>
              <w:tc>
                <w:tcPr>
                  <w:tcW w:w="709"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00B7E282" w14:textId="77777777" w:rsidR="004A4364" w:rsidRPr="00E366C3" w:rsidRDefault="004A4364" w:rsidP="00E422B6">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 </w:t>
                  </w:r>
                </w:p>
              </w:tc>
            </w:tr>
            <w:tr w:rsidR="00064BE0" w:rsidRPr="00E366C3" w14:paraId="16245C1A" w14:textId="77777777" w:rsidTr="00441164">
              <w:tc>
                <w:tcPr>
                  <w:tcW w:w="211" w:type="dxa"/>
                  <w:tcBorders>
                    <w:top w:val="outset" w:sz="6" w:space="0" w:color="auto"/>
                    <w:left w:val="outset" w:sz="6" w:space="0" w:color="auto"/>
                    <w:bottom w:val="outset" w:sz="6" w:space="0" w:color="auto"/>
                    <w:right w:val="outset" w:sz="6" w:space="0" w:color="auto"/>
                  </w:tcBorders>
                  <w:shd w:val="clear" w:color="auto" w:fill="FFFFFF" w:themeFill="background1"/>
                </w:tcPr>
                <w:p w14:paraId="260B6301" w14:textId="5107C4F3" w:rsidR="00064BE0" w:rsidRPr="00E366C3" w:rsidRDefault="00064BE0" w:rsidP="00064BE0">
                  <w:pPr>
                    <w:framePr w:hSpace="180" w:wrap="around" w:vAnchor="text" w:hAnchor="text" w:y="1"/>
                    <w:spacing w:after="0"/>
                    <w:suppressOverlap/>
                    <w:rPr>
                      <w:rFonts w:ascii="Times New Roman" w:hAnsi="Times New Roman"/>
                      <w:b/>
                      <w:bCs/>
                      <w:sz w:val="12"/>
                      <w:szCs w:val="12"/>
                    </w:rPr>
                  </w:pPr>
                  <w:r>
                    <w:rPr>
                      <w:rFonts w:ascii="Times New Roman" w:hAnsi="Times New Roman"/>
                      <w:b/>
                      <w:bCs/>
                      <w:sz w:val="12"/>
                      <w:szCs w:val="12"/>
                    </w:rPr>
                    <w:t>0085</w:t>
                  </w:r>
                </w:p>
              </w:tc>
              <w:tc>
                <w:tcPr>
                  <w:tcW w:w="710" w:type="dxa"/>
                  <w:tcBorders>
                    <w:top w:val="outset" w:sz="6" w:space="0" w:color="auto"/>
                    <w:left w:val="outset" w:sz="6" w:space="0" w:color="auto"/>
                    <w:bottom w:val="outset" w:sz="6" w:space="0" w:color="auto"/>
                    <w:right w:val="outset" w:sz="6" w:space="0" w:color="auto"/>
                  </w:tcBorders>
                  <w:shd w:val="clear" w:color="auto" w:fill="FFFFFF" w:themeFill="background1"/>
                </w:tcPr>
                <w:p w14:paraId="1DE1EB67" w14:textId="51A0E49C" w:rsidR="00064BE0" w:rsidRPr="00E366C3" w:rsidRDefault="00064BE0" w:rsidP="00064BE0">
                  <w:pPr>
                    <w:framePr w:hSpace="180" w:wrap="around" w:vAnchor="text" w:hAnchor="text" w:y="1"/>
                    <w:spacing w:after="0"/>
                    <w:suppressOverlap/>
                    <w:rPr>
                      <w:rFonts w:ascii="Times New Roman" w:hAnsi="Times New Roman"/>
                      <w:sz w:val="12"/>
                      <w:szCs w:val="12"/>
                    </w:rPr>
                  </w:pPr>
                  <w:r w:rsidRPr="00396D92">
                    <w:rPr>
                      <w:rFonts w:ascii="Times New Roman" w:hAnsi="Times New Roman"/>
                      <w:sz w:val="12"/>
                      <w:szCs w:val="12"/>
                    </w:rPr>
                    <w:t>din care: societăți – creanțe achiziționate</w:t>
                  </w:r>
                </w:p>
              </w:tc>
              <w:tc>
                <w:tcPr>
                  <w:tcW w:w="708" w:type="dxa"/>
                  <w:tcBorders>
                    <w:top w:val="outset" w:sz="6" w:space="0" w:color="auto"/>
                    <w:left w:val="outset" w:sz="6" w:space="0" w:color="auto"/>
                    <w:bottom w:val="outset" w:sz="6" w:space="0" w:color="auto"/>
                    <w:right w:val="outset" w:sz="6" w:space="0" w:color="auto"/>
                  </w:tcBorders>
                  <w:shd w:val="clear" w:color="auto" w:fill="FFFFFF" w:themeFill="background1"/>
                </w:tcPr>
                <w:p w14:paraId="7F109BEE" w14:textId="77777777" w:rsidR="00064BE0" w:rsidRPr="00E366C3" w:rsidRDefault="00064BE0" w:rsidP="00064BE0">
                  <w:pPr>
                    <w:framePr w:hSpace="180" w:wrap="around" w:vAnchor="text" w:hAnchor="text" w:y="1"/>
                    <w:spacing w:after="0"/>
                    <w:suppressOverlap/>
                    <w:rPr>
                      <w:rFonts w:ascii="Times New Roman" w:hAnsi="Times New Roman"/>
                      <w:sz w:val="12"/>
                      <w:szCs w:val="12"/>
                    </w:rPr>
                  </w:pPr>
                </w:p>
              </w:tc>
              <w:tc>
                <w:tcPr>
                  <w:tcW w:w="708" w:type="dxa"/>
                  <w:tcBorders>
                    <w:top w:val="outset" w:sz="6" w:space="0" w:color="auto"/>
                    <w:left w:val="outset" w:sz="6" w:space="0" w:color="auto"/>
                    <w:bottom w:val="outset" w:sz="6" w:space="0" w:color="auto"/>
                    <w:right w:val="outset" w:sz="6" w:space="0" w:color="auto"/>
                  </w:tcBorders>
                  <w:shd w:val="clear" w:color="auto" w:fill="FFFFFF" w:themeFill="background1"/>
                </w:tcPr>
                <w:p w14:paraId="3B3AE2EC" w14:textId="77777777" w:rsidR="00064BE0" w:rsidRPr="00E366C3" w:rsidRDefault="00064BE0" w:rsidP="00064BE0">
                  <w:pPr>
                    <w:framePr w:hSpace="180" w:wrap="around" w:vAnchor="text" w:hAnchor="text" w:y="1"/>
                    <w:spacing w:after="0"/>
                    <w:suppressOverlap/>
                    <w:rPr>
                      <w:rFonts w:ascii="Times New Roman" w:hAnsi="Times New Roman"/>
                      <w:sz w:val="12"/>
                      <w:szCs w:val="12"/>
                    </w:rPr>
                  </w:pPr>
                </w:p>
              </w:tc>
              <w:tc>
                <w:tcPr>
                  <w:tcW w:w="850" w:type="dxa"/>
                  <w:tcBorders>
                    <w:top w:val="outset" w:sz="6" w:space="0" w:color="auto"/>
                    <w:left w:val="outset" w:sz="6" w:space="0" w:color="auto"/>
                    <w:bottom w:val="outset" w:sz="6" w:space="0" w:color="auto"/>
                    <w:right w:val="outset" w:sz="6" w:space="0" w:color="auto"/>
                  </w:tcBorders>
                  <w:shd w:val="clear" w:color="auto" w:fill="FFFFFF" w:themeFill="background1"/>
                </w:tcPr>
                <w:p w14:paraId="5D2057B7" w14:textId="77777777" w:rsidR="00064BE0" w:rsidRPr="00E366C3" w:rsidRDefault="00064BE0" w:rsidP="00064BE0">
                  <w:pPr>
                    <w:framePr w:hSpace="180" w:wrap="around" w:vAnchor="text" w:hAnchor="text" w:y="1"/>
                    <w:spacing w:after="0"/>
                    <w:suppressOverlap/>
                    <w:rPr>
                      <w:rFonts w:ascii="Times New Roman" w:hAnsi="Times New Roman"/>
                      <w:sz w:val="12"/>
                      <w:szCs w:val="12"/>
                    </w:rPr>
                  </w:pPr>
                </w:p>
              </w:tc>
              <w:tc>
                <w:tcPr>
                  <w:tcW w:w="709" w:type="dxa"/>
                  <w:tcBorders>
                    <w:top w:val="outset" w:sz="6" w:space="0" w:color="auto"/>
                    <w:left w:val="outset" w:sz="6" w:space="0" w:color="auto"/>
                    <w:bottom w:val="outset" w:sz="6" w:space="0" w:color="auto"/>
                    <w:right w:val="outset" w:sz="6" w:space="0" w:color="auto"/>
                  </w:tcBorders>
                  <w:shd w:val="clear" w:color="auto" w:fill="FFFFFF" w:themeFill="background1"/>
                </w:tcPr>
                <w:p w14:paraId="3CD1FB78" w14:textId="77777777" w:rsidR="00064BE0" w:rsidRPr="00E366C3" w:rsidRDefault="00064BE0" w:rsidP="00064BE0">
                  <w:pPr>
                    <w:framePr w:hSpace="180" w:wrap="around" w:vAnchor="text" w:hAnchor="text" w:y="1"/>
                    <w:spacing w:after="0"/>
                    <w:suppressOverlap/>
                    <w:rPr>
                      <w:rFonts w:ascii="Times New Roman" w:hAnsi="Times New Roman"/>
                      <w:sz w:val="12"/>
                      <w:szCs w:val="12"/>
                    </w:rPr>
                  </w:pPr>
                </w:p>
              </w:tc>
              <w:tc>
                <w:tcPr>
                  <w:tcW w:w="709" w:type="dxa"/>
                  <w:tcBorders>
                    <w:top w:val="outset" w:sz="6" w:space="0" w:color="auto"/>
                    <w:left w:val="outset" w:sz="6" w:space="0" w:color="auto"/>
                    <w:bottom w:val="outset" w:sz="6" w:space="0" w:color="auto"/>
                    <w:right w:val="outset" w:sz="6" w:space="0" w:color="auto"/>
                  </w:tcBorders>
                  <w:shd w:val="clear" w:color="auto" w:fill="FFFFFF" w:themeFill="background1"/>
                </w:tcPr>
                <w:p w14:paraId="5EA90B53" w14:textId="77777777" w:rsidR="00064BE0" w:rsidRPr="00E366C3" w:rsidRDefault="00064BE0" w:rsidP="00064BE0">
                  <w:pPr>
                    <w:framePr w:hSpace="180" w:wrap="around" w:vAnchor="text" w:hAnchor="text" w:y="1"/>
                    <w:spacing w:after="0"/>
                    <w:suppressOverlap/>
                    <w:rPr>
                      <w:rFonts w:ascii="Times New Roman" w:hAnsi="Times New Roman"/>
                      <w:sz w:val="12"/>
                      <w:szCs w:val="12"/>
                    </w:rPr>
                  </w:pPr>
                </w:p>
              </w:tc>
            </w:tr>
            <w:tr w:rsidR="00064BE0" w:rsidRPr="00E366C3" w14:paraId="21D50250" w14:textId="77777777" w:rsidTr="00441164">
              <w:tc>
                <w:tcPr>
                  <w:tcW w:w="211"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2C825797" w14:textId="77777777" w:rsidR="00064BE0" w:rsidRPr="00E366C3" w:rsidRDefault="00064BE0" w:rsidP="00064BE0">
                  <w:pPr>
                    <w:framePr w:hSpace="180" w:wrap="around" w:vAnchor="text" w:hAnchor="text" w:y="1"/>
                    <w:spacing w:after="0"/>
                    <w:suppressOverlap/>
                    <w:rPr>
                      <w:rFonts w:ascii="Times New Roman" w:hAnsi="Times New Roman"/>
                      <w:b/>
                      <w:bCs/>
                      <w:sz w:val="12"/>
                      <w:szCs w:val="12"/>
                    </w:rPr>
                  </w:pPr>
                  <w:r w:rsidRPr="00E366C3">
                    <w:rPr>
                      <w:rFonts w:ascii="Times New Roman" w:hAnsi="Times New Roman"/>
                      <w:b/>
                      <w:bCs/>
                      <w:sz w:val="12"/>
                      <w:szCs w:val="12"/>
                    </w:rPr>
                    <w:t>0090</w:t>
                  </w:r>
                </w:p>
              </w:tc>
              <w:tc>
                <w:tcPr>
                  <w:tcW w:w="710"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1F671788" w14:textId="77777777" w:rsidR="00064BE0" w:rsidRPr="00E366C3" w:rsidRDefault="00064BE0" w:rsidP="00064BE0">
                  <w:pPr>
                    <w:framePr w:hSpace="180" w:wrap="around" w:vAnchor="text" w:hAnchor="text" w:y="1"/>
                    <w:spacing w:after="0"/>
                    <w:suppressOverlap/>
                    <w:rPr>
                      <w:rFonts w:ascii="Times New Roman" w:hAnsi="Times New Roman"/>
                      <w:b/>
                      <w:bCs/>
                      <w:sz w:val="12"/>
                      <w:szCs w:val="12"/>
                    </w:rPr>
                  </w:pPr>
                  <w:r w:rsidRPr="00E366C3">
                    <w:rPr>
                      <w:rFonts w:ascii="Times New Roman" w:hAnsi="Times New Roman"/>
                      <w:b/>
                      <w:bCs/>
                      <w:sz w:val="12"/>
                      <w:szCs w:val="12"/>
                    </w:rPr>
                    <w:t>Retail</w:t>
                  </w:r>
                </w:p>
              </w:tc>
              <w:tc>
                <w:tcPr>
                  <w:tcW w:w="708"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50FE8C2B" w14:textId="77777777" w:rsidR="00064BE0" w:rsidRPr="00E366C3" w:rsidRDefault="00064BE0" w:rsidP="00064BE0">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 </w:t>
                  </w:r>
                </w:p>
              </w:tc>
              <w:tc>
                <w:tcPr>
                  <w:tcW w:w="708"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505421F4" w14:textId="77777777" w:rsidR="00064BE0" w:rsidRPr="00E366C3" w:rsidRDefault="00064BE0" w:rsidP="00064BE0">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 </w:t>
                  </w:r>
                </w:p>
              </w:tc>
              <w:tc>
                <w:tcPr>
                  <w:tcW w:w="850"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46A76502" w14:textId="77777777" w:rsidR="00064BE0" w:rsidRPr="00E366C3" w:rsidRDefault="00064BE0" w:rsidP="00064BE0">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 </w:t>
                  </w:r>
                </w:p>
              </w:tc>
              <w:tc>
                <w:tcPr>
                  <w:tcW w:w="709"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1EDACFA0" w14:textId="77777777" w:rsidR="00064BE0" w:rsidRPr="00E366C3" w:rsidRDefault="00064BE0" w:rsidP="00064BE0">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 </w:t>
                  </w:r>
                </w:p>
              </w:tc>
              <w:tc>
                <w:tcPr>
                  <w:tcW w:w="709"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4B5BF50E" w14:textId="77777777" w:rsidR="00064BE0" w:rsidRPr="00E366C3" w:rsidRDefault="00064BE0" w:rsidP="00064BE0">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 </w:t>
                  </w:r>
                </w:p>
              </w:tc>
            </w:tr>
            <w:tr w:rsidR="00064BE0" w:rsidRPr="00E366C3" w14:paraId="2C25CDDD" w14:textId="77777777" w:rsidTr="00441164">
              <w:tc>
                <w:tcPr>
                  <w:tcW w:w="211"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03C683F1" w14:textId="77777777" w:rsidR="00064BE0" w:rsidRPr="00E366C3" w:rsidRDefault="00064BE0" w:rsidP="00064BE0">
                  <w:pPr>
                    <w:framePr w:hSpace="180" w:wrap="around" w:vAnchor="text" w:hAnchor="text" w:y="1"/>
                    <w:spacing w:after="0"/>
                    <w:suppressOverlap/>
                    <w:rPr>
                      <w:rFonts w:ascii="Times New Roman" w:hAnsi="Times New Roman"/>
                      <w:b/>
                      <w:bCs/>
                      <w:sz w:val="12"/>
                      <w:szCs w:val="12"/>
                    </w:rPr>
                  </w:pPr>
                  <w:r w:rsidRPr="00E366C3">
                    <w:rPr>
                      <w:rFonts w:ascii="Times New Roman" w:hAnsi="Times New Roman"/>
                      <w:b/>
                      <w:bCs/>
                      <w:sz w:val="12"/>
                      <w:szCs w:val="12"/>
                    </w:rPr>
                    <w:t>0100</w:t>
                  </w:r>
                </w:p>
              </w:tc>
              <w:tc>
                <w:tcPr>
                  <w:tcW w:w="710"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71C075F6" w14:textId="77777777" w:rsidR="00064BE0" w:rsidRPr="00E366C3" w:rsidRDefault="00064BE0" w:rsidP="00064BE0">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din care retail – expunerile IMM -urilor garantate cu bunuri imobile locative</w:t>
                  </w:r>
                </w:p>
              </w:tc>
              <w:tc>
                <w:tcPr>
                  <w:tcW w:w="708"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7F7A4E28" w14:textId="77777777" w:rsidR="00064BE0" w:rsidRPr="00E366C3" w:rsidRDefault="00064BE0" w:rsidP="00064BE0">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 </w:t>
                  </w:r>
                </w:p>
              </w:tc>
              <w:tc>
                <w:tcPr>
                  <w:tcW w:w="708"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12155509" w14:textId="77777777" w:rsidR="00064BE0" w:rsidRPr="00E366C3" w:rsidRDefault="00064BE0" w:rsidP="00064BE0">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 </w:t>
                  </w:r>
                </w:p>
              </w:tc>
              <w:tc>
                <w:tcPr>
                  <w:tcW w:w="850"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576C0186" w14:textId="77777777" w:rsidR="00064BE0" w:rsidRPr="00E366C3" w:rsidRDefault="00064BE0" w:rsidP="00064BE0">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 </w:t>
                  </w:r>
                </w:p>
              </w:tc>
              <w:tc>
                <w:tcPr>
                  <w:tcW w:w="709"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658367EA" w14:textId="77777777" w:rsidR="00064BE0" w:rsidRPr="00E366C3" w:rsidRDefault="00064BE0" w:rsidP="00064BE0">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 </w:t>
                  </w:r>
                </w:p>
              </w:tc>
              <w:tc>
                <w:tcPr>
                  <w:tcW w:w="709"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7D366DF8" w14:textId="77777777" w:rsidR="00064BE0" w:rsidRPr="00E366C3" w:rsidRDefault="00064BE0" w:rsidP="00064BE0">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 </w:t>
                  </w:r>
                </w:p>
              </w:tc>
            </w:tr>
            <w:tr w:rsidR="00064BE0" w:rsidRPr="00E366C3" w14:paraId="132948CB" w14:textId="77777777" w:rsidTr="00441164">
              <w:tc>
                <w:tcPr>
                  <w:tcW w:w="211"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41575A0C" w14:textId="77777777" w:rsidR="00064BE0" w:rsidRPr="00E366C3" w:rsidRDefault="00064BE0" w:rsidP="00064BE0">
                  <w:pPr>
                    <w:framePr w:hSpace="180" w:wrap="around" w:vAnchor="text" w:hAnchor="text" w:y="1"/>
                    <w:spacing w:after="0"/>
                    <w:suppressOverlap/>
                    <w:rPr>
                      <w:rFonts w:ascii="Times New Roman" w:hAnsi="Times New Roman"/>
                      <w:b/>
                      <w:bCs/>
                      <w:sz w:val="12"/>
                      <w:szCs w:val="12"/>
                    </w:rPr>
                  </w:pPr>
                  <w:r w:rsidRPr="00E366C3">
                    <w:rPr>
                      <w:rFonts w:ascii="Times New Roman" w:hAnsi="Times New Roman"/>
                      <w:b/>
                      <w:bCs/>
                      <w:sz w:val="12"/>
                      <w:szCs w:val="12"/>
                    </w:rPr>
                    <w:t>0110</w:t>
                  </w:r>
                </w:p>
              </w:tc>
              <w:tc>
                <w:tcPr>
                  <w:tcW w:w="710"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4F265221" w14:textId="77777777" w:rsidR="00064BE0" w:rsidRPr="00E366C3" w:rsidRDefault="00064BE0" w:rsidP="00064BE0">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din care retail – expunerile societăților, altele decât IMM -uri, garantate cu bunuri imobile locative</w:t>
                  </w:r>
                </w:p>
              </w:tc>
              <w:tc>
                <w:tcPr>
                  <w:tcW w:w="708"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0C2998AE" w14:textId="77777777" w:rsidR="00064BE0" w:rsidRPr="00E366C3" w:rsidRDefault="00064BE0" w:rsidP="00064BE0">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 </w:t>
                  </w:r>
                </w:p>
              </w:tc>
              <w:tc>
                <w:tcPr>
                  <w:tcW w:w="708"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32D2F2C6" w14:textId="77777777" w:rsidR="00064BE0" w:rsidRPr="00E366C3" w:rsidRDefault="00064BE0" w:rsidP="00064BE0">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 </w:t>
                  </w:r>
                </w:p>
              </w:tc>
              <w:tc>
                <w:tcPr>
                  <w:tcW w:w="850"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61B86C2C" w14:textId="77777777" w:rsidR="00064BE0" w:rsidRPr="00E366C3" w:rsidRDefault="00064BE0" w:rsidP="00064BE0">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 </w:t>
                  </w:r>
                </w:p>
              </w:tc>
              <w:tc>
                <w:tcPr>
                  <w:tcW w:w="709"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7B1AB071" w14:textId="77777777" w:rsidR="00064BE0" w:rsidRPr="00E366C3" w:rsidRDefault="00064BE0" w:rsidP="00064BE0">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 </w:t>
                  </w:r>
                </w:p>
              </w:tc>
              <w:tc>
                <w:tcPr>
                  <w:tcW w:w="709"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49EFE4CC" w14:textId="77777777" w:rsidR="00064BE0" w:rsidRPr="00E366C3" w:rsidRDefault="00064BE0" w:rsidP="00064BE0">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 </w:t>
                  </w:r>
                </w:p>
              </w:tc>
            </w:tr>
            <w:tr w:rsidR="00064BE0" w:rsidRPr="00E366C3" w14:paraId="2C40D044" w14:textId="77777777" w:rsidTr="00441164">
              <w:tc>
                <w:tcPr>
                  <w:tcW w:w="211"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31DA4FB1" w14:textId="77777777" w:rsidR="00064BE0" w:rsidRPr="00E366C3" w:rsidRDefault="00064BE0" w:rsidP="00064BE0">
                  <w:pPr>
                    <w:framePr w:hSpace="180" w:wrap="around" w:vAnchor="text" w:hAnchor="text" w:y="1"/>
                    <w:spacing w:after="0"/>
                    <w:suppressOverlap/>
                    <w:rPr>
                      <w:rFonts w:ascii="Times New Roman" w:hAnsi="Times New Roman"/>
                      <w:b/>
                      <w:bCs/>
                      <w:sz w:val="12"/>
                      <w:szCs w:val="12"/>
                    </w:rPr>
                  </w:pPr>
                  <w:r w:rsidRPr="00E366C3">
                    <w:rPr>
                      <w:rFonts w:ascii="Times New Roman" w:hAnsi="Times New Roman"/>
                      <w:b/>
                      <w:bCs/>
                      <w:sz w:val="12"/>
                      <w:szCs w:val="12"/>
                    </w:rPr>
                    <w:t>0120</w:t>
                  </w:r>
                </w:p>
              </w:tc>
              <w:tc>
                <w:tcPr>
                  <w:tcW w:w="710"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1F2FF8C4" w14:textId="77777777" w:rsidR="00064BE0" w:rsidRPr="00E366C3" w:rsidRDefault="00064BE0" w:rsidP="00064BE0">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 xml:space="preserve">din care retail – expuneri </w:t>
                  </w:r>
                  <w:r w:rsidRPr="00E366C3">
                    <w:rPr>
                      <w:rFonts w:ascii="Times New Roman" w:hAnsi="Times New Roman"/>
                      <w:sz w:val="12"/>
                      <w:szCs w:val="12"/>
                    </w:rPr>
                    <w:lastRenderedPageBreak/>
                    <w:t>eligibile reînnoibile</w:t>
                  </w:r>
                </w:p>
              </w:tc>
              <w:tc>
                <w:tcPr>
                  <w:tcW w:w="708"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0E674B47" w14:textId="77777777" w:rsidR="00064BE0" w:rsidRPr="00E366C3" w:rsidRDefault="00064BE0" w:rsidP="00064BE0">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lastRenderedPageBreak/>
                    <w:t> </w:t>
                  </w:r>
                </w:p>
              </w:tc>
              <w:tc>
                <w:tcPr>
                  <w:tcW w:w="708"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2BBF8EA1" w14:textId="77777777" w:rsidR="00064BE0" w:rsidRPr="00E366C3" w:rsidRDefault="00064BE0" w:rsidP="00064BE0">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 </w:t>
                  </w:r>
                </w:p>
              </w:tc>
              <w:tc>
                <w:tcPr>
                  <w:tcW w:w="850"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6ECF73ED" w14:textId="77777777" w:rsidR="00064BE0" w:rsidRPr="00E366C3" w:rsidRDefault="00064BE0" w:rsidP="00064BE0">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 </w:t>
                  </w:r>
                </w:p>
              </w:tc>
              <w:tc>
                <w:tcPr>
                  <w:tcW w:w="709"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279F4934" w14:textId="77777777" w:rsidR="00064BE0" w:rsidRPr="00E366C3" w:rsidRDefault="00064BE0" w:rsidP="00064BE0">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 </w:t>
                  </w:r>
                </w:p>
              </w:tc>
              <w:tc>
                <w:tcPr>
                  <w:tcW w:w="709"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24C81E58" w14:textId="77777777" w:rsidR="00064BE0" w:rsidRPr="00E366C3" w:rsidRDefault="00064BE0" w:rsidP="00064BE0">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 </w:t>
                  </w:r>
                </w:p>
              </w:tc>
            </w:tr>
            <w:tr w:rsidR="00064BE0" w:rsidRPr="00E366C3" w14:paraId="6C696BB9" w14:textId="77777777" w:rsidTr="00441164">
              <w:tc>
                <w:tcPr>
                  <w:tcW w:w="211" w:type="dxa"/>
                  <w:tcBorders>
                    <w:top w:val="outset" w:sz="6" w:space="0" w:color="auto"/>
                    <w:left w:val="outset" w:sz="6" w:space="0" w:color="auto"/>
                    <w:bottom w:val="outset" w:sz="6" w:space="0" w:color="auto"/>
                    <w:right w:val="outset" w:sz="6" w:space="0" w:color="auto"/>
                  </w:tcBorders>
                  <w:shd w:val="clear" w:color="auto" w:fill="FFFFFF" w:themeFill="background1"/>
                </w:tcPr>
                <w:p w14:paraId="4D828051" w14:textId="77777777" w:rsidR="00064BE0" w:rsidRPr="00E366C3" w:rsidRDefault="00064BE0" w:rsidP="00064BE0">
                  <w:pPr>
                    <w:framePr w:hSpace="180" w:wrap="around" w:vAnchor="text" w:hAnchor="text" w:y="1"/>
                    <w:spacing w:after="0"/>
                    <w:suppressOverlap/>
                    <w:rPr>
                      <w:rFonts w:ascii="Times New Roman" w:hAnsi="Times New Roman"/>
                      <w:b/>
                      <w:bCs/>
                      <w:sz w:val="12"/>
                      <w:szCs w:val="12"/>
                    </w:rPr>
                  </w:pPr>
                  <w:r w:rsidRPr="00E366C3">
                    <w:rPr>
                      <w:rFonts w:ascii="Times New Roman" w:hAnsi="Times New Roman"/>
                      <w:b/>
                      <w:bCs/>
                      <w:sz w:val="12"/>
                      <w:szCs w:val="12"/>
                    </w:rPr>
                    <w:t>0125</w:t>
                  </w:r>
                </w:p>
              </w:tc>
              <w:tc>
                <w:tcPr>
                  <w:tcW w:w="710" w:type="dxa"/>
                  <w:tcBorders>
                    <w:top w:val="outset" w:sz="6" w:space="0" w:color="auto"/>
                    <w:left w:val="outset" w:sz="6" w:space="0" w:color="auto"/>
                    <w:bottom w:val="outset" w:sz="6" w:space="0" w:color="auto"/>
                    <w:right w:val="outset" w:sz="6" w:space="0" w:color="auto"/>
                  </w:tcBorders>
                  <w:shd w:val="clear" w:color="auto" w:fill="FFFFFF" w:themeFill="background1"/>
                </w:tcPr>
                <w:p w14:paraId="2281856F" w14:textId="77777777" w:rsidR="00064BE0" w:rsidRPr="00E366C3" w:rsidRDefault="00064BE0" w:rsidP="00064BE0">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din care: retail – creanțe achiziționate</w:t>
                  </w:r>
                </w:p>
              </w:tc>
              <w:tc>
                <w:tcPr>
                  <w:tcW w:w="708" w:type="dxa"/>
                  <w:tcBorders>
                    <w:top w:val="outset" w:sz="6" w:space="0" w:color="auto"/>
                    <w:left w:val="outset" w:sz="6" w:space="0" w:color="auto"/>
                    <w:bottom w:val="outset" w:sz="6" w:space="0" w:color="auto"/>
                    <w:right w:val="outset" w:sz="6" w:space="0" w:color="auto"/>
                  </w:tcBorders>
                  <w:shd w:val="clear" w:color="auto" w:fill="FFFFFF" w:themeFill="background1"/>
                </w:tcPr>
                <w:p w14:paraId="5DE8BD47" w14:textId="77777777" w:rsidR="00064BE0" w:rsidRPr="00E366C3" w:rsidRDefault="00064BE0" w:rsidP="00064BE0">
                  <w:pPr>
                    <w:framePr w:hSpace="180" w:wrap="around" w:vAnchor="text" w:hAnchor="text" w:y="1"/>
                    <w:spacing w:after="0"/>
                    <w:suppressOverlap/>
                    <w:rPr>
                      <w:rFonts w:ascii="Times New Roman" w:hAnsi="Times New Roman"/>
                      <w:sz w:val="12"/>
                      <w:szCs w:val="12"/>
                    </w:rPr>
                  </w:pPr>
                </w:p>
              </w:tc>
              <w:tc>
                <w:tcPr>
                  <w:tcW w:w="708" w:type="dxa"/>
                  <w:tcBorders>
                    <w:top w:val="outset" w:sz="6" w:space="0" w:color="auto"/>
                    <w:left w:val="outset" w:sz="6" w:space="0" w:color="auto"/>
                    <w:bottom w:val="outset" w:sz="6" w:space="0" w:color="auto"/>
                    <w:right w:val="outset" w:sz="6" w:space="0" w:color="auto"/>
                  </w:tcBorders>
                  <w:shd w:val="clear" w:color="auto" w:fill="FFFFFF" w:themeFill="background1"/>
                </w:tcPr>
                <w:p w14:paraId="44B23159" w14:textId="77777777" w:rsidR="00064BE0" w:rsidRPr="00E366C3" w:rsidRDefault="00064BE0" w:rsidP="00064BE0">
                  <w:pPr>
                    <w:framePr w:hSpace="180" w:wrap="around" w:vAnchor="text" w:hAnchor="text" w:y="1"/>
                    <w:spacing w:after="0"/>
                    <w:suppressOverlap/>
                    <w:rPr>
                      <w:rFonts w:ascii="Times New Roman" w:hAnsi="Times New Roman"/>
                      <w:sz w:val="12"/>
                      <w:szCs w:val="12"/>
                    </w:rPr>
                  </w:pPr>
                </w:p>
              </w:tc>
              <w:tc>
                <w:tcPr>
                  <w:tcW w:w="850" w:type="dxa"/>
                  <w:tcBorders>
                    <w:top w:val="outset" w:sz="6" w:space="0" w:color="auto"/>
                    <w:left w:val="outset" w:sz="6" w:space="0" w:color="auto"/>
                    <w:bottom w:val="outset" w:sz="6" w:space="0" w:color="auto"/>
                    <w:right w:val="outset" w:sz="6" w:space="0" w:color="auto"/>
                  </w:tcBorders>
                  <w:shd w:val="clear" w:color="auto" w:fill="FFFFFF" w:themeFill="background1"/>
                </w:tcPr>
                <w:p w14:paraId="031BF409" w14:textId="77777777" w:rsidR="00064BE0" w:rsidRPr="00E366C3" w:rsidRDefault="00064BE0" w:rsidP="00064BE0">
                  <w:pPr>
                    <w:framePr w:hSpace="180" w:wrap="around" w:vAnchor="text" w:hAnchor="text" w:y="1"/>
                    <w:spacing w:after="0"/>
                    <w:suppressOverlap/>
                    <w:rPr>
                      <w:rFonts w:ascii="Times New Roman" w:hAnsi="Times New Roman"/>
                      <w:sz w:val="12"/>
                      <w:szCs w:val="12"/>
                    </w:rPr>
                  </w:pPr>
                </w:p>
              </w:tc>
              <w:tc>
                <w:tcPr>
                  <w:tcW w:w="709" w:type="dxa"/>
                  <w:tcBorders>
                    <w:top w:val="outset" w:sz="6" w:space="0" w:color="auto"/>
                    <w:left w:val="outset" w:sz="6" w:space="0" w:color="auto"/>
                    <w:bottom w:val="outset" w:sz="6" w:space="0" w:color="auto"/>
                    <w:right w:val="outset" w:sz="6" w:space="0" w:color="auto"/>
                  </w:tcBorders>
                  <w:shd w:val="clear" w:color="auto" w:fill="FFFFFF" w:themeFill="background1"/>
                </w:tcPr>
                <w:p w14:paraId="626DA26F" w14:textId="77777777" w:rsidR="00064BE0" w:rsidRPr="00E366C3" w:rsidRDefault="00064BE0" w:rsidP="00064BE0">
                  <w:pPr>
                    <w:framePr w:hSpace="180" w:wrap="around" w:vAnchor="text" w:hAnchor="text" w:y="1"/>
                    <w:spacing w:after="0"/>
                    <w:suppressOverlap/>
                    <w:rPr>
                      <w:rFonts w:ascii="Times New Roman" w:hAnsi="Times New Roman"/>
                      <w:sz w:val="12"/>
                      <w:szCs w:val="12"/>
                    </w:rPr>
                  </w:pPr>
                </w:p>
              </w:tc>
              <w:tc>
                <w:tcPr>
                  <w:tcW w:w="709" w:type="dxa"/>
                  <w:tcBorders>
                    <w:top w:val="outset" w:sz="6" w:space="0" w:color="auto"/>
                    <w:left w:val="outset" w:sz="6" w:space="0" w:color="auto"/>
                    <w:bottom w:val="outset" w:sz="6" w:space="0" w:color="auto"/>
                    <w:right w:val="outset" w:sz="6" w:space="0" w:color="auto"/>
                  </w:tcBorders>
                  <w:shd w:val="clear" w:color="auto" w:fill="FFFFFF" w:themeFill="background1"/>
                </w:tcPr>
                <w:p w14:paraId="22FD59C4" w14:textId="77777777" w:rsidR="00064BE0" w:rsidRPr="00E366C3" w:rsidRDefault="00064BE0" w:rsidP="00064BE0">
                  <w:pPr>
                    <w:framePr w:hSpace="180" w:wrap="around" w:vAnchor="text" w:hAnchor="text" w:y="1"/>
                    <w:spacing w:after="0"/>
                    <w:suppressOverlap/>
                    <w:rPr>
                      <w:rFonts w:ascii="Times New Roman" w:hAnsi="Times New Roman"/>
                      <w:sz w:val="12"/>
                      <w:szCs w:val="12"/>
                    </w:rPr>
                  </w:pPr>
                </w:p>
              </w:tc>
            </w:tr>
            <w:tr w:rsidR="00064BE0" w:rsidRPr="00E366C3" w14:paraId="4CE641F0" w14:textId="77777777" w:rsidTr="00441164">
              <w:tc>
                <w:tcPr>
                  <w:tcW w:w="211"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235688E7" w14:textId="77777777" w:rsidR="00064BE0" w:rsidRPr="00E366C3" w:rsidRDefault="00064BE0" w:rsidP="00064BE0">
                  <w:pPr>
                    <w:framePr w:hSpace="180" w:wrap="around" w:vAnchor="text" w:hAnchor="text" w:y="1"/>
                    <w:spacing w:after="0"/>
                    <w:suppressOverlap/>
                    <w:rPr>
                      <w:rFonts w:ascii="Times New Roman" w:hAnsi="Times New Roman"/>
                      <w:b/>
                      <w:bCs/>
                      <w:sz w:val="12"/>
                      <w:szCs w:val="12"/>
                    </w:rPr>
                  </w:pPr>
                  <w:r w:rsidRPr="00E366C3">
                    <w:rPr>
                      <w:rFonts w:ascii="Times New Roman" w:hAnsi="Times New Roman"/>
                      <w:b/>
                      <w:bCs/>
                      <w:sz w:val="12"/>
                      <w:szCs w:val="12"/>
                    </w:rPr>
                    <w:t>0130</w:t>
                  </w:r>
                </w:p>
              </w:tc>
              <w:tc>
                <w:tcPr>
                  <w:tcW w:w="710"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49CEC096" w14:textId="77777777" w:rsidR="00064BE0" w:rsidRPr="00E366C3" w:rsidRDefault="00064BE0" w:rsidP="00064BE0">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din care retail – alte expuneri ale IMM -urilor</w:t>
                  </w:r>
                </w:p>
              </w:tc>
              <w:tc>
                <w:tcPr>
                  <w:tcW w:w="708"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1BBF1CF3" w14:textId="77777777" w:rsidR="00064BE0" w:rsidRPr="00E366C3" w:rsidRDefault="00064BE0" w:rsidP="00064BE0">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 </w:t>
                  </w:r>
                </w:p>
              </w:tc>
              <w:tc>
                <w:tcPr>
                  <w:tcW w:w="708"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0DC663AF" w14:textId="77777777" w:rsidR="00064BE0" w:rsidRPr="00E366C3" w:rsidRDefault="00064BE0" w:rsidP="00064BE0">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 </w:t>
                  </w:r>
                </w:p>
              </w:tc>
              <w:tc>
                <w:tcPr>
                  <w:tcW w:w="850"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0EEAD60B" w14:textId="77777777" w:rsidR="00064BE0" w:rsidRPr="00E366C3" w:rsidRDefault="00064BE0" w:rsidP="00064BE0">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 </w:t>
                  </w:r>
                </w:p>
              </w:tc>
              <w:tc>
                <w:tcPr>
                  <w:tcW w:w="709"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62221094" w14:textId="77777777" w:rsidR="00064BE0" w:rsidRPr="00E366C3" w:rsidRDefault="00064BE0" w:rsidP="00064BE0">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 </w:t>
                  </w:r>
                </w:p>
              </w:tc>
              <w:tc>
                <w:tcPr>
                  <w:tcW w:w="709"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4FE2DA87" w14:textId="77777777" w:rsidR="00064BE0" w:rsidRPr="00E366C3" w:rsidRDefault="00064BE0" w:rsidP="00064BE0">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 </w:t>
                  </w:r>
                </w:p>
              </w:tc>
            </w:tr>
            <w:tr w:rsidR="00064BE0" w:rsidRPr="00E366C3" w14:paraId="514ACA0D" w14:textId="77777777" w:rsidTr="00441164">
              <w:tc>
                <w:tcPr>
                  <w:tcW w:w="211" w:type="dxa"/>
                  <w:tcBorders>
                    <w:top w:val="outset" w:sz="6" w:space="0" w:color="auto"/>
                    <w:left w:val="outset" w:sz="6" w:space="0" w:color="auto"/>
                    <w:bottom w:val="outset" w:sz="6" w:space="0" w:color="auto"/>
                    <w:right w:val="outset" w:sz="6" w:space="0" w:color="auto"/>
                  </w:tcBorders>
                  <w:shd w:val="clear" w:color="auto" w:fill="FFFFFF" w:themeFill="background1"/>
                </w:tcPr>
                <w:p w14:paraId="387C664F" w14:textId="77777777" w:rsidR="00064BE0" w:rsidRPr="00E366C3" w:rsidRDefault="00064BE0" w:rsidP="00064BE0">
                  <w:pPr>
                    <w:framePr w:hSpace="180" w:wrap="around" w:vAnchor="text" w:hAnchor="text" w:y="1"/>
                    <w:spacing w:after="0"/>
                    <w:suppressOverlap/>
                    <w:rPr>
                      <w:rFonts w:ascii="Times New Roman" w:hAnsi="Times New Roman"/>
                      <w:b/>
                      <w:bCs/>
                      <w:sz w:val="12"/>
                      <w:szCs w:val="12"/>
                    </w:rPr>
                  </w:pPr>
                  <w:r w:rsidRPr="00E366C3">
                    <w:rPr>
                      <w:rFonts w:ascii="Times New Roman" w:hAnsi="Times New Roman"/>
                      <w:b/>
                      <w:bCs/>
                      <w:sz w:val="12"/>
                      <w:szCs w:val="12"/>
                    </w:rPr>
                    <w:t>0131</w:t>
                  </w:r>
                </w:p>
              </w:tc>
              <w:tc>
                <w:tcPr>
                  <w:tcW w:w="710" w:type="dxa"/>
                  <w:tcBorders>
                    <w:top w:val="outset" w:sz="6" w:space="0" w:color="auto"/>
                    <w:left w:val="outset" w:sz="6" w:space="0" w:color="auto"/>
                    <w:bottom w:val="outset" w:sz="6" w:space="0" w:color="auto"/>
                    <w:right w:val="outset" w:sz="6" w:space="0" w:color="auto"/>
                  </w:tcBorders>
                  <w:shd w:val="clear" w:color="auto" w:fill="FFFFFF" w:themeFill="background1"/>
                </w:tcPr>
                <w:p w14:paraId="176DC18A" w14:textId="77777777" w:rsidR="00064BE0" w:rsidRPr="00E366C3" w:rsidRDefault="00064BE0" w:rsidP="00064BE0">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din care retail – alte IMM -uri - garantate cu bunuri imobile comerciale</w:t>
                  </w:r>
                </w:p>
              </w:tc>
              <w:tc>
                <w:tcPr>
                  <w:tcW w:w="708" w:type="dxa"/>
                  <w:tcBorders>
                    <w:top w:val="outset" w:sz="6" w:space="0" w:color="auto"/>
                    <w:left w:val="outset" w:sz="6" w:space="0" w:color="auto"/>
                    <w:bottom w:val="outset" w:sz="6" w:space="0" w:color="auto"/>
                    <w:right w:val="outset" w:sz="6" w:space="0" w:color="auto"/>
                  </w:tcBorders>
                  <w:shd w:val="clear" w:color="auto" w:fill="FFFFFF" w:themeFill="background1"/>
                </w:tcPr>
                <w:p w14:paraId="68A680A1" w14:textId="77777777" w:rsidR="00064BE0" w:rsidRPr="00E366C3" w:rsidRDefault="00064BE0" w:rsidP="00064BE0">
                  <w:pPr>
                    <w:framePr w:hSpace="180" w:wrap="around" w:vAnchor="text" w:hAnchor="text" w:y="1"/>
                    <w:spacing w:after="0"/>
                    <w:suppressOverlap/>
                    <w:rPr>
                      <w:rFonts w:ascii="Times New Roman" w:hAnsi="Times New Roman"/>
                      <w:sz w:val="12"/>
                      <w:szCs w:val="12"/>
                    </w:rPr>
                  </w:pPr>
                </w:p>
              </w:tc>
              <w:tc>
                <w:tcPr>
                  <w:tcW w:w="708" w:type="dxa"/>
                  <w:tcBorders>
                    <w:top w:val="outset" w:sz="6" w:space="0" w:color="auto"/>
                    <w:left w:val="outset" w:sz="6" w:space="0" w:color="auto"/>
                    <w:bottom w:val="outset" w:sz="6" w:space="0" w:color="auto"/>
                    <w:right w:val="outset" w:sz="6" w:space="0" w:color="auto"/>
                  </w:tcBorders>
                  <w:shd w:val="clear" w:color="auto" w:fill="FFFFFF" w:themeFill="background1"/>
                </w:tcPr>
                <w:p w14:paraId="56A194DA" w14:textId="77777777" w:rsidR="00064BE0" w:rsidRPr="00E366C3" w:rsidRDefault="00064BE0" w:rsidP="00064BE0">
                  <w:pPr>
                    <w:framePr w:hSpace="180" w:wrap="around" w:vAnchor="text" w:hAnchor="text" w:y="1"/>
                    <w:spacing w:after="0"/>
                    <w:suppressOverlap/>
                    <w:rPr>
                      <w:rFonts w:ascii="Times New Roman" w:hAnsi="Times New Roman"/>
                      <w:sz w:val="12"/>
                      <w:szCs w:val="12"/>
                    </w:rPr>
                  </w:pPr>
                </w:p>
              </w:tc>
              <w:tc>
                <w:tcPr>
                  <w:tcW w:w="850" w:type="dxa"/>
                  <w:tcBorders>
                    <w:top w:val="outset" w:sz="6" w:space="0" w:color="auto"/>
                    <w:left w:val="outset" w:sz="6" w:space="0" w:color="auto"/>
                    <w:bottom w:val="outset" w:sz="6" w:space="0" w:color="auto"/>
                    <w:right w:val="outset" w:sz="6" w:space="0" w:color="auto"/>
                  </w:tcBorders>
                  <w:shd w:val="clear" w:color="auto" w:fill="FFFFFF" w:themeFill="background1"/>
                </w:tcPr>
                <w:p w14:paraId="0FD84C69" w14:textId="77777777" w:rsidR="00064BE0" w:rsidRPr="00E366C3" w:rsidRDefault="00064BE0" w:rsidP="00064BE0">
                  <w:pPr>
                    <w:framePr w:hSpace="180" w:wrap="around" w:vAnchor="text" w:hAnchor="text" w:y="1"/>
                    <w:spacing w:after="0"/>
                    <w:suppressOverlap/>
                    <w:rPr>
                      <w:rFonts w:ascii="Times New Roman" w:hAnsi="Times New Roman"/>
                      <w:sz w:val="12"/>
                      <w:szCs w:val="12"/>
                    </w:rPr>
                  </w:pPr>
                </w:p>
              </w:tc>
              <w:tc>
                <w:tcPr>
                  <w:tcW w:w="709" w:type="dxa"/>
                  <w:tcBorders>
                    <w:top w:val="outset" w:sz="6" w:space="0" w:color="auto"/>
                    <w:left w:val="outset" w:sz="6" w:space="0" w:color="auto"/>
                    <w:bottom w:val="outset" w:sz="6" w:space="0" w:color="auto"/>
                    <w:right w:val="outset" w:sz="6" w:space="0" w:color="auto"/>
                  </w:tcBorders>
                  <w:shd w:val="clear" w:color="auto" w:fill="FFFFFF" w:themeFill="background1"/>
                </w:tcPr>
                <w:p w14:paraId="77F80A1E" w14:textId="77777777" w:rsidR="00064BE0" w:rsidRPr="00E366C3" w:rsidRDefault="00064BE0" w:rsidP="00064BE0">
                  <w:pPr>
                    <w:framePr w:hSpace="180" w:wrap="around" w:vAnchor="text" w:hAnchor="text" w:y="1"/>
                    <w:spacing w:after="0"/>
                    <w:suppressOverlap/>
                    <w:rPr>
                      <w:rFonts w:ascii="Times New Roman" w:hAnsi="Times New Roman"/>
                      <w:sz w:val="12"/>
                      <w:szCs w:val="12"/>
                    </w:rPr>
                  </w:pPr>
                </w:p>
              </w:tc>
              <w:tc>
                <w:tcPr>
                  <w:tcW w:w="709" w:type="dxa"/>
                  <w:tcBorders>
                    <w:top w:val="outset" w:sz="6" w:space="0" w:color="auto"/>
                    <w:left w:val="outset" w:sz="6" w:space="0" w:color="auto"/>
                    <w:bottom w:val="outset" w:sz="6" w:space="0" w:color="auto"/>
                    <w:right w:val="outset" w:sz="6" w:space="0" w:color="auto"/>
                  </w:tcBorders>
                  <w:shd w:val="clear" w:color="auto" w:fill="FFFFFF" w:themeFill="background1"/>
                </w:tcPr>
                <w:p w14:paraId="01A92706" w14:textId="77777777" w:rsidR="00064BE0" w:rsidRPr="00E366C3" w:rsidRDefault="00064BE0" w:rsidP="00064BE0">
                  <w:pPr>
                    <w:framePr w:hSpace="180" w:wrap="around" w:vAnchor="text" w:hAnchor="text" w:y="1"/>
                    <w:spacing w:after="0"/>
                    <w:suppressOverlap/>
                    <w:rPr>
                      <w:rFonts w:ascii="Times New Roman" w:hAnsi="Times New Roman"/>
                      <w:sz w:val="12"/>
                      <w:szCs w:val="12"/>
                    </w:rPr>
                  </w:pPr>
                </w:p>
              </w:tc>
            </w:tr>
            <w:tr w:rsidR="00064BE0" w:rsidRPr="00E366C3" w14:paraId="47602374" w14:textId="77777777" w:rsidTr="00441164">
              <w:tc>
                <w:tcPr>
                  <w:tcW w:w="211"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3D362965" w14:textId="77777777" w:rsidR="00064BE0" w:rsidRPr="00E366C3" w:rsidRDefault="00064BE0" w:rsidP="00064BE0">
                  <w:pPr>
                    <w:framePr w:hSpace="180" w:wrap="around" w:vAnchor="text" w:hAnchor="text" w:y="1"/>
                    <w:spacing w:after="0"/>
                    <w:suppressOverlap/>
                    <w:rPr>
                      <w:rFonts w:ascii="Times New Roman" w:hAnsi="Times New Roman"/>
                      <w:b/>
                      <w:bCs/>
                      <w:sz w:val="12"/>
                      <w:szCs w:val="12"/>
                    </w:rPr>
                  </w:pPr>
                  <w:r w:rsidRPr="00E366C3">
                    <w:rPr>
                      <w:rFonts w:ascii="Times New Roman" w:hAnsi="Times New Roman"/>
                      <w:b/>
                      <w:bCs/>
                      <w:sz w:val="12"/>
                      <w:szCs w:val="12"/>
                    </w:rPr>
                    <w:t>0140</w:t>
                  </w:r>
                </w:p>
              </w:tc>
              <w:tc>
                <w:tcPr>
                  <w:tcW w:w="710"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61DED05F" w14:textId="77777777" w:rsidR="00064BE0" w:rsidRPr="00E366C3" w:rsidRDefault="00064BE0" w:rsidP="00064BE0">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din care retail – alte expuneri ale unor societăți care nu sunt IMM-uri</w:t>
                  </w:r>
                </w:p>
              </w:tc>
              <w:tc>
                <w:tcPr>
                  <w:tcW w:w="708"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3BECADB2" w14:textId="77777777" w:rsidR="00064BE0" w:rsidRPr="00E366C3" w:rsidRDefault="00064BE0" w:rsidP="00064BE0">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 </w:t>
                  </w:r>
                </w:p>
              </w:tc>
              <w:tc>
                <w:tcPr>
                  <w:tcW w:w="708"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01D04FB3" w14:textId="77777777" w:rsidR="00064BE0" w:rsidRPr="00E366C3" w:rsidRDefault="00064BE0" w:rsidP="00064BE0">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 </w:t>
                  </w:r>
                </w:p>
              </w:tc>
              <w:tc>
                <w:tcPr>
                  <w:tcW w:w="850"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2F8E24D3" w14:textId="77777777" w:rsidR="00064BE0" w:rsidRPr="00E366C3" w:rsidRDefault="00064BE0" w:rsidP="00064BE0">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 </w:t>
                  </w:r>
                </w:p>
              </w:tc>
              <w:tc>
                <w:tcPr>
                  <w:tcW w:w="709"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7B277F3A" w14:textId="77777777" w:rsidR="00064BE0" w:rsidRPr="00E366C3" w:rsidRDefault="00064BE0" w:rsidP="00064BE0">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 </w:t>
                  </w:r>
                </w:p>
              </w:tc>
              <w:tc>
                <w:tcPr>
                  <w:tcW w:w="709"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3548DD57" w14:textId="77777777" w:rsidR="00064BE0" w:rsidRPr="00E366C3" w:rsidRDefault="00064BE0" w:rsidP="00064BE0">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 </w:t>
                  </w:r>
                </w:p>
              </w:tc>
            </w:tr>
            <w:tr w:rsidR="00064BE0" w:rsidRPr="00E366C3" w14:paraId="29AA042A" w14:textId="77777777" w:rsidTr="00441164">
              <w:tc>
                <w:tcPr>
                  <w:tcW w:w="211" w:type="dxa"/>
                  <w:tcBorders>
                    <w:top w:val="outset" w:sz="6" w:space="0" w:color="auto"/>
                    <w:left w:val="outset" w:sz="6" w:space="0" w:color="auto"/>
                    <w:bottom w:val="outset" w:sz="6" w:space="0" w:color="auto"/>
                    <w:right w:val="outset" w:sz="6" w:space="0" w:color="auto"/>
                  </w:tcBorders>
                  <w:shd w:val="clear" w:color="auto" w:fill="FFFFFF" w:themeFill="background1"/>
                </w:tcPr>
                <w:p w14:paraId="4E3CF29B" w14:textId="77777777" w:rsidR="00064BE0" w:rsidRPr="00E366C3" w:rsidRDefault="00064BE0" w:rsidP="00064BE0">
                  <w:pPr>
                    <w:framePr w:hSpace="180" w:wrap="around" w:vAnchor="text" w:hAnchor="text" w:y="1"/>
                    <w:spacing w:after="0"/>
                    <w:suppressOverlap/>
                    <w:rPr>
                      <w:rFonts w:ascii="Times New Roman" w:hAnsi="Times New Roman"/>
                      <w:b/>
                      <w:bCs/>
                      <w:sz w:val="12"/>
                      <w:szCs w:val="12"/>
                    </w:rPr>
                  </w:pPr>
                  <w:r w:rsidRPr="00E366C3">
                    <w:rPr>
                      <w:rFonts w:ascii="Times New Roman" w:hAnsi="Times New Roman"/>
                      <w:b/>
                      <w:bCs/>
                      <w:sz w:val="12"/>
                      <w:szCs w:val="12"/>
                    </w:rPr>
                    <w:t>0141</w:t>
                  </w:r>
                </w:p>
              </w:tc>
              <w:tc>
                <w:tcPr>
                  <w:tcW w:w="710" w:type="dxa"/>
                  <w:tcBorders>
                    <w:top w:val="outset" w:sz="6" w:space="0" w:color="auto"/>
                    <w:left w:val="outset" w:sz="6" w:space="0" w:color="auto"/>
                    <w:bottom w:val="outset" w:sz="6" w:space="0" w:color="auto"/>
                    <w:right w:val="outset" w:sz="6" w:space="0" w:color="auto"/>
                  </w:tcBorders>
                  <w:shd w:val="clear" w:color="auto" w:fill="FFFFFF" w:themeFill="background1"/>
                </w:tcPr>
                <w:p w14:paraId="1333F981" w14:textId="77777777" w:rsidR="00064BE0" w:rsidRPr="00E366C3" w:rsidRDefault="00064BE0" w:rsidP="00064BE0">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din care retail – alte expuneri ale unor societăți care nu sunt IMM-uri - garantate cu bunuri imobile</w:t>
                  </w:r>
                </w:p>
              </w:tc>
              <w:tc>
                <w:tcPr>
                  <w:tcW w:w="708" w:type="dxa"/>
                  <w:tcBorders>
                    <w:top w:val="outset" w:sz="6" w:space="0" w:color="auto"/>
                    <w:left w:val="outset" w:sz="6" w:space="0" w:color="auto"/>
                    <w:bottom w:val="outset" w:sz="6" w:space="0" w:color="auto"/>
                    <w:right w:val="outset" w:sz="6" w:space="0" w:color="auto"/>
                  </w:tcBorders>
                  <w:shd w:val="clear" w:color="auto" w:fill="FFFFFF" w:themeFill="background1"/>
                </w:tcPr>
                <w:p w14:paraId="4BF7917F" w14:textId="77777777" w:rsidR="00064BE0" w:rsidRPr="00E366C3" w:rsidRDefault="00064BE0" w:rsidP="00064BE0">
                  <w:pPr>
                    <w:framePr w:hSpace="180" w:wrap="around" w:vAnchor="text" w:hAnchor="text" w:y="1"/>
                    <w:spacing w:after="0"/>
                    <w:suppressOverlap/>
                    <w:rPr>
                      <w:rFonts w:ascii="Times New Roman" w:hAnsi="Times New Roman"/>
                      <w:sz w:val="12"/>
                      <w:szCs w:val="12"/>
                    </w:rPr>
                  </w:pPr>
                </w:p>
              </w:tc>
              <w:tc>
                <w:tcPr>
                  <w:tcW w:w="708" w:type="dxa"/>
                  <w:tcBorders>
                    <w:top w:val="outset" w:sz="6" w:space="0" w:color="auto"/>
                    <w:left w:val="outset" w:sz="6" w:space="0" w:color="auto"/>
                    <w:bottom w:val="outset" w:sz="6" w:space="0" w:color="auto"/>
                    <w:right w:val="outset" w:sz="6" w:space="0" w:color="auto"/>
                  </w:tcBorders>
                  <w:shd w:val="clear" w:color="auto" w:fill="FFFFFF" w:themeFill="background1"/>
                </w:tcPr>
                <w:p w14:paraId="7395817C" w14:textId="77777777" w:rsidR="00064BE0" w:rsidRPr="00E366C3" w:rsidRDefault="00064BE0" w:rsidP="00064BE0">
                  <w:pPr>
                    <w:framePr w:hSpace="180" w:wrap="around" w:vAnchor="text" w:hAnchor="text" w:y="1"/>
                    <w:spacing w:after="0"/>
                    <w:suppressOverlap/>
                    <w:rPr>
                      <w:rFonts w:ascii="Times New Roman" w:hAnsi="Times New Roman"/>
                      <w:sz w:val="12"/>
                      <w:szCs w:val="12"/>
                    </w:rPr>
                  </w:pPr>
                </w:p>
              </w:tc>
              <w:tc>
                <w:tcPr>
                  <w:tcW w:w="850" w:type="dxa"/>
                  <w:tcBorders>
                    <w:top w:val="outset" w:sz="6" w:space="0" w:color="auto"/>
                    <w:left w:val="outset" w:sz="6" w:space="0" w:color="auto"/>
                    <w:bottom w:val="outset" w:sz="6" w:space="0" w:color="auto"/>
                    <w:right w:val="outset" w:sz="6" w:space="0" w:color="auto"/>
                  </w:tcBorders>
                  <w:shd w:val="clear" w:color="auto" w:fill="FFFFFF" w:themeFill="background1"/>
                </w:tcPr>
                <w:p w14:paraId="499575C5" w14:textId="77777777" w:rsidR="00064BE0" w:rsidRPr="00E366C3" w:rsidRDefault="00064BE0" w:rsidP="00064BE0">
                  <w:pPr>
                    <w:framePr w:hSpace="180" w:wrap="around" w:vAnchor="text" w:hAnchor="text" w:y="1"/>
                    <w:spacing w:after="0"/>
                    <w:suppressOverlap/>
                    <w:rPr>
                      <w:rFonts w:ascii="Times New Roman" w:hAnsi="Times New Roman"/>
                      <w:sz w:val="12"/>
                      <w:szCs w:val="12"/>
                    </w:rPr>
                  </w:pPr>
                </w:p>
              </w:tc>
              <w:tc>
                <w:tcPr>
                  <w:tcW w:w="709" w:type="dxa"/>
                  <w:tcBorders>
                    <w:top w:val="outset" w:sz="6" w:space="0" w:color="auto"/>
                    <w:left w:val="outset" w:sz="6" w:space="0" w:color="auto"/>
                    <w:bottom w:val="outset" w:sz="6" w:space="0" w:color="auto"/>
                    <w:right w:val="outset" w:sz="6" w:space="0" w:color="auto"/>
                  </w:tcBorders>
                  <w:shd w:val="clear" w:color="auto" w:fill="FFFFFF" w:themeFill="background1"/>
                </w:tcPr>
                <w:p w14:paraId="05D3ECFF" w14:textId="77777777" w:rsidR="00064BE0" w:rsidRPr="00E366C3" w:rsidRDefault="00064BE0" w:rsidP="00064BE0">
                  <w:pPr>
                    <w:framePr w:hSpace="180" w:wrap="around" w:vAnchor="text" w:hAnchor="text" w:y="1"/>
                    <w:spacing w:after="0"/>
                    <w:suppressOverlap/>
                    <w:rPr>
                      <w:rFonts w:ascii="Times New Roman" w:hAnsi="Times New Roman"/>
                      <w:sz w:val="12"/>
                      <w:szCs w:val="12"/>
                    </w:rPr>
                  </w:pPr>
                </w:p>
              </w:tc>
              <w:tc>
                <w:tcPr>
                  <w:tcW w:w="709" w:type="dxa"/>
                  <w:tcBorders>
                    <w:top w:val="outset" w:sz="6" w:space="0" w:color="auto"/>
                    <w:left w:val="outset" w:sz="6" w:space="0" w:color="auto"/>
                    <w:bottom w:val="outset" w:sz="6" w:space="0" w:color="auto"/>
                    <w:right w:val="outset" w:sz="6" w:space="0" w:color="auto"/>
                  </w:tcBorders>
                  <w:shd w:val="clear" w:color="auto" w:fill="FFFFFF" w:themeFill="background1"/>
                </w:tcPr>
                <w:p w14:paraId="2E37B1BA" w14:textId="77777777" w:rsidR="00064BE0" w:rsidRPr="00E366C3" w:rsidRDefault="00064BE0" w:rsidP="00064BE0">
                  <w:pPr>
                    <w:framePr w:hSpace="180" w:wrap="around" w:vAnchor="text" w:hAnchor="text" w:y="1"/>
                    <w:spacing w:after="0"/>
                    <w:suppressOverlap/>
                    <w:rPr>
                      <w:rFonts w:ascii="Times New Roman" w:hAnsi="Times New Roman"/>
                      <w:sz w:val="12"/>
                      <w:szCs w:val="12"/>
                    </w:rPr>
                  </w:pPr>
                </w:p>
              </w:tc>
            </w:tr>
            <w:tr w:rsidR="00064BE0" w:rsidRPr="00E366C3" w14:paraId="7D0690CC" w14:textId="77777777" w:rsidTr="00441164">
              <w:tc>
                <w:tcPr>
                  <w:tcW w:w="211"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7A6E7FB1" w14:textId="77777777" w:rsidR="00064BE0" w:rsidRPr="00E366C3" w:rsidRDefault="00064BE0" w:rsidP="00064BE0">
                  <w:pPr>
                    <w:framePr w:hSpace="180" w:wrap="around" w:vAnchor="text" w:hAnchor="text" w:y="1"/>
                    <w:spacing w:after="0"/>
                    <w:suppressOverlap/>
                    <w:rPr>
                      <w:rFonts w:ascii="Times New Roman" w:hAnsi="Times New Roman"/>
                      <w:b/>
                      <w:bCs/>
                      <w:sz w:val="12"/>
                      <w:szCs w:val="12"/>
                    </w:rPr>
                  </w:pPr>
                  <w:r w:rsidRPr="00E366C3">
                    <w:rPr>
                      <w:rFonts w:ascii="Times New Roman" w:hAnsi="Times New Roman"/>
                      <w:b/>
                      <w:bCs/>
                      <w:sz w:val="12"/>
                      <w:szCs w:val="12"/>
                    </w:rPr>
                    <w:t>0150</w:t>
                  </w:r>
                </w:p>
              </w:tc>
              <w:tc>
                <w:tcPr>
                  <w:tcW w:w="710"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7C25B198" w14:textId="77777777" w:rsidR="00064BE0" w:rsidRPr="00E366C3" w:rsidRDefault="00064BE0" w:rsidP="00064BE0">
                  <w:pPr>
                    <w:framePr w:hSpace="180" w:wrap="around" w:vAnchor="text" w:hAnchor="text" w:y="1"/>
                    <w:spacing w:after="0"/>
                    <w:suppressOverlap/>
                    <w:rPr>
                      <w:rFonts w:ascii="Times New Roman" w:hAnsi="Times New Roman"/>
                      <w:b/>
                      <w:bCs/>
                      <w:sz w:val="12"/>
                      <w:szCs w:val="12"/>
                    </w:rPr>
                  </w:pPr>
                  <w:r w:rsidRPr="00E366C3">
                    <w:rPr>
                      <w:rFonts w:ascii="Times New Roman" w:hAnsi="Times New Roman"/>
                      <w:b/>
                      <w:bCs/>
                      <w:sz w:val="12"/>
                      <w:szCs w:val="12"/>
                    </w:rPr>
                    <w:t>Titluri de capital</w:t>
                  </w:r>
                </w:p>
              </w:tc>
              <w:tc>
                <w:tcPr>
                  <w:tcW w:w="708"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4D1AFDA4" w14:textId="77777777" w:rsidR="00064BE0" w:rsidRPr="00E366C3" w:rsidRDefault="00064BE0" w:rsidP="00064BE0">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 </w:t>
                  </w:r>
                </w:p>
              </w:tc>
              <w:tc>
                <w:tcPr>
                  <w:tcW w:w="708"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1F816C4C" w14:textId="77777777" w:rsidR="00064BE0" w:rsidRPr="00E366C3" w:rsidRDefault="00064BE0" w:rsidP="00064BE0">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 </w:t>
                  </w:r>
                </w:p>
              </w:tc>
              <w:tc>
                <w:tcPr>
                  <w:tcW w:w="850"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432472C8" w14:textId="77777777" w:rsidR="00064BE0" w:rsidRPr="00E366C3" w:rsidRDefault="00064BE0" w:rsidP="00064BE0">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 </w:t>
                  </w:r>
                </w:p>
              </w:tc>
              <w:tc>
                <w:tcPr>
                  <w:tcW w:w="709"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68542DF5" w14:textId="77777777" w:rsidR="00064BE0" w:rsidRPr="00E366C3" w:rsidRDefault="00064BE0" w:rsidP="00064BE0">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 </w:t>
                  </w:r>
                </w:p>
              </w:tc>
              <w:tc>
                <w:tcPr>
                  <w:tcW w:w="709"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0073FEE7" w14:textId="77777777" w:rsidR="00064BE0" w:rsidRPr="00E366C3" w:rsidRDefault="00064BE0" w:rsidP="00064BE0">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 </w:t>
                  </w:r>
                </w:p>
              </w:tc>
            </w:tr>
            <w:tr w:rsidR="00064BE0" w:rsidRPr="00E366C3" w14:paraId="5D437951" w14:textId="77777777" w:rsidTr="00441164">
              <w:tc>
                <w:tcPr>
                  <w:tcW w:w="211" w:type="dxa"/>
                  <w:tcBorders>
                    <w:top w:val="outset" w:sz="6" w:space="0" w:color="auto"/>
                    <w:left w:val="outset" w:sz="6" w:space="0" w:color="auto"/>
                    <w:bottom w:val="outset" w:sz="6" w:space="0" w:color="auto"/>
                    <w:right w:val="outset" w:sz="6" w:space="0" w:color="auto"/>
                  </w:tcBorders>
                  <w:shd w:val="clear" w:color="auto" w:fill="FFFFFF" w:themeFill="background1"/>
                </w:tcPr>
                <w:p w14:paraId="7FEDDABE" w14:textId="77777777" w:rsidR="00064BE0" w:rsidRPr="00E366C3" w:rsidRDefault="00064BE0" w:rsidP="00064BE0">
                  <w:pPr>
                    <w:framePr w:hSpace="180" w:wrap="around" w:vAnchor="text" w:hAnchor="text" w:y="1"/>
                    <w:spacing w:after="0"/>
                    <w:suppressOverlap/>
                    <w:rPr>
                      <w:rFonts w:ascii="Times New Roman" w:hAnsi="Times New Roman"/>
                      <w:b/>
                      <w:bCs/>
                      <w:sz w:val="12"/>
                      <w:szCs w:val="12"/>
                    </w:rPr>
                  </w:pPr>
                  <w:r w:rsidRPr="00E366C3">
                    <w:rPr>
                      <w:rFonts w:ascii="Times New Roman" w:hAnsi="Times New Roman"/>
                      <w:b/>
                      <w:bCs/>
                      <w:sz w:val="12"/>
                      <w:szCs w:val="12"/>
                    </w:rPr>
                    <w:t>0155</w:t>
                  </w:r>
                </w:p>
              </w:tc>
              <w:tc>
                <w:tcPr>
                  <w:tcW w:w="710" w:type="dxa"/>
                  <w:tcBorders>
                    <w:top w:val="outset" w:sz="6" w:space="0" w:color="auto"/>
                    <w:left w:val="outset" w:sz="6" w:space="0" w:color="auto"/>
                    <w:bottom w:val="outset" w:sz="6" w:space="0" w:color="auto"/>
                    <w:right w:val="outset" w:sz="6" w:space="0" w:color="auto"/>
                  </w:tcBorders>
                  <w:shd w:val="clear" w:color="auto" w:fill="FFFFFF" w:themeFill="background1"/>
                </w:tcPr>
                <w:p w14:paraId="62EDA155" w14:textId="77777777" w:rsidR="00064BE0" w:rsidRPr="00E366C3" w:rsidRDefault="00064BE0" w:rsidP="00064BE0">
                  <w:pPr>
                    <w:framePr w:hSpace="180" w:wrap="around" w:vAnchor="text" w:hAnchor="text" w:y="1"/>
                    <w:spacing w:after="0"/>
                    <w:suppressOverlap/>
                    <w:rPr>
                      <w:rFonts w:ascii="Times New Roman" w:hAnsi="Times New Roman"/>
                      <w:b/>
                      <w:bCs/>
                      <w:sz w:val="12"/>
                      <w:szCs w:val="12"/>
                    </w:rPr>
                  </w:pPr>
                  <w:r w:rsidRPr="00E366C3">
                    <w:rPr>
                      <w:rFonts w:ascii="Times New Roman" w:hAnsi="Times New Roman"/>
                      <w:b/>
                      <w:bCs/>
                      <w:sz w:val="12"/>
                      <w:szCs w:val="12"/>
                    </w:rPr>
                    <w:t>ORGANISME DE PLASAMENT COLECTIV (OPC)</w:t>
                  </w:r>
                </w:p>
              </w:tc>
              <w:tc>
                <w:tcPr>
                  <w:tcW w:w="708" w:type="dxa"/>
                  <w:tcBorders>
                    <w:top w:val="outset" w:sz="6" w:space="0" w:color="auto"/>
                    <w:left w:val="outset" w:sz="6" w:space="0" w:color="auto"/>
                    <w:bottom w:val="outset" w:sz="6" w:space="0" w:color="auto"/>
                    <w:right w:val="outset" w:sz="6" w:space="0" w:color="auto"/>
                  </w:tcBorders>
                  <w:shd w:val="clear" w:color="auto" w:fill="FFFFFF" w:themeFill="background1"/>
                </w:tcPr>
                <w:p w14:paraId="515332E3" w14:textId="77777777" w:rsidR="00064BE0" w:rsidRPr="00E366C3" w:rsidRDefault="00064BE0" w:rsidP="00064BE0">
                  <w:pPr>
                    <w:framePr w:hSpace="180" w:wrap="around" w:vAnchor="text" w:hAnchor="text" w:y="1"/>
                    <w:spacing w:after="0"/>
                    <w:suppressOverlap/>
                    <w:rPr>
                      <w:rFonts w:ascii="Times New Roman" w:hAnsi="Times New Roman"/>
                      <w:sz w:val="12"/>
                      <w:szCs w:val="12"/>
                    </w:rPr>
                  </w:pPr>
                </w:p>
              </w:tc>
              <w:tc>
                <w:tcPr>
                  <w:tcW w:w="708" w:type="dxa"/>
                  <w:tcBorders>
                    <w:top w:val="outset" w:sz="6" w:space="0" w:color="auto"/>
                    <w:left w:val="outset" w:sz="6" w:space="0" w:color="auto"/>
                    <w:bottom w:val="outset" w:sz="6" w:space="0" w:color="auto"/>
                    <w:right w:val="outset" w:sz="6" w:space="0" w:color="auto"/>
                  </w:tcBorders>
                  <w:shd w:val="clear" w:color="auto" w:fill="FFFFFF" w:themeFill="background1"/>
                </w:tcPr>
                <w:p w14:paraId="7FD415B6" w14:textId="77777777" w:rsidR="00064BE0" w:rsidRPr="00E366C3" w:rsidRDefault="00064BE0" w:rsidP="00064BE0">
                  <w:pPr>
                    <w:framePr w:hSpace="180" w:wrap="around" w:vAnchor="text" w:hAnchor="text" w:y="1"/>
                    <w:spacing w:after="0"/>
                    <w:suppressOverlap/>
                    <w:rPr>
                      <w:rFonts w:ascii="Times New Roman" w:hAnsi="Times New Roman"/>
                      <w:sz w:val="12"/>
                      <w:szCs w:val="12"/>
                    </w:rPr>
                  </w:pPr>
                </w:p>
              </w:tc>
              <w:tc>
                <w:tcPr>
                  <w:tcW w:w="850" w:type="dxa"/>
                  <w:tcBorders>
                    <w:top w:val="outset" w:sz="6" w:space="0" w:color="auto"/>
                    <w:left w:val="outset" w:sz="6" w:space="0" w:color="auto"/>
                    <w:bottom w:val="outset" w:sz="6" w:space="0" w:color="auto"/>
                    <w:right w:val="outset" w:sz="6" w:space="0" w:color="auto"/>
                  </w:tcBorders>
                  <w:shd w:val="clear" w:color="auto" w:fill="FFFFFF" w:themeFill="background1"/>
                </w:tcPr>
                <w:p w14:paraId="0651F2DD" w14:textId="77777777" w:rsidR="00064BE0" w:rsidRPr="00E366C3" w:rsidRDefault="00064BE0" w:rsidP="00064BE0">
                  <w:pPr>
                    <w:framePr w:hSpace="180" w:wrap="around" w:vAnchor="text" w:hAnchor="text" w:y="1"/>
                    <w:spacing w:after="0"/>
                    <w:suppressOverlap/>
                    <w:rPr>
                      <w:rFonts w:ascii="Times New Roman" w:hAnsi="Times New Roman"/>
                      <w:sz w:val="12"/>
                      <w:szCs w:val="12"/>
                    </w:rPr>
                  </w:pPr>
                </w:p>
              </w:tc>
              <w:tc>
                <w:tcPr>
                  <w:tcW w:w="709" w:type="dxa"/>
                  <w:tcBorders>
                    <w:top w:val="outset" w:sz="6" w:space="0" w:color="auto"/>
                    <w:left w:val="outset" w:sz="6" w:space="0" w:color="auto"/>
                    <w:bottom w:val="outset" w:sz="6" w:space="0" w:color="auto"/>
                    <w:right w:val="outset" w:sz="6" w:space="0" w:color="auto"/>
                  </w:tcBorders>
                  <w:shd w:val="clear" w:color="auto" w:fill="FFFFFF" w:themeFill="background1"/>
                </w:tcPr>
                <w:p w14:paraId="10DEB29F" w14:textId="77777777" w:rsidR="00064BE0" w:rsidRPr="00E366C3" w:rsidRDefault="00064BE0" w:rsidP="00064BE0">
                  <w:pPr>
                    <w:framePr w:hSpace="180" w:wrap="around" w:vAnchor="text" w:hAnchor="text" w:y="1"/>
                    <w:spacing w:after="0"/>
                    <w:suppressOverlap/>
                    <w:rPr>
                      <w:rFonts w:ascii="Times New Roman" w:hAnsi="Times New Roman"/>
                      <w:sz w:val="12"/>
                      <w:szCs w:val="12"/>
                    </w:rPr>
                  </w:pPr>
                </w:p>
              </w:tc>
              <w:tc>
                <w:tcPr>
                  <w:tcW w:w="709" w:type="dxa"/>
                  <w:tcBorders>
                    <w:top w:val="outset" w:sz="6" w:space="0" w:color="auto"/>
                    <w:left w:val="outset" w:sz="6" w:space="0" w:color="auto"/>
                    <w:bottom w:val="outset" w:sz="6" w:space="0" w:color="auto"/>
                    <w:right w:val="outset" w:sz="6" w:space="0" w:color="auto"/>
                  </w:tcBorders>
                  <w:shd w:val="clear" w:color="auto" w:fill="FFFFFF" w:themeFill="background1"/>
                </w:tcPr>
                <w:p w14:paraId="4A77494A" w14:textId="77777777" w:rsidR="00064BE0" w:rsidRPr="00E366C3" w:rsidRDefault="00064BE0" w:rsidP="00064BE0">
                  <w:pPr>
                    <w:framePr w:hSpace="180" w:wrap="around" w:vAnchor="text" w:hAnchor="text" w:y="1"/>
                    <w:spacing w:after="0"/>
                    <w:suppressOverlap/>
                    <w:rPr>
                      <w:rFonts w:ascii="Times New Roman" w:hAnsi="Times New Roman"/>
                      <w:sz w:val="12"/>
                      <w:szCs w:val="12"/>
                    </w:rPr>
                  </w:pPr>
                </w:p>
              </w:tc>
            </w:tr>
            <w:tr w:rsidR="00064BE0" w:rsidRPr="00E366C3" w14:paraId="63498AE4" w14:textId="77777777" w:rsidTr="00441164">
              <w:tc>
                <w:tcPr>
                  <w:tcW w:w="211"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009205AD" w14:textId="77777777" w:rsidR="00064BE0" w:rsidRPr="00E366C3" w:rsidRDefault="00064BE0" w:rsidP="00064BE0">
                  <w:pPr>
                    <w:framePr w:hSpace="180" w:wrap="around" w:vAnchor="text" w:hAnchor="text" w:y="1"/>
                    <w:spacing w:after="0"/>
                    <w:suppressOverlap/>
                    <w:rPr>
                      <w:rFonts w:ascii="Times New Roman" w:hAnsi="Times New Roman"/>
                      <w:b/>
                      <w:bCs/>
                      <w:sz w:val="12"/>
                      <w:szCs w:val="12"/>
                    </w:rPr>
                  </w:pPr>
                  <w:r w:rsidRPr="00E366C3">
                    <w:rPr>
                      <w:rFonts w:ascii="Times New Roman" w:hAnsi="Times New Roman"/>
                      <w:b/>
                      <w:bCs/>
                      <w:sz w:val="12"/>
                      <w:szCs w:val="12"/>
                    </w:rPr>
                    <w:t>0160</w:t>
                  </w:r>
                </w:p>
              </w:tc>
              <w:tc>
                <w:tcPr>
                  <w:tcW w:w="710"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7CF06AE0" w14:textId="77777777" w:rsidR="00064BE0" w:rsidRPr="00E366C3" w:rsidRDefault="00064BE0" w:rsidP="00064BE0">
                  <w:pPr>
                    <w:framePr w:hSpace="180" w:wrap="around" w:vAnchor="text" w:hAnchor="text" w:y="1"/>
                    <w:spacing w:after="0"/>
                    <w:suppressOverlap/>
                    <w:rPr>
                      <w:rFonts w:ascii="Times New Roman" w:hAnsi="Times New Roman"/>
                      <w:b/>
                      <w:bCs/>
                      <w:sz w:val="12"/>
                      <w:szCs w:val="12"/>
                    </w:rPr>
                  </w:pPr>
                  <w:r w:rsidRPr="00E366C3">
                    <w:rPr>
                      <w:rFonts w:ascii="Times New Roman" w:hAnsi="Times New Roman"/>
                      <w:b/>
                      <w:bCs/>
                      <w:sz w:val="12"/>
                      <w:szCs w:val="12"/>
                    </w:rPr>
                    <w:t>Alte active care nu intră în categoria obligațiilor din credite</w:t>
                  </w:r>
                </w:p>
              </w:tc>
              <w:tc>
                <w:tcPr>
                  <w:tcW w:w="708"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2E4119F3" w14:textId="77777777" w:rsidR="00064BE0" w:rsidRPr="00E366C3" w:rsidRDefault="00064BE0" w:rsidP="00064BE0">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 </w:t>
                  </w:r>
                </w:p>
              </w:tc>
              <w:tc>
                <w:tcPr>
                  <w:tcW w:w="708"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128D46FD" w14:textId="77777777" w:rsidR="00064BE0" w:rsidRPr="00E366C3" w:rsidRDefault="00064BE0" w:rsidP="00064BE0">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 </w:t>
                  </w:r>
                </w:p>
              </w:tc>
              <w:tc>
                <w:tcPr>
                  <w:tcW w:w="850"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50E904DE" w14:textId="77777777" w:rsidR="00064BE0" w:rsidRPr="00E366C3" w:rsidRDefault="00064BE0" w:rsidP="00064BE0">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 </w:t>
                  </w:r>
                </w:p>
              </w:tc>
              <w:tc>
                <w:tcPr>
                  <w:tcW w:w="709"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166C91E4" w14:textId="77777777" w:rsidR="00064BE0" w:rsidRPr="00E366C3" w:rsidRDefault="00064BE0" w:rsidP="00064BE0">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 </w:t>
                  </w:r>
                </w:p>
              </w:tc>
              <w:tc>
                <w:tcPr>
                  <w:tcW w:w="709"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5E25981D" w14:textId="77777777" w:rsidR="00064BE0" w:rsidRPr="00E366C3" w:rsidRDefault="00064BE0" w:rsidP="00064BE0">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 </w:t>
                  </w:r>
                </w:p>
              </w:tc>
            </w:tr>
            <w:tr w:rsidR="00064BE0" w:rsidRPr="00E366C3" w14:paraId="39D53F35" w14:textId="77777777" w:rsidTr="00441164">
              <w:tc>
                <w:tcPr>
                  <w:tcW w:w="211"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17623E6C" w14:textId="77777777" w:rsidR="00064BE0" w:rsidRPr="00E366C3" w:rsidRDefault="00064BE0" w:rsidP="00064BE0">
                  <w:pPr>
                    <w:framePr w:hSpace="180" w:wrap="around" w:vAnchor="text" w:hAnchor="text" w:y="1"/>
                    <w:spacing w:after="0"/>
                    <w:suppressOverlap/>
                    <w:rPr>
                      <w:rFonts w:ascii="Times New Roman" w:hAnsi="Times New Roman"/>
                      <w:b/>
                      <w:bCs/>
                      <w:sz w:val="12"/>
                      <w:szCs w:val="12"/>
                    </w:rPr>
                  </w:pPr>
                  <w:r w:rsidRPr="00E366C3">
                    <w:rPr>
                      <w:rFonts w:ascii="Times New Roman" w:hAnsi="Times New Roman"/>
                      <w:b/>
                      <w:bCs/>
                      <w:sz w:val="12"/>
                      <w:szCs w:val="12"/>
                    </w:rPr>
                    <w:t>0170</w:t>
                  </w:r>
                </w:p>
              </w:tc>
              <w:tc>
                <w:tcPr>
                  <w:tcW w:w="710"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2F0176CC" w14:textId="77777777" w:rsidR="00064BE0" w:rsidRPr="00E366C3" w:rsidRDefault="00064BE0" w:rsidP="00064BE0">
                  <w:pPr>
                    <w:framePr w:hSpace="180" w:wrap="around" w:vAnchor="text" w:hAnchor="text" w:y="1"/>
                    <w:spacing w:after="0"/>
                    <w:suppressOverlap/>
                    <w:rPr>
                      <w:rFonts w:ascii="Times New Roman" w:hAnsi="Times New Roman"/>
                      <w:b/>
                      <w:bCs/>
                      <w:sz w:val="12"/>
                      <w:szCs w:val="12"/>
                    </w:rPr>
                  </w:pPr>
                  <w:r w:rsidRPr="00E366C3">
                    <w:rPr>
                      <w:rFonts w:ascii="Times New Roman" w:hAnsi="Times New Roman"/>
                      <w:b/>
                      <w:bCs/>
                      <w:sz w:val="12"/>
                      <w:szCs w:val="12"/>
                    </w:rPr>
                    <w:t>Total</w:t>
                  </w:r>
                </w:p>
              </w:tc>
              <w:tc>
                <w:tcPr>
                  <w:tcW w:w="708"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66374779" w14:textId="77777777" w:rsidR="00064BE0" w:rsidRPr="00E366C3" w:rsidRDefault="00064BE0" w:rsidP="00064BE0">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 </w:t>
                  </w:r>
                </w:p>
              </w:tc>
              <w:tc>
                <w:tcPr>
                  <w:tcW w:w="708"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71BDE537" w14:textId="77777777" w:rsidR="00064BE0" w:rsidRPr="00E366C3" w:rsidRDefault="00064BE0" w:rsidP="00064BE0">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 </w:t>
                  </w:r>
                </w:p>
              </w:tc>
              <w:tc>
                <w:tcPr>
                  <w:tcW w:w="850"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1D0F5D47" w14:textId="77777777" w:rsidR="00064BE0" w:rsidRPr="00E366C3" w:rsidRDefault="00064BE0" w:rsidP="00064BE0">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 </w:t>
                  </w:r>
                </w:p>
              </w:tc>
              <w:tc>
                <w:tcPr>
                  <w:tcW w:w="709"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717A2EA7" w14:textId="77777777" w:rsidR="00064BE0" w:rsidRPr="00E366C3" w:rsidRDefault="00064BE0" w:rsidP="00064BE0">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 </w:t>
                  </w:r>
                </w:p>
              </w:tc>
              <w:tc>
                <w:tcPr>
                  <w:tcW w:w="709"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775CAFE8" w14:textId="77777777" w:rsidR="00064BE0" w:rsidRPr="00E366C3" w:rsidRDefault="00064BE0" w:rsidP="00064BE0">
                  <w:pPr>
                    <w:framePr w:hSpace="180" w:wrap="around" w:vAnchor="text" w:hAnchor="text" w:y="1"/>
                    <w:spacing w:after="0"/>
                    <w:suppressOverlap/>
                    <w:rPr>
                      <w:rFonts w:ascii="Times New Roman" w:hAnsi="Times New Roman"/>
                      <w:sz w:val="12"/>
                      <w:szCs w:val="12"/>
                    </w:rPr>
                  </w:pPr>
                  <w:r w:rsidRPr="00E366C3">
                    <w:rPr>
                      <w:rFonts w:ascii="Times New Roman" w:hAnsi="Times New Roman"/>
                      <w:sz w:val="12"/>
                      <w:szCs w:val="12"/>
                    </w:rPr>
                    <w:t> </w:t>
                  </w:r>
                </w:p>
              </w:tc>
            </w:tr>
          </w:tbl>
          <w:p w14:paraId="398F69A9" w14:textId="77777777" w:rsidR="004A4364" w:rsidRPr="00E366C3" w:rsidRDefault="004A4364" w:rsidP="00E422B6">
            <w:pPr>
              <w:spacing w:after="0"/>
              <w:rPr>
                <w:rFonts w:ascii="Times New Roman" w:hAnsi="Times New Roman"/>
                <w:b/>
                <w:bCs/>
                <w:sz w:val="18"/>
                <w:szCs w:val="18"/>
              </w:rPr>
            </w:pPr>
          </w:p>
        </w:tc>
        <w:tc>
          <w:tcPr>
            <w:tcW w:w="4495" w:type="dxa"/>
          </w:tcPr>
          <w:tbl>
            <w:tblPr>
              <w:tblW w:w="4374" w:type="dxa"/>
              <w:tblBorders>
                <w:top w:val="outset" w:sz="6" w:space="0" w:color="auto"/>
                <w:left w:val="outset" w:sz="6" w:space="0" w:color="auto"/>
                <w:bottom w:val="outset" w:sz="6" w:space="0" w:color="auto"/>
                <w:right w:val="outset" w:sz="6" w:space="0" w:color="auto"/>
              </w:tblBorders>
              <w:shd w:val="clear" w:color="auto" w:fill="FFFFFF" w:themeFill="background1"/>
              <w:tblLayout w:type="fixed"/>
              <w:tblCellMar>
                <w:top w:w="24" w:type="dxa"/>
                <w:left w:w="24" w:type="dxa"/>
                <w:bottom w:w="24" w:type="dxa"/>
                <w:right w:w="24" w:type="dxa"/>
              </w:tblCellMar>
              <w:tblLook w:val="04A0" w:firstRow="1" w:lastRow="0" w:firstColumn="1" w:lastColumn="0" w:noHBand="0" w:noVBand="1"/>
            </w:tblPr>
            <w:tblGrid>
              <w:gridCol w:w="263"/>
              <w:gridCol w:w="709"/>
              <w:gridCol w:w="1134"/>
              <w:gridCol w:w="567"/>
              <w:gridCol w:w="567"/>
              <w:gridCol w:w="567"/>
              <w:gridCol w:w="567"/>
            </w:tblGrid>
            <w:tr w:rsidR="004A4364" w:rsidRPr="00441164" w14:paraId="1540DF7B" w14:textId="77777777" w:rsidTr="00441164">
              <w:tc>
                <w:tcPr>
                  <w:tcW w:w="972" w:type="dxa"/>
                  <w:gridSpan w:val="2"/>
                  <w:vMerge w:val="restart"/>
                  <w:tcBorders>
                    <w:top w:val="outset" w:sz="6" w:space="0" w:color="auto"/>
                    <w:left w:val="outset" w:sz="6" w:space="0" w:color="auto"/>
                    <w:bottom w:val="outset" w:sz="6" w:space="0" w:color="auto"/>
                    <w:right w:val="outset" w:sz="6" w:space="0" w:color="auto"/>
                  </w:tcBorders>
                  <w:shd w:val="clear" w:color="auto" w:fill="F2F2F2" w:themeFill="background1" w:themeFillShade="F2"/>
                  <w:hideMark/>
                </w:tcPr>
                <w:p w14:paraId="08E0C0C0" w14:textId="77777777" w:rsidR="004A4364" w:rsidRPr="00441164" w:rsidRDefault="004A4364" w:rsidP="00E422B6">
                  <w:pPr>
                    <w:framePr w:hSpace="180" w:wrap="around" w:vAnchor="text" w:hAnchor="text" w:y="1"/>
                    <w:spacing w:after="0"/>
                    <w:suppressOverlap/>
                    <w:rPr>
                      <w:rFonts w:ascii="Times New Roman" w:hAnsi="Times New Roman"/>
                      <w:b/>
                      <w:bCs/>
                      <w:sz w:val="12"/>
                      <w:szCs w:val="12"/>
                    </w:rPr>
                  </w:pPr>
                  <w:r w:rsidRPr="00441164">
                    <w:rPr>
                      <w:rFonts w:ascii="Times New Roman" w:hAnsi="Times New Roman"/>
                      <w:b/>
                      <w:bCs/>
                      <w:sz w:val="12"/>
                      <w:szCs w:val="12"/>
                    </w:rPr>
                    <w:lastRenderedPageBreak/>
                    <w:t> </w:t>
                  </w:r>
                </w:p>
              </w:tc>
              <w:tc>
                <w:tcPr>
                  <w:tcW w:w="1134" w:type="dxa"/>
                  <w:tcBorders>
                    <w:top w:val="outset" w:sz="6" w:space="0" w:color="auto"/>
                    <w:left w:val="outset" w:sz="6" w:space="0" w:color="auto"/>
                    <w:bottom w:val="outset" w:sz="6" w:space="0" w:color="auto"/>
                    <w:right w:val="outset" w:sz="6" w:space="0" w:color="auto"/>
                  </w:tcBorders>
                  <w:shd w:val="clear" w:color="auto" w:fill="F2F2F2" w:themeFill="background1" w:themeFillShade="F2"/>
                  <w:hideMark/>
                </w:tcPr>
                <w:p w14:paraId="314F2AFE" w14:textId="12D148E1" w:rsidR="004A4364" w:rsidRPr="00441164" w:rsidRDefault="004A4364" w:rsidP="00E422B6">
                  <w:pPr>
                    <w:framePr w:hSpace="180" w:wrap="around" w:vAnchor="text" w:hAnchor="text" w:y="1"/>
                    <w:spacing w:after="0"/>
                    <w:suppressOverlap/>
                    <w:rPr>
                      <w:rFonts w:ascii="Times New Roman" w:hAnsi="Times New Roman"/>
                      <w:b/>
                      <w:bCs/>
                      <w:sz w:val="12"/>
                      <w:szCs w:val="12"/>
                    </w:rPr>
                  </w:pPr>
                  <w:r w:rsidRPr="00441164">
                    <w:rPr>
                      <w:rFonts w:ascii="Times New Roman" w:hAnsi="Times New Roman"/>
                      <w:b/>
                      <w:bCs/>
                      <w:sz w:val="12"/>
                      <w:szCs w:val="12"/>
                    </w:rPr>
                    <w:t xml:space="preserve">Valoarea totală a expunerilor, astfel cum este definită la Capitolul V din </w:t>
                  </w:r>
                  <w:r w:rsidRPr="005E74B7">
                    <w:rPr>
                      <w:rFonts w:ascii="Times New Roman" w:hAnsi="Times New Roman"/>
                      <w:b/>
                      <w:bCs/>
                      <w:sz w:val="12"/>
                      <w:szCs w:val="12"/>
                    </w:rPr>
                    <w:t xml:space="preserve">Regulamentul </w:t>
                  </w:r>
                  <w:r w:rsidR="005417C0">
                    <w:rPr>
                      <w:rFonts w:ascii="Times New Roman" w:hAnsi="Times New Roman"/>
                      <w:b/>
                      <w:bCs/>
                      <w:sz w:val="12"/>
                      <w:szCs w:val="12"/>
                    </w:rPr>
                    <w:t>nr. 162/2026</w:t>
                  </w:r>
                </w:p>
              </w:tc>
              <w:tc>
                <w:tcPr>
                  <w:tcW w:w="567" w:type="dxa"/>
                  <w:tcBorders>
                    <w:top w:val="outset" w:sz="6" w:space="0" w:color="auto"/>
                    <w:left w:val="outset" w:sz="6" w:space="0" w:color="auto"/>
                    <w:bottom w:val="outset" w:sz="6" w:space="0" w:color="auto"/>
                    <w:right w:val="outset" w:sz="6" w:space="0" w:color="auto"/>
                  </w:tcBorders>
                  <w:shd w:val="clear" w:color="auto" w:fill="F2F2F2" w:themeFill="background1" w:themeFillShade="F2"/>
                  <w:hideMark/>
                </w:tcPr>
                <w:p w14:paraId="45311050" w14:textId="77777777" w:rsidR="004A4364" w:rsidRPr="00441164" w:rsidRDefault="004A4364" w:rsidP="00E422B6">
                  <w:pPr>
                    <w:framePr w:hSpace="180" w:wrap="around" w:vAnchor="text" w:hAnchor="text" w:y="1"/>
                    <w:spacing w:after="0"/>
                    <w:suppressOverlap/>
                    <w:rPr>
                      <w:rFonts w:ascii="Times New Roman" w:hAnsi="Times New Roman"/>
                      <w:b/>
                      <w:bCs/>
                      <w:sz w:val="12"/>
                      <w:szCs w:val="12"/>
                    </w:rPr>
                  </w:pPr>
                  <w:r w:rsidRPr="00441164">
                    <w:rPr>
                      <w:rFonts w:ascii="Times New Roman" w:hAnsi="Times New Roman"/>
                      <w:b/>
                      <w:bCs/>
                      <w:sz w:val="12"/>
                      <w:szCs w:val="12"/>
                    </w:rPr>
                    <w:t>Valoarea totală a expunerii care face obiectul abordărilor SA și IRB</w:t>
                  </w:r>
                </w:p>
              </w:tc>
              <w:tc>
                <w:tcPr>
                  <w:tcW w:w="567" w:type="dxa"/>
                  <w:tcBorders>
                    <w:top w:val="outset" w:sz="6" w:space="0" w:color="auto"/>
                    <w:left w:val="outset" w:sz="6" w:space="0" w:color="auto"/>
                    <w:bottom w:val="outset" w:sz="6" w:space="0" w:color="auto"/>
                    <w:right w:val="outset" w:sz="6" w:space="0" w:color="auto"/>
                  </w:tcBorders>
                  <w:shd w:val="clear" w:color="auto" w:fill="F2F2F2" w:themeFill="background1" w:themeFillShade="F2"/>
                  <w:hideMark/>
                </w:tcPr>
                <w:p w14:paraId="064BB631" w14:textId="77777777" w:rsidR="004A4364" w:rsidRPr="00441164" w:rsidRDefault="004A4364" w:rsidP="00E422B6">
                  <w:pPr>
                    <w:framePr w:hSpace="180" w:wrap="around" w:vAnchor="text" w:hAnchor="text" w:y="1"/>
                    <w:spacing w:after="0"/>
                    <w:suppressOverlap/>
                    <w:rPr>
                      <w:rFonts w:ascii="Times New Roman" w:hAnsi="Times New Roman"/>
                      <w:b/>
                      <w:bCs/>
                      <w:sz w:val="12"/>
                      <w:szCs w:val="12"/>
                    </w:rPr>
                  </w:pPr>
                  <w:r w:rsidRPr="00441164">
                    <w:rPr>
                      <w:rFonts w:ascii="Times New Roman" w:hAnsi="Times New Roman"/>
                      <w:b/>
                      <w:bCs/>
                      <w:sz w:val="12"/>
                      <w:szCs w:val="12"/>
                    </w:rPr>
                    <w:t>Procentul din valoarea totală a expunerii care face obiectul utilizării parțiale permanente a SA (%)</w:t>
                  </w:r>
                </w:p>
              </w:tc>
              <w:tc>
                <w:tcPr>
                  <w:tcW w:w="567" w:type="dxa"/>
                  <w:tcBorders>
                    <w:top w:val="outset" w:sz="6" w:space="0" w:color="auto"/>
                    <w:left w:val="outset" w:sz="6" w:space="0" w:color="auto"/>
                    <w:bottom w:val="outset" w:sz="6" w:space="0" w:color="auto"/>
                    <w:right w:val="outset" w:sz="6" w:space="0" w:color="auto"/>
                  </w:tcBorders>
                  <w:shd w:val="clear" w:color="auto" w:fill="F2F2F2" w:themeFill="background1" w:themeFillShade="F2"/>
                  <w:hideMark/>
                </w:tcPr>
                <w:p w14:paraId="21992336" w14:textId="77777777" w:rsidR="004A4364" w:rsidRPr="00441164" w:rsidRDefault="004A4364" w:rsidP="00E422B6">
                  <w:pPr>
                    <w:framePr w:hSpace="180" w:wrap="around" w:vAnchor="text" w:hAnchor="text" w:y="1"/>
                    <w:spacing w:after="0"/>
                    <w:suppressOverlap/>
                    <w:rPr>
                      <w:rFonts w:ascii="Times New Roman" w:hAnsi="Times New Roman"/>
                      <w:b/>
                      <w:bCs/>
                      <w:sz w:val="12"/>
                      <w:szCs w:val="12"/>
                    </w:rPr>
                  </w:pPr>
                  <w:r w:rsidRPr="00441164">
                    <w:rPr>
                      <w:rFonts w:ascii="Times New Roman" w:hAnsi="Times New Roman"/>
                      <w:b/>
                      <w:bCs/>
                      <w:sz w:val="12"/>
                      <w:szCs w:val="12"/>
                    </w:rPr>
                    <w:t>Procentul din valoarea totală a expunerii care face obiectul unui plan de implementare (%)</w:t>
                  </w:r>
                </w:p>
              </w:tc>
              <w:tc>
                <w:tcPr>
                  <w:tcW w:w="567" w:type="dxa"/>
                  <w:tcBorders>
                    <w:top w:val="outset" w:sz="6" w:space="0" w:color="auto"/>
                    <w:left w:val="outset" w:sz="6" w:space="0" w:color="auto"/>
                    <w:bottom w:val="outset" w:sz="6" w:space="0" w:color="auto"/>
                    <w:right w:val="outset" w:sz="6" w:space="0" w:color="auto"/>
                  </w:tcBorders>
                  <w:shd w:val="clear" w:color="auto" w:fill="F2F2F2" w:themeFill="background1" w:themeFillShade="F2"/>
                  <w:hideMark/>
                </w:tcPr>
                <w:p w14:paraId="0AE884F2" w14:textId="77777777" w:rsidR="004A4364" w:rsidRPr="00441164" w:rsidRDefault="004A4364" w:rsidP="00E422B6">
                  <w:pPr>
                    <w:framePr w:hSpace="180" w:wrap="around" w:vAnchor="text" w:hAnchor="text" w:y="1"/>
                    <w:spacing w:after="0"/>
                    <w:suppressOverlap/>
                    <w:rPr>
                      <w:rFonts w:ascii="Times New Roman" w:hAnsi="Times New Roman"/>
                      <w:b/>
                      <w:bCs/>
                      <w:sz w:val="12"/>
                      <w:szCs w:val="12"/>
                    </w:rPr>
                  </w:pPr>
                  <w:r w:rsidRPr="00441164">
                    <w:rPr>
                      <w:rFonts w:ascii="Times New Roman" w:hAnsi="Times New Roman"/>
                      <w:b/>
                      <w:bCs/>
                      <w:sz w:val="12"/>
                      <w:szCs w:val="12"/>
                    </w:rPr>
                    <w:t>Procentul din valoarea totală a expunerii care face obiectul abordării IRB (%)</w:t>
                  </w:r>
                </w:p>
              </w:tc>
            </w:tr>
            <w:tr w:rsidR="004A4364" w:rsidRPr="00441164" w14:paraId="456F8085" w14:textId="77777777" w:rsidTr="00441164">
              <w:tc>
                <w:tcPr>
                  <w:tcW w:w="972" w:type="dxa"/>
                  <w:gridSpan w:val="2"/>
                  <w:vMerge/>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hideMark/>
                </w:tcPr>
                <w:p w14:paraId="74CA218F" w14:textId="77777777" w:rsidR="004A4364" w:rsidRPr="00441164" w:rsidRDefault="004A4364" w:rsidP="00E422B6">
                  <w:pPr>
                    <w:framePr w:hSpace="180" w:wrap="around" w:vAnchor="text" w:hAnchor="text" w:y="1"/>
                    <w:spacing w:after="0"/>
                    <w:suppressOverlap/>
                    <w:rPr>
                      <w:rFonts w:ascii="Times New Roman" w:hAnsi="Times New Roman"/>
                      <w:b/>
                      <w:bCs/>
                      <w:sz w:val="12"/>
                      <w:szCs w:val="12"/>
                    </w:rPr>
                  </w:pPr>
                </w:p>
              </w:tc>
              <w:tc>
                <w:tcPr>
                  <w:tcW w:w="1134" w:type="dxa"/>
                  <w:tcBorders>
                    <w:top w:val="outset" w:sz="6" w:space="0" w:color="auto"/>
                    <w:left w:val="outset" w:sz="6" w:space="0" w:color="auto"/>
                    <w:bottom w:val="outset" w:sz="6" w:space="0" w:color="auto"/>
                    <w:right w:val="outset" w:sz="6" w:space="0" w:color="auto"/>
                  </w:tcBorders>
                  <w:shd w:val="clear" w:color="auto" w:fill="F2F2F2" w:themeFill="background1" w:themeFillShade="F2"/>
                  <w:hideMark/>
                </w:tcPr>
                <w:p w14:paraId="09766DC7"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0010</w:t>
                  </w:r>
                </w:p>
              </w:tc>
              <w:tc>
                <w:tcPr>
                  <w:tcW w:w="567" w:type="dxa"/>
                  <w:tcBorders>
                    <w:top w:val="outset" w:sz="6" w:space="0" w:color="auto"/>
                    <w:left w:val="outset" w:sz="6" w:space="0" w:color="auto"/>
                    <w:bottom w:val="outset" w:sz="6" w:space="0" w:color="auto"/>
                    <w:right w:val="outset" w:sz="6" w:space="0" w:color="auto"/>
                  </w:tcBorders>
                  <w:shd w:val="clear" w:color="auto" w:fill="F2F2F2" w:themeFill="background1" w:themeFillShade="F2"/>
                  <w:hideMark/>
                </w:tcPr>
                <w:p w14:paraId="1F5E2477"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0020</w:t>
                  </w:r>
                </w:p>
              </w:tc>
              <w:tc>
                <w:tcPr>
                  <w:tcW w:w="567" w:type="dxa"/>
                  <w:tcBorders>
                    <w:top w:val="outset" w:sz="6" w:space="0" w:color="auto"/>
                    <w:left w:val="outset" w:sz="6" w:space="0" w:color="auto"/>
                    <w:bottom w:val="outset" w:sz="6" w:space="0" w:color="auto"/>
                    <w:right w:val="outset" w:sz="6" w:space="0" w:color="auto"/>
                  </w:tcBorders>
                  <w:shd w:val="clear" w:color="auto" w:fill="F2F2F2" w:themeFill="background1" w:themeFillShade="F2"/>
                  <w:hideMark/>
                </w:tcPr>
                <w:p w14:paraId="79A9B368"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0030</w:t>
                  </w:r>
                </w:p>
              </w:tc>
              <w:tc>
                <w:tcPr>
                  <w:tcW w:w="567" w:type="dxa"/>
                  <w:tcBorders>
                    <w:top w:val="outset" w:sz="6" w:space="0" w:color="auto"/>
                    <w:left w:val="outset" w:sz="6" w:space="0" w:color="auto"/>
                    <w:bottom w:val="outset" w:sz="6" w:space="0" w:color="auto"/>
                    <w:right w:val="outset" w:sz="6" w:space="0" w:color="auto"/>
                  </w:tcBorders>
                  <w:shd w:val="clear" w:color="auto" w:fill="F2F2F2" w:themeFill="background1" w:themeFillShade="F2"/>
                  <w:hideMark/>
                </w:tcPr>
                <w:p w14:paraId="7E54963D"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0040</w:t>
                  </w:r>
                </w:p>
              </w:tc>
              <w:tc>
                <w:tcPr>
                  <w:tcW w:w="567" w:type="dxa"/>
                  <w:tcBorders>
                    <w:top w:val="outset" w:sz="6" w:space="0" w:color="auto"/>
                    <w:left w:val="outset" w:sz="6" w:space="0" w:color="auto"/>
                    <w:bottom w:val="outset" w:sz="6" w:space="0" w:color="auto"/>
                    <w:right w:val="outset" w:sz="6" w:space="0" w:color="auto"/>
                  </w:tcBorders>
                  <w:shd w:val="clear" w:color="auto" w:fill="F2F2F2" w:themeFill="background1" w:themeFillShade="F2"/>
                  <w:hideMark/>
                </w:tcPr>
                <w:p w14:paraId="0E148CF0"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0050</w:t>
                  </w:r>
                </w:p>
              </w:tc>
            </w:tr>
            <w:tr w:rsidR="004A4364" w:rsidRPr="00441164" w14:paraId="4C2649EA" w14:textId="77777777" w:rsidTr="00441164">
              <w:tc>
                <w:tcPr>
                  <w:tcW w:w="263"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61A24408" w14:textId="77777777" w:rsidR="004A4364" w:rsidRPr="00441164" w:rsidRDefault="004A4364" w:rsidP="00E422B6">
                  <w:pPr>
                    <w:framePr w:hSpace="180" w:wrap="around" w:vAnchor="text" w:hAnchor="text" w:y="1"/>
                    <w:spacing w:after="0"/>
                    <w:suppressOverlap/>
                    <w:rPr>
                      <w:rFonts w:ascii="Times New Roman" w:hAnsi="Times New Roman"/>
                      <w:b/>
                      <w:bCs/>
                      <w:sz w:val="12"/>
                      <w:szCs w:val="12"/>
                    </w:rPr>
                  </w:pPr>
                  <w:r w:rsidRPr="00441164">
                    <w:rPr>
                      <w:rFonts w:ascii="Times New Roman" w:hAnsi="Times New Roman"/>
                      <w:b/>
                      <w:bCs/>
                      <w:sz w:val="12"/>
                      <w:szCs w:val="12"/>
                    </w:rPr>
                    <w:t>0010</w:t>
                  </w:r>
                </w:p>
              </w:tc>
              <w:tc>
                <w:tcPr>
                  <w:tcW w:w="709"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2918DF51" w14:textId="77777777" w:rsidR="004A4364" w:rsidRPr="00441164" w:rsidRDefault="004A4364" w:rsidP="00E422B6">
                  <w:pPr>
                    <w:framePr w:hSpace="180" w:wrap="around" w:vAnchor="text" w:hAnchor="text" w:y="1"/>
                    <w:spacing w:after="0"/>
                    <w:suppressOverlap/>
                    <w:rPr>
                      <w:rFonts w:ascii="Times New Roman" w:hAnsi="Times New Roman"/>
                      <w:b/>
                      <w:bCs/>
                      <w:sz w:val="12"/>
                      <w:szCs w:val="12"/>
                    </w:rPr>
                  </w:pPr>
                  <w:r w:rsidRPr="00441164">
                    <w:rPr>
                      <w:rFonts w:ascii="Times New Roman" w:hAnsi="Times New Roman"/>
                      <w:b/>
                      <w:bCs/>
                      <w:sz w:val="12"/>
                      <w:szCs w:val="12"/>
                    </w:rPr>
                    <w:t>Administrații centrale sau bănci centrale</w:t>
                  </w:r>
                </w:p>
              </w:tc>
              <w:tc>
                <w:tcPr>
                  <w:tcW w:w="1134"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3A3BFC4B"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 </w:t>
                  </w: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2A4AA93B"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 </w:t>
                  </w: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0D4B0A10"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 </w:t>
                  </w: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12CDC22F"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 </w:t>
                  </w: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7A9F4BA7"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 </w:t>
                  </w:r>
                </w:p>
              </w:tc>
            </w:tr>
            <w:tr w:rsidR="004A4364" w:rsidRPr="00441164" w14:paraId="574003C0" w14:textId="77777777" w:rsidTr="00441164">
              <w:tc>
                <w:tcPr>
                  <w:tcW w:w="263"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73EE86C6" w14:textId="77777777" w:rsidR="004A4364" w:rsidRPr="00441164" w:rsidRDefault="004A4364" w:rsidP="00E422B6">
                  <w:pPr>
                    <w:framePr w:hSpace="180" w:wrap="around" w:vAnchor="text" w:hAnchor="text" w:y="1"/>
                    <w:spacing w:after="0"/>
                    <w:suppressOverlap/>
                    <w:rPr>
                      <w:rFonts w:ascii="Times New Roman" w:hAnsi="Times New Roman"/>
                      <w:b/>
                      <w:bCs/>
                      <w:sz w:val="12"/>
                      <w:szCs w:val="12"/>
                    </w:rPr>
                  </w:pPr>
                  <w:r w:rsidRPr="00441164">
                    <w:rPr>
                      <w:rFonts w:ascii="Times New Roman" w:hAnsi="Times New Roman"/>
                      <w:b/>
                      <w:bCs/>
                      <w:sz w:val="12"/>
                      <w:szCs w:val="12"/>
                    </w:rPr>
                    <w:t>0020</w:t>
                  </w:r>
                </w:p>
              </w:tc>
              <w:tc>
                <w:tcPr>
                  <w:tcW w:w="709"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20B541EF" w14:textId="522B215D" w:rsidR="004A4364" w:rsidRPr="00441164" w:rsidRDefault="00064BE0" w:rsidP="00E422B6">
                  <w:pPr>
                    <w:framePr w:hSpace="180" w:wrap="around" w:vAnchor="text" w:hAnchor="text" w:y="1"/>
                    <w:spacing w:after="0"/>
                    <w:suppressOverlap/>
                    <w:rPr>
                      <w:rFonts w:ascii="Times New Roman" w:hAnsi="Times New Roman"/>
                      <w:b/>
                      <w:bCs/>
                      <w:sz w:val="12"/>
                      <w:szCs w:val="12"/>
                    </w:rPr>
                  </w:pPr>
                  <w:r>
                    <w:rPr>
                      <w:rFonts w:ascii="Times New Roman" w:hAnsi="Times New Roman"/>
                      <w:b/>
                      <w:bCs/>
                      <w:sz w:val="12"/>
                      <w:szCs w:val="12"/>
                    </w:rPr>
                    <w:t>A</w:t>
                  </w:r>
                  <w:r w:rsidR="004A4364" w:rsidRPr="00441164">
                    <w:rPr>
                      <w:rFonts w:ascii="Times New Roman" w:hAnsi="Times New Roman"/>
                      <w:b/>
                      <w:bCs/>
                      <w:sz w:val="12"/>
                      <w:szCs w:val="12"/>
                    </w:rPr>
                    <w:t>dministrații regionale sau autorități locale</w:t>
                  </w:r>
                </w:p>
              </w:tc>
              <w:tc>
                <w:tcPr>
                  <w:tcW w:w="1134"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64AF25CB"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 </w:t>
                  </w: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2E49D0E3"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 </w:t>
                  </w: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60DF5CC5"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 </w:t>
                  </w: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73F6D644"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 </w:t>
                  </w: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5F86F3B3"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 </w:t>
                  </w:r>
                </w:p>
              </w:tc>
            </w:tr>
            <w:tr w:rsidR="004A4364" w:rsidRPr="00441164" w14:paraId="1A22C02F" w14:textId="77777777" w:rsidTr="00441164">
              <w:tc>
                <w:tcPr>
                  <w:tcW w:w="263"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4DDCC1E7" w14:textId="77777777" w:rsidR="004A4364" w:rsidRPr="00441164" w:rsidRDefault="004A4364" w:rsidP="00E422B6">
                  <w:pPr>
                    <w:framePr w:hSpace="180" w:wrap="around" w:vAnchor="text" w:hAnchor="text" w:y="1"/>
                    <w:spacing w:after="0"/>
                    <w:suppressOverlap/>
                    <w:rPr>
                      <w:rFonts w:ascii="Times New Roman" w:hAnsi="Times New Roman"/>
                      <w:b/>
                      <w:bCs/>
                      <w:sz w:val="12"/>
                      <w:szCs w:val="12"/>
                    </w:rPr>
                  </w:pPr>
                  <w:r w:rsidRPr="00441164">
                    <w:rPr>
                      <w:rFonts w:ascii="Times New Roman" w:hAnsi="Times New Roman"/>
                      <w:b/>
                      <w:bCs/>
                      <w:sz w:val="12"/>
                      <w:szCs w:val="12"/>
                    </w:rPr>
                    <w:lastRenderedPageBreak/>
                    <w:t>0030</w:t>
                  </w:r>
                </w:p>
              </w:tc>
              <w:tc>
                <w:tcPr>
                  <w:tcW w:w="709"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29079D00" w14:textId="3DB56559" w:rsidR="004A4364" w:rsidRPr="00441164" w:rsidRDefault="00064BE0" w:rsidP="00E422B6">
                  <w:pPr>
                    <w:framePr w:hSpace="180" w:wrap="around" w:vAnchor="text" w:hAnchor="text" w:y="1"/>
                    <w:spacing w:after="0"/>
                    <w:suppressOverlap/>
                    <w:rPr>
                      <w:rFonts w:ascii="Times New Roman" w:hAnsi="Times New Roman"/>
                      <w:b/>
                      <w:bCs/>
                      <w:sz w:val="12"/>
                      <w:szCs w:val="12"/>
                    </w:rPr>
                  </w:pPr>
                  <w:r>
                    <w:rPr>
                      <w:rFonts w:ascii="Times New Roman" w:hAnsi="Times New Roman"/>
                      <w:b/>
                      <w:bCs/>
                      <w:sz w:val="12"/>
                      <w:szCs w:val="12"/>
                    </w:rPr>
                    <w:t>E</w:t>
                  </w:r>
                  <w:r w:rsidR="004A4364" w:rsidRPr="00441164">
                    <w:rPr>
                      <w:rFonts w:ascii="Times New Roman" w:hAnsi="Times New Roman"/>
                      <w:b/>
                      <w:bCs/>
                      <w:sz w:val="12"/>
                      <w:szCs w:val="12"/>
                    </w:rPr>
                    <w:t>ntități din sectorul public</w:t>
                  </w:r>
                </w:p>
              </w:tc>
              <w:tc>
                <w:tcPr>
                  <w:tcW w:w="1134"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241ED9ED"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 </w:t>
                  </w: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4E9B132B"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 </w:t>
                  </w: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2E3B29B2"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 </w:t>
                  </w: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2EBB59AC"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 </w:t>
                  </w: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646BE450"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 </w:t>
                  </w:r>
                </w:p>
              </w:tc>
            </w:tr>
            <w:tr w:rsidR="004A4364" w:rsidRPr="00441164" w14:paraId="0869164A" w14:textId="77777777" w:rsidTr="00441164">
              <w:tc>
                <w:tcPr>
                  <w:tcW w:w="263"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42338CDD" w14:textId="77777777" w:rsidR="004A4364" w:rsidRPr="00441164" w:rsidRDefault="004A4364" w:rsidP="00E422B6">
                  <w:pPr>
                    <w:framePr w:hSpace="180" w:wrap="around" w:vAnchor="text" w:hAnchor="text" w:y="1"/>
                    <w:spacing w:after="0"/>
                    <w:suppressOverlap/>
                    <w:rPr>
                      <w:rFonts w:ascii="Times New Roman" w:hAnsi="Times New Roman"/>
                      <w:b/>
                      <w:bCs/>
                      <w:sz w:val="12"/>
                      <w:szCs w:val="12"/>
                    </w:rPr>
                  </w:pPr>
                  <w:r w:rsidRPr="00441164">
                    <w:rPr>
                      <w:rFonts w:ascii="Times New Roman" w:hAnsi="Times New Roman"/>
                      <w:b/>
                      <w:bCs/>
                      <w:sz w:val="12"/>
                      <w:szCs w:val="12"/>
                    </w:rPr>
                    <w:t>0040</w:t>
                  </w:r>
                </w:p>
              </w:tc>
              <w:tc>
                <w:tcPr>
                  <w:tcW w:w="709"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4EAFC031" w14:textId="1B1FA7D3" w:rsidR="004A4364" w:rsidRPr="00441164" w:rsidRDefault="004A4364" w:rsidP="00E422B6">
                  <w:pPr>
                    <w:framePr w:hSpace="180" w:wrap="around" w:vAnchor="text" w:hAnchor="text" w:y="1"/>
                    <w:spacing w:after="0"/>
                    <w:suppressOverlap/>
                    <w:rPr>
                      <w:rFonts w:ascii="Times New Roman" w:hAnsi="Times New Roman"/>
                      <w:b/>
                      <w:bCs/>
                      <w:sz w:val="12"/>
                      <w:szCs w:val="12"/>
                    </w:rPr>
                  </w:pPr>
                  <w:r w:rsidRPr="00441164">
                    <w:rPr>
                      <w:rFonts w:ascii="Times New Roman" w:hAnsi="Times New Roman"/>
                      <w:b/>
                      <w:bCs/>
                      <w:sz w:val="12"/>
                      <w:szCs w:val="12"/>
                    </w:rPr>
                    <w:t>Bănci</w:t>
                  </w:r>
                </w:p>
              </w:tc>
              <w:tc>
                <w:tcPr>
                  <w:tcW w:w="1134"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476D03B3"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 </w:t>
                  </w: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3C33B315"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 </w:t>
                  </w: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266A0A4B"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 </w:t>
                  </w: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4D1994AB"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 </w:t>
                  </w: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69695184"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 </w:t>
                  </w:r>
                </w:p>
              </w:tc>
            </w:tr>
            <w:tr w:rsidR="004A4364" w:rsidRPr="00441164" w14:paraId="1A751DE1" w14:textId="77777777" w:rsidTr="00441164">
              <w:tc>
                <w:tcPr>
                  <w:tcW w:w="263"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4288C67C" w14:textId="77777777" w:rsidR="004A4364" w:rsidRPr="00441164" w:rsidRDefault="004A4364" w:rsidP="00E422B6">
                  <w:pPr>
                    <w:framePr w:hSpace="180" w:wrap="around" w:vAnchor="text" w:hAnchor="text" w:y="1"/>
                    <w:spacing w:after="0"/>
                    <w:suppressOverlap/>
                    <w:rPr>
                      <w:rFonts w:ascii="Times New Roman" w:hAnsi="Times New Roman"/>
                      <w:b/>
                      <w:bCs/>
                      <w:sz w:val="12"/>
                      <w:szCs w:val="12"/>
                    </w:rPr>
                  </w:pPr>
                  <w:r w:rsidRPr="00441164">
                    <w:rPr>
                      <w:rFonts w:ascii="Times New Roman" w:hAnsi="Times New Roman"/>
                      <w:b/>
                      <w:bCs/>
                      <w:sz w:val="12"/>
                      <w:szCs w:val="12"/>
                    </w:rPr>
                    <w:t>0050</w:t>
                  </w:r>
                </w:p>
              </w:tc>
              <w:tc>
                <w:tcPr>
                  <w:tcW w:w="709"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14336654" w14:textId="77777777" w:rsidR="004A4364" w:rsidRPr="00441164" w:rsidRDefault="004A4364" w:rsidP="00E422B6">
                  <w:pPr>
                    <w:framePr w:hSpace="180" w:wrap="around" w:vAnchor="text" w:hAnchor="text" w:y="1"/>
                    <w:spacing w:after="0"/>
                    <w:suppressOverlap/>
                    <w:rPr>
                      <w:rFonts w:ascii="Times New Roman" w:hAnsi="Times New Roman"/>
                      <w:b/>
                      <w:bCs/>
                      <w:sz w:val="12"/>
                      <w:szCs w:val="12"/>
                    </w:rPr>
                  </w:pPr>
                  <w:r w:rsidRPr="00441164">
                    <w:rPr>
                      <w:rFonts w:ascii="Times New Roman" w:hAnsi="Times New Roman"/>
                      <w:b/>
                      <w:bCs/>
                      <w:sz w:val="12"/>
                      <w:szCs w:val="12"/>
                    </w:rPr>
                    <w:t>Societăți</w:t>
                  </w:r>
                </w:p>
              </w:tc>
              <w:tc>
                <w:tcPr>
                  <w:tcW w:w="1134"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12E971D8"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 </w:t>
                  </w: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20C13055"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 </w:t>
                  </w: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2E67DD95"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 </w:t>
                  </w: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61AC7984"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 </w:t>
                  </w: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30BE955F"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 </w:t>
                  </w:r>
                </w:p>
              </w:tc>
            </w:tr>
            <w:tr w:rsidR="004A4364" w:rsidRPr="00441164" w14:paraId="415F50C4" w14:textId="77777777" w:rsidTr="00441164">
              <w:tc>
                <w:tcPr>
                  <w:tcW w:w="263"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1A07F557" w14:textId="77777777" w:rsidR="004A4364" w:rsidRPr="00441164" w:rsidRDefault="004A4364" w:rsidP="00E422B6">
                  <w:pPr>
                    <w:framePr w:hSpace="180" w:wrap="around" w:vAnchor="text" w:hAnchor="text" w:y="1"/>
                    <w:spacing w:after="0"/>
                    <w:suppressOverlap/>
                    <w:rPr>
                      <w:rFonts w:ascii="Times New Roman" w:hAnsi="Times New Roman"/>
                      <w:b/>
                      <w:bCs/>
                      <w:sz w:val="12"/>
                      <w:szCs w:val="12"/>
                    </w:rPr>
                  </w:pPr>
                  <w:r w:rsidRPr="00441164">
                    <w:rPr>
                      <w:rFonts w:ascii="Times New Roman" w:hAnsi="Times New Roman"/>
                      <w:b/>
                      <w:bCs/>
                      <w:sz w:val="12"/>
                      <w:szCs w:val="12"/>
                    </w:rPr>
                    <w:t>0060</w:t>
                  </w:r>
                </w:p>
              </w:tc>
              <w:tc>
                <w:tcPr>
                  <w:tcW w:w="709"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3E5BD1B6"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din care: societăți – finanțări specializate, cu excluderea abordării bazate pe încadrare</w:t>
                  </w:r>
                </w:p>
              </w:tc>
              <w:tc>
                <w:tcPr>
                  <w:tcW w:w="1134"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63891B6A"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 </w:t>
                  </w: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1DEDABB8"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 </w:t>
                  </w: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41E16F23"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 </w:t>
                  </w: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00715B86"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 </w:t>
                  </w: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17D0D3F0"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 </w:t>
                  </w:r>
                </w:p>
              </w:tc>
            </w:tr>
            <w:tr w:rsidR="004A4364" w:rsidRPr="00441164" w14:paraId="09CA956D" w14:textId="77777777" w:rsidTr="00441164">
              <w:tc>
                <w:tcPr>
                  <w:tcW w:w="263"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00AA457D" w14:textId="77777777" w:rsidR="004A4364" w:rsidRPr="00441164" w:rsidRDefault="004A4364" w:rsidP="00E422B6">
                  <w:pPr>
                    <w:framePr w:hSpace="180" w:wrap="around" w:vAnchor="text" w:hAnchor="text" w:y="1"/>
                    <w:spacing w:after="0"/>
                    <w:suppressOverlap/>
                    <w:rPr>
                      <w:rFonts w:ascii="Times New Roman" w:hAnsi="Times New Roman"/>
                      <w:b/>
                      <w:bCs/>
                      <w:sz w:val="12"/>
                      <w:szCs w:val="12"/>
                    </w:rPr>
                  </w:pPr>
                  <w:r w:rsidRPr="00441164">
                    <w:rPr>
                      <w:rFonts w:ascii="Times New Roman" w:hAnsi="Times New Roman"/>
                      <w:b/>
                      <w:bCs/>
                      <w:sz w:val="12"/>
                      <w:szCs w:val="12"/>
                    </w:rPr>
                    <w:t>0070</w:t>
                  </w:r>
                </w:p>
              </w:tc>
              <w:tc>
                <w:tcPr>
                  <w:tcW w:w="709"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1F3872C7"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din care: societăți – finanțări specializate, cu includerea abordării bazate pe încadrare</w:t>
                  </w:r>
                </w:p>
              </w:tc>
              <w:tc>
                <w:tcPr>
                  <w:tcW w:w="1134"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5397EFC5"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 </w:t>
                  </w: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06D635BE"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 </w:t>
                  </w: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62D87BA9"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 </w:t>
                  </w: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260CE0BB"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 </w:t>
                  </w: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571633B5"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 </w:t>
                  </w:r>
                </w:p>
              </w:tc>
            </w:tr>
            <w:tr w:rsidR="004A4364" w:rsidRPr="00441164" w14:paraId="07EBC005" w14:textId="77777777" w:rsidTr="00441164">
              <w:tc>
                <w:tcPr>
                  <w:tcW w:w="263"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3BD334F0" w14:textId="77777777" w:rsidR="004A4364" w:rsidRPr="00441164" w:rsidRDefault="004A4364" w:rsidP="00E422B6">
                  <w:pPr>
                    <w:framePr w:hSpace="180" w:wrap="around" w:vAnchor="text" w:hAnchor="text" w:y="1"/>
                    <w:spacing w:after="0"/>
                    <w:suppressOverlap/>
                    <w:rPr>
                      <w:rFonts w:ascii="Times New Roman" w:hAnsi="Times New Roman"/>
                      <w:b/>
                      <w:bCs/>
                      <w:sz w:val="12"/>
                      <w:szCs w:val="12"/>
                    </w:rPr>
                  </w:pPr>
                  <w:r w:rsidRPr="00441164">
                    <w:rPr>
                      <w:rFonts w:ascii="Times New Roman" w:hAnsi="Times New Roman"/>
                      <w:b/>
                      <w:bCs/>
                      <w:sz w:val="12"/>
                      <w:szCs w:val="12"/>
                    </w:rPr>
                    <w:t>0080</w:t>
                  </w:r>
                </w:p>
              </w:tc>
              <w:tc>
                <w:tcPr>
                  <w:tcW w:w="709"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30A2B9D3"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din care: societăți – IMM -uri</w:t>
                  </w:r>
                </w:p>
              </w:tc>
              <w:tc>
                <w:tcPr>
                  <w:tcW w:w="1134"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6DBF96EF"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 </w:t>
                  </w: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6A0E535F"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 </w:t>
                  </w: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42A149CA"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 </w:t>
                  </w: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4098A1E6"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 </w:t>
                  </w: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3A87D463"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 </w:t>
                  </w:r>
                </w:p>
              </w:tc>
            </w:tr>
            <w:tr w:rsidR="00064BE0" w:rsidRPr="00441164" w14:paraId="591E2C37" w14:textId="77777777" w:rsidTr="00441164">
              <w:tc>
                <w:tcPr>
                  <w:tcW w:w="263" w:type="dxa"/>
                  <w:tcBorders>
                    <w:top w:val="outset" w:sz="6" w:space="0" w:color="auto"/>
                    <w:left w:val="outset" w:sz="6" w:space="0" w:color="auto"/>
                    <w:bottom w:val="outset" w:sz="6" w:space="0" w:color="auto"/>
                    <w:right w:val="outset" w:sz="6" w:space="0" w:color="auto"/>
                  </w:tcBorders>
                  <w:shd w:val="clear" w:color="auto" w:fill="FFFFFF" w:themeFill="background1"/>
                </w:tcPr>
                <w:p w14:paraId="39D721EB" w14:textId="379C7A29" w:rsidR="00064BE0" w:rsidRPr="00441164" w:rsidRDefault="00064BE0" w:rsidP="00E422B6">
                  <w:pPr>
                    <w:framePr w:hSpace="180" w:wrap="around" w:vAnchor="text" w:hAnchor="text" w:y="1"/>
                    <w:spacing w:after="0"/>
                    <w:suppressOverlap/>
                    <w:rPr>
                      <w:rFonts w:ascii="Times New Roman" w:hAnsi="Times New Roman"/>
                      <w:b/>
                      <w:bCs/>
                      <w:sz w:val="12"/>
                      <w:szCs w:val="12"/>
                    </w:rPr>
                  </w:pPr>
                  <w:r>
                    <w:rPr>
                      <w:rFonts w:ascii="Times New Roman" w:hAnsi="Times New Roman"/>
                      <w:b/>
                      <w:bCs/>
                      <w:sz w:val="12"/>
                      <w:szCs w:val="12"/>
                    </w:rPr>
                    <w:t>0085</w:t>
                  </w:r>
                </w:p>
              </w:tc>
              <w:tc>
                <w:tcPr>
                  <w:tcW w:w="709" w:type="dxa"/>
                  <w:tcBorders>
                    <w:top w:val="outset" w:sz="6" w:space="0" w:color="auto"/>
                    <w:left w:val="outset" w:sz="6" w:space="0" w:color="auto"/>
                    <w:bottom w:val="outset" w:sz="6" w:space="0" w:color="auto"/>
                    <w:right w:val="outset" w:sz="6" w:space="0" w:color="auto"/>
                  </w:tcBorders>
                  <w:shd w:val="clear" w:color="auto" w:fill="FFFFFF" w:themeFill="background1"/>
                </w:tcPr>
                <w:p w14:paraId="0D3CFF27" w14:textId="302393F4" w:rsidR="00064BE0" w:rsidRPr="00441164" w:rsidRDefault="00064BE0" w:rsidP="00E422B6">
                  <w:pPr>
                    <w:framePr w:hSpace="180" w:wrap="around" w:vAnchor="text" w:hAnchor="text" w:y="1"/>
                    <w:spacing w:after="0"/>
                    <w:suppressOverlap/>
                    <w:rPr>
                      <w:rFonts w:ascii="Times New Roman" w:hAnsi="Times New Roman"/>
                      <w:sz w:val="12"/>
                      <w:szCs w:val="12"/>
                    </w:rPr>
                  </w:pPr>
                  <w:r w:rsidRPr="0028375A">
                    <w:rPr>
                      <w:rFonts w:ascii="Times New Roman" w:hAnsi="Times New Roman"/>
                      <w:sz w:val="12"/>
                      <w:szCs w:val="12"/>
                    </w:rPr>
                    <w:t>din care: societăți – creanțe achiziționate</w:t>
                  </w:r>
                </w:p>
              </w:tc>
              <w:tc>
                <w:tcPr>
                  <w:tcW w:w="1134" w:type="dxa"/>
                  <w:tcBorders>
                    <w:top w:val="outset" w:sz="6" w:space="0" w:color="auto"/>
                    <w:left w:val="outset" w:sz="6" w:space="0" w:color="auto"/>
                    <w:bottom w:val="outset" w:sz="6" w:space="0" w:color="auto"/>
                    <w:right w:val="outset" w:sz="6" w:space="0" w:color="auto"/>
                  </w:tcBorders>
                  <w:shd w:val="clear" w:color="auto" w:fill="FFFFFF" w:themeFill="background1"/>
                </w:tcPr>
                <w:p w14:paraId="78153948" w14:textId="77777777" w:rsidR="00064BE0" w:rsidRPr="00441164" w:rsidRDefault="00064BE0" w:rsidP="00E422B6">
                  <w:pPr>
                    <w:framePr w:hSpace="180" w:wrap="around" w:vAnchor="text" w:hAnchor="text" w:y="1"/>
                    <w:spacing w:after="0"/>
                    <w:suppressOverlap/>
                    <w:rPr>
                      <w:rFonts w:ascii="Times New Roman" w:hAnsi="Times New Roman"/>
                      <w:sz w:val="12"/>
                      <w:szCs w:val="12"/>
                    </w:rPr>
                  </w:pP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tcPr>
                <w:p w14:paraId="61436F3F" w14:textId="77777777" w:rsidR="00064BE0" w:rsidRPr="00441164" w:rsidRDefault="00064BE0" w:rsidP="00E422B6">
                  <w:pPr>
                    <w:framePr w:hSpace="180" w:wrap="around" w:vAnchor="text" w:hAnchor="text" w:y="1"/>
                    <w:spacing w:after="0"/>
                    <w:suppressOverlap/>
                    <w:rPr>
                      <w:rFonts w:ascii="Times New Roman" w:hAnsi="Times New Roman"/>
                      <w:sz w:val="12"/>
                      <w:szCs w:val="12"/>
                    </w:rPr>
                  </w:pP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tcPr>
                <w:p w14:paraId="730FB9E5" w14:textId="77777777" w:rsidR="00064BE0" w:rsidRPr="00441164" w:rsidRDefault="00064BE0" w:rsidP="00E422B6">
                  <w:pPr>
                    <w:framePr w:hSpace="180" w:wrap="around" w:vAnchor="text" w:hAnchor="text" w:y="1"/>
                    <w:spacing w:after="0"/>
                    <w:suppressOverlap/>
                    <w:rPr>
                      <w:rFonts w:ascii="Times New Roman" w:hAnsi="Times New Roman"/>
                      <w:sz w:val="12"/>
                      <w:szCs w:val="12"/>
                    </w:rPr>
                  </w:pP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tcPr>
                <w:p w14:paraId="3D5B899E" w14:textId="77777777" w:rsidR="00064BE0" w:rsidRPr="00441164" w:rsidRDefault="00064BE0" w:rsidP="00E422B6">
                  <w:pPr>
                    <w:framePr w:hSpace="180" w:wrap="around" w:vAnchor="text" w:hAnchor="text" w:y="1"/>
                    <w:spacing w:after="0"/>
                    <w:suppressOverlap/>
                    <w:rPr>
                      <w:rFonts w:ascii="Times New Roman" w:hAnsi="Times New Roman"/>
                      <w:sz w:val="12"/>
                      <w:szCs w:val="12"/>
                    </w:rPr>
                  </w:pP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tcPr>
                <w:p w14:paraId="7BBB3CF3" w14:textId="77777777" w:rsidR="00064BE0" w:rsidRPr="00441164" w:rsidRDefault="00064BE0" w:rsidP="00E422B6">
                  <w:pPr>
                    <w:framePr w:hSpace="180" w:wrap="around" w:vAnchor="text" w:hAnchor="text" w:y="1"/>
                    <w:spacing w:after="0"/>
                    <w:suppressOverlap/>
                    <w:rPr>
                      <w:rFonts w:ascii="Times New Roman" w:hAnsi="Times New Roman"/>
                      <w:sz w:val="12"/>
                      <w:szCs w:val="12"/>
                    </w:rPr>
                  </w:pPr>
                </w:p>
              </w:tc>
            </w:tr>
            <w:tr w:rsidR="004A4364" w:rsidRPr="00441164" w14:paraId="4761D165" w14:textId="77777777" w:rsidTr="00441164">
              <w:tc>
                <w:tcPr>
                  <w:tcW w:w="263"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7A32426D" w14:textId="77777777" w:rsidR="004A4364" w:rsidRPr="00441164" w:rsidRDefault="004A4364" w:rsidP="00E422B6">
                  <w:pPr>
                    <w:framePr w:hSpace="180" w:wrap="around" w:vAnchor="text" w:hAnchor="text" w:y="1"/>
                    <w:spacing w:after="0"/>
                    <w:suppressOverlap/>
                    <w:rPr>
                      <w:rFonts w:ascii="Times New Roman" w:hAnsi="Times New Roman"/>
                      <w:b/>
                      <w:bCs/>
                      <w:sz w:val="12"/>
                      <w:szCs w:val="12"/>
                    </w:rPr>
                  </w:pPr>
                  <w:r w:rsidRPr="00441164">
                    <w:rPr>
                      <w:rFonts w:ascii="Times New Roman" w:hAnsi="Times New Roman"/>
                      <w:b/>
                      <w:bCs/>
                      <w:sz w:val="12"/>
                      <w:szCs w:val="12"/>
                    </w:rPr>
                    <w:t>0090</w:t>
                  </w:r>
                </w:p>
              </w:tc>
              <w:tc>
                <w:tcPr>
                  <w:tcW w:w="709"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752B3BCB" w14:textId="77777777" w:rsidR="004A4364" w:rsidRPr="00441164" w:rsidRDefault="004A4364" w:rsidP="00E422B6">
                  <w:pPr>
                    <w:framePr w:hSpace="180" w:wrap="around" w:vAnchor="text" w:hAnchor="text" w:y="1"/>
                    <w:spacing w:after="0"/>
                    <w:suppressOverlap/>
                    <w:rPr>
                      <w:rFonts w:ascii="Times New Roman" w:hAnsi="Times New Roman"/>
                      <w:b/>
                      <w:bCs/>
                      <w:sz w:val="12"/>
                      <w:szCs w:val="12"/>
                    </w:rPr>
                  </w:pPr>
                  <w:r w:rsidRPr="00441164">
                    <w:rPr>
                      <w:rFonts w:ascii="Times New Roman" w:hAnsi="Times New Roman"/>
                      <w:b/>
                      <w:bCs/>
                      <w:sz w:val="12"/>
                      <w:szCs w:val="12"/>
                    </w:rPr>
                    <w:t>Retail</w:t>
                  </w:r>
                </w:p>
              </w:tc>
              <w:tc>
                <w:tcPr>
                  <w:tcW w:w="1134"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16A1BFAD"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 </w:t>
                  </w: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56431D19"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 </w:t>
                  </w: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67C02C55"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 </w:t>
                  </w: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5271BA6E"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 </w:t>
                  </w: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7009E9F8"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 </w:t>
                  </w:r>
                </w:p>
              </w:tc>
            </w:tr>
            <w:tr w:rsidR="004A4364" w:rsidRPr="00441164" w14:paraId="141B127D" w14:textId="77777777" w:rsidTr="00441164">
              <w:tc>
                <w:tcPr>
                  <w:tcW w:w="263"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0EAAE4BD" w14:textId="77777777" w:rsidR="004A4364" w:rsidRPr="00441164" w:rsidRDefault="004A4364" w:rsidP="00E422B6">
                  <w:pPr>
                    <w:framePr w:hSpace="180" w:wrap="around" w:vAnchor="text" w:hAnchor="text" w:y="1"/>
                    <w:spacing w:after="0"/>
                    <w:suppressOverlap/>
                    <w:rPr>
                      <w:rFonts w:ascii="Times New Roman" w:hAnsi="Times New Roman"/>
                      <w:b/>
                      <w:bCs/>
                      <w:sz w:val="12"/>
                      <w:szCs w:val="12"/>
                    </w:rPr>
                  </w:pPr>
                  <w:r w:rsidRPr="00441164">
                    <w:rPr>
                      <w:rFonts w:ascii="Times New Roman" w:hAnsi="Times New Roman"/>
                      <w:b/>
                      <w:bCs/>
                      <w:sz w:val="12"/>
                      <w:szCs w:val="12"/>
                    </w:rPr>
                    <w:t>0100</w:t>
                  </w:r>
                </w:p>
              </w:tc>
              <w:tc>
                <w:tcPr>
                  <w:tcW w:w="709"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4D15E05B"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din care retail – expunerile IMM -urilor garantate cu bunuri imobile locative</w:t>
                  </w:r>
                </w:p>
              </w:tc>
              <w:tc>
                <w:tcPr>
                  <w:tcW w:w="1134"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5B4CD7A7"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 </w:t>
                  </w: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2DF9FE48"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 </w:t>
                  </w: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6A9CD71C"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 </w:t>
                  </w: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1DF54DE7"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 </w:t>
                  </w: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66BA4CA4"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 </w:t>
                  </w:r>
                </w:p>
              </w:tc>
            </w:tr>
            <w:tr w:rsidR="004A4364" w:rsidRPr="00441164" w14:paraId="212F65E8" w14:textId="77777777" w:rsidTr="00441164">
              <w:tc>
                <w:tcPr>
                  <w:tcW w:w="263"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6DA0EFE4" w14:textId="77777777" w:rsidR="004A4364" w:rsidRPr="00441164" w:rsidRDefault="004A4364" w:rsidP="00E422B6">
                  <w:pPr>
                    <w:framePr w:hSpace="180" w:wrap="around" w:vAnchor="text" w:hAnchor="text" w:y="1"/>
                    <w:spacing w:after="0"/>
                    <w:suppressOverlap/>
                    <w:rPr>
                      <w:rFonts w:ascii="Times New Roman" w:hAnsi="Times New Roman"/>
                      <w:b/>
                      <w:bCs/>
                      <w:sz w:val="12"/>
                      <w:szCs w:val="12"/>
                    </w:rPr>
                  </w:pPr>
                  <w:r w:rsidRPr="00441164">
                    <w:rPr>
                      <w:rFonts w:ascii="Times New Roman" w:hAnsi="Times New Roman"/>
                      <w:b/>
                      <w:bCs/>
                      <w:sz w:val="12"/>
                      <w:szCs w:val="12"/>
                    </w:rPr>
                    <w:t>0110</w:t>
                  </w:r>
                </w:p>
              </w:tc>
              <w:tc>
                <w:tcPr>
                  <w:tcW w:w="709"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521FFDA8"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din care retail – expunerile societăților, altele decât IMM -uri, garantate cu bunuri imobile locative</w:t>
                  </w:r>
                </w:p>
              </w:tc>
              <w:tc>
                <w:tcPr>
                  <w:tcW w:w="1134"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3052EB60"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 </w:t>
                  </w: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781C9771"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 </w:t>
                  </w: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7BEAB485"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 </w:t>
                  </w: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761C56DD"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 </w:t>
                  </w: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383D4290"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 </w:t>
                  </w:r>
                </w:p>
              </w:tc>
            </w:tr>
            <w:tr w:rsidR="004A4364" w:rsidRPr="00441164" w14:paraId="6DA9EDC1" w14:textId="77777777" w:rsidTr="00441164">
              <w:tc>
                <w:tcPr>
                  <w:tcW w:w="263"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326535B9" w14:textId="77777777" w:rsidR="004A4364" w:rsidRPr="00441164" w:rsidRDefault="004A4364" w:rsidP="00E422B6">
                  <w:pPr>
                    <w:framePr w:hSpace="180" w:wrap="around" w:vAnchor="text" w:hAnchor="text" w:y="1"/>
                    <w:spacing w:after="0"/>
                    <w:suppressOverlap/>
                    <w:rPr>
                      <w:rFonts w:ascii="Times New Roman" w:hAnsi="Times New Roman"/>
                      <w:b/>
                      <w:bCs/>
                      <w:sz w:val="12"/>
                      <w:szCs w:val="12"/>
                    </w:rPr>
                  </w:pPr>
                  <w:r w:rsidRPr="00441164">
                    <w:rPr>
                      <w:rFonts w:ascii="Times New Roman" w:hAnsi="Times New Roman"/>
                      <w:b/>
                      <w:bCs/>
                      <w:sz w:val="12"/>
                      <w:szCs w:val="12"/>
                    </w:rPr>
                    <w:t>0120</w:t>
                  </w:r>
                </w:p>
              </w:tc>
              <w:tc>
                <w:tcPr>
                  <w:tcW w:w="709"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6FCAB5C6"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 xml:space="preserve">din care retail – expuneri </w:t>
                  </w:r>
                  <w:r w:rsidRPr="00441164">
                    <w:rPr>
                      <w:rFonts w:ascii="Times New Roman" w:hAnsi="Times New Roman"/>
                      <w:sz w:val="12"/>
                      <w:szCs w:val="12"/>
                    </w:rPr>
                    <w:lastRenderedPageBreak/>
                    <w:t>eligibile reînnoibile</w:t>
                  </w:r>
                </w:p>
              </w:tc>
              <w:tc>
                <w:tcPr>
                  <w:tcW w:w="1134"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4EAC5647"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lastRenderedPageBreak/>
                    <w:t> </w:t>
                  </w: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4476CA9E"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 </w:t>
                  </w: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1C47EDA9"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 </w:t>
                  </w: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0E753335"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 </w:t>
                  </w: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413A1E51"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 </w:t>
                  </w:r>
                </w:p>
              </w:tc>
            </w:tr>
            <w:tr w:rsidR="004A4364" w:rsidRPr="00441164" w14:paraId="03B04622" w14:textId="77777777" w:rsidTr="00441164">
              <w:tc>
                <w:tcPr>
                  <w:tcW w:w="263" w:type="dxa"/>
                  <w:tcBorders>
                    <w:top w:val="outset" w:sz="6" w:space="0" w:color="auto"/>
                    <w:left w:val="outset" w:sz="6" w:space="0" w:color="auto"/>
                    <w:bottom w:val="outset" w:sz="6" w:space="0" w:color="auto"/>
                    <w:right w:val="outset" w:sz="6" w:space="0" w:color="auto"/>
                  </w:tcBorders>
                  <w:shd w:val="clear" w:color="auto" w:fill="FFFFFF" w:themeFill="background1"/>
                </w:tcPr>
                <w:p w14:paraId="2B12E745" w14:textId="77777777" w:rsidR="004A4364" w:rsidRPr="00441164" w:rsidRDefault="004A4364" w:rsidP="00E422B6">
                  <w:pPr>
                    <w:framePr w:hSpace="180" w:wrap="around" w:vAnchor="text" w:hAnchor="text" w:y="1"/>
                    <w:spacing w:after="0"/>
                    <w:suppressOverlap/>
                    <w:rPr>
                      <w:rFonts w:ascii="Times New Roman" w:hAnsi="Times New Roman"/>
                      <w:b/>
                      <w:bCs/>
                      <w:sz w:val="12"/>
                      <w:szCs w:val="12"/>
                    </w:rPr>
                  </w:pPr>
                  <w:r w:rsidRPr="00441164">
                    <w:rPr>
                      <w:rFonts w:ascii="Times New Roman" w:hAnsi="Times New Roman"/>
                      <w:b/>
                      <w:bCs/>
                      <w:sz w:val="12"/>
                      <w:szCs w:val="12"/>
                    </w:rPr>
                    <w:t>0125</w:t>
                  </w:r>
                </w:p>
              </w:tc>
              <w:tc>
                <w:tcPr>
                  <w:tcW w:w="709" w:type="dxa"/>
                  <w:tcBorders>
                    <w:top w:val="outset" w:sz="6" w:space="0" w:color="auto"/>
                    <w:left w:val="outset" w:sz="6" w:space="0" w:color="auto"/>
                    <w:bottom w:val="outset" w:sz="6" w:space="0" w:color="auto"/>
                    <w:right w:val="outset" w:sz="6" w:space="0" w:color="auto"/>
                  </w:tcBorders>
                  <w:shd w:val="clear" w:color="auto" w:fill="FFFFFF" w:themeFill="background1"/>
                </w:tcPr>
                <w:p w14:paraId="0F3F1A1C"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din care: retail – creanțe achiziționate</w:t>
                  </w:r>
                </w:p>
              </w:tc>
              <w:tc>
                <w:tcPr>
                  <w:tcW w:w="1134" w:type="dxa"/>
                  <w:tcBorders>
                    <w:top w:val="outset" w:sz="6" w:space="0" w:color="auto"/>
                    <w:left w:val="outset" w:sz="6" w:space="0" w:color="auto"/>
                    <w:bottom w:val="outset" w:sz="6" w:space="0" w:color="auto"/>
                    <w:right w:val="outset" w:sz="6" w:space="0" w:color="auto"/>
                  </w:tcBorders>
                  <w:shd w:val="clear" w:color="auto" w:fill="FFFFFF" w:themeFill="background1"/>
                </w:tcPr>
                <w:p w14:paraId="02D96810"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tcPr>
                <w:p w14:paraId="6979D0A7"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tcPr>
                <w:p w14:paraId="01468246"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tcPr>
                <w:p w14:paraId="09005541"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tcPr>
                <w:p w14:paraId="6CD35D54"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p>
              </w:tc>
            </w:tr>
            <w:tr w:rsidR="004A4364" w:rsidRPr="00441164" w14:paraId="054D81A6" w14:textId="77777777" w:rsidTr="00441164">
              <w:tc>
                <w:tcPr>
                  <w:tcW w:w="263"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1C7F43B8" w14:textId="77777777" w:rsidR="004A4364" w:rsidRPr="00441164" w:rsidRDefault="004A4364" w:rsidP="00E422B6">
                  <w:pPr>
                    <w:framePr w:hSpace="180" w:wrap="around" w:vAnchor="text" w:hAnchor="text" w:y="1"/>
                    <w:spacing w:after="0"/>
                    <w:suppressOverlap/>
                    <w:rPr>
                      <w:rFonts w:ascii="Times New Roman" w:hAnsi="Times New Roman"/>
                      <w:b/>
                      <w:bCs/>
                      <w:sz w:val="12"/>
                      <w:szCs w:val="12"/>
                    </w:rPr>
                  </w:pPr>
                  <w:r w:rsidRPr="00441164">
                    <w:rPr>
                      <w:rFonts w:ascii="Times New Roman" w:hAnsi="Times New Roman"/>
                      <w:b/>
                      <w:bCs/>
                      <w:sz w:val="12"/>
                      <w:szCs w:val="12"/>
                    </w:rPr>
                    <w:t>0130</w:t>
                  </w:r>
                </w:p>
              </w:tc>
              <w:tc>
                <w:tcPr>
                  <w:tcW w:w="709"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5955BA9D"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din care retail – alte expuneri ale IMM -urilor</w:t>
                  </w:r>
                </w:p>
              </w:tc>
              <w:tc>
                <w:tcPr>
                  <w:tcW w:w="1134"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48E511E5"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 </w:t>
                  </w: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16EC5782"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 </w:t>
                  </w: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03E5DD7D"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 </w:t>
                  </w: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246EADEC"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 </w:t>
                  </w: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45130256"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 </w:t>
                  </w:r>
                </w:p>
              </w:tc>
            </w:tr>
            <w:tr w:rsidR="004A4364" w:rsidRPr="00441164" w14:paraId="7CB3F21F" w14:textId="77777777" w:rsidTr="00441164">
              <w:tc>
                <w:tcPr>
                  <w:tcW w:w="263" w:type="dxa"/>
                  <w:tcBorders>
                    <w:top w:val="outset" w:sz="6" w:space="0" w:color="auto"/>
                    <w:left w:val="outset" w:sz="6" w:space="0" w:color="auto"/>
                    <w:bottom w:val="outset" w:sz="6" w:space="0" w:color="auto"/>
                    <w:right w:val="outset" w:sz="6" w:space="0" w:color="auto"/>
                  </w:tcBorders>
                  <w:shd w:val="clear" w:color="auto" w:fill="FFFFFF" w:themeFill="background1"/>
                </w:tcPr>
                <w:p w14:paraId="09738012" w14:textId="77777777" w:rsidR="004A4364" w:rsidRPr="00441164" w:rsidRDefault="004A4364" w:rsidP="00E422B6">
                  <w:pPr>
                    <w:framePr w:hSpace="180" w:wrap="around" w:vAnchor="text" w:hAnchor="text" w:y="1"/>
                    <w:spacing w:after="0"/>
                    <w:suppressOverlap/>
                    <w:rPr>
                      <w:rFonts w:ascii="Times New Roman" w:hAnsi="Times New Roman"/>
                      <w:b/>
                      <w:bCs/>
                      <w:sz w:val="12"/>
                      <w:szCs w:val="12"/>
                    </w:rPr>
                  </w:pPr>
                  <w:r w:rsidRPr="00441164">
                    <w:rPr>
                      <w:rFonts w:ascii="Times New Roman" w:hAnsi="Times New Roman"/>
                      <w:b/>
                      <w:bCs/>
                      <w:sz w:val="12"/>
                      <w:szCs w:val="12"/>
                    </w:rPr>
                    <w:t>0131</w:t>
                  </w:r>
                </w:p>
              </w:tc>
              <w:tc>
                <w:tcPr>
                  <w:tcW w:w="709" w:type="dxa"/>
                  <w:tcBorders>
                    <w:top w:val="outset" w:sz="6" w:space="0" w:color="auto"/>
                    <w:left w:val="outset" w:sz="6" w:space="0" w:color="auto"/>
                    <w:bottom w:val="outset" w:sz="6" w:space="0" w:color="auto"/>
                    <w:right w:val="outset" w:sz="6" w:space="0" w:color="auto"/>
                  </w:tcBorders>
                  <w:shd w:val="clear" w:color="auto" w:fill="FFFFFF" w:themeFill="background1"/>
                </w:tcPr>
                <w:p w14:paraId="2F04DFF2"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din care retail – alte IMM -uri - garantate cu bunuri imobile comerciale</w:t>
                  </w:r>
                </w:p>
              </w:tc>
              <w:tc>
                <w:tcPr>
                  <w:tcW w:w="1134" w:type="dxa"/>
                  <w:tcBorders>
                    <w:top w:val="outset" w:sz="6" w:space="0" w:color="auto"/>
                    <w:left w:val="outset" w:sz="6" w:space="0" w:color="auto"/>
                    <w:bottom w:val="outset" w:sz="6" w:space="0" w:color="auto"/>
                    <w:right w:val="outset" w:sz="6" w:space="0" w:color="auto"/>
                  </w:tcBorders>
                  <w:shd w:val="clear" w:color="auto" w:fill="FFFFFF" w:themeFill="background1"/>
                </w:tcPr>
                <w:p w14:paraId="69102399"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tcPr>
                <w:p w14:paraId="2B3298DF"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tcPr>
                <w:p w14:paraId="4F1F7941"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tcPr>
                <w:p w14:paraId="057B8F14"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tcPr>
                <w:p w14:paraId="702CAB49"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p>
              </w:tc>
            </w:tr>
            <w:tr w:rsidR="004A4364" w:rsidRPr="00441164" w14:paraId="0DE854FE" w14:textId="77777777" w:rsidTr="00441164">
              <w:tc>
                <w:tcPr>
                  <w:tcW w:w="263"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1E5C90F7" w14:textId="77777777" w:rsidR="004A4364" w:rsidRPr="00441164" w:rsidRDefault="004A4364" w:rsidP="00E422B6">
                  <w:pPr>
                    <w:framePr w:hSpace="180" w:wrap="around" w:vAnchor="text" w:hAnchor="text" w:y="1"/>
                    <w:spacing w:after="0"/>
                    <w:suppressOverlap/>
                    <w:rPr>
                      <w:rFonts w:ascii="Times New Roman" w:hAnsi="Times New Roman"/>
                      <w:b/>
                      <w:bCs/>
                      <w:sz w:val="12"/>
                      <w:szCs w:val="12"/>
                    </w:rPr>
                  </w:pPr>
                  <w:r w:rsidRPr="00441164">
                    <w:rPr>
                      <w:rFonts w:ascii="Times New Roman" w:hAnsi="Times New Roman"/>
                      <w:b/>
                      <w:bCs/>
                      <w:sz w:val="12"/>
                      <w:szCs w:val="12"/>
                    </w:rPr>
                    <w:t>0140</w:t>
                  </w:r>
                </w:p>
              </w:tc>
              <w:tc>
                <w:tcPr>
                  <w:tcW w:w="709"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60321764"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din care retail – alte expuneri ale unor societăți care nu sunt IMM-uri</w:t>
                  </w:r>
                </w:p>
              </w:tc>
              <w:tc>
                <w:tcPr>
                  <w:tcW w:w="1134"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7CB831FD"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 </w:t>
                  </w: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4162AEDF"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 </w:t>
                  </w: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01DB7383"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 </w:t>
                  </w: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5AEB1B8A"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 </w:t>
                  </w: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088C6AC2"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 </w:t>
                  </w:r>
                </w:p>
              </w:tc>
            </w:tr>
            <w:tr w:rsidR="004A4364" w:rsidRPr="00441164" w14:paraId="48CE15B3" w14:textId="77777777" w:rsidTr="00441164">
              <w:tc>
                <w:tcPr>
                  <w:tcW w:w="263" w:type="dxa"/>
                  <w:tcBorders>
                    <w:top w:val="outset" w:sz="6" w:space="0" w:color="auto"/>
                    <w:left w:val="outset" w:sz="6" w:space="0" w:color="auto"/>
                    <w:bottom w:val="outset" w:sz="6" w:space="0" w:color="auto"/>
                    <w:right w:val="outset" w:sz="6" w:space="0" w:color="auto"/>
                  </w:tcBorders>
                  <w:shd w:val="clear" w:color="auto" w:fill="FFFFFF" w:themeFill="background1"/>
                </w:tcPr>
                <w:p w14:paraId="251156D0" w14:textId="77777777" w:rsidR="004A4364" w:rsidRPr="00441164" w:rsidRDefault="004A4364" w:rsidP="00E422B6">
                  <w:pPr>
                    <w:framePr w:hSpace="180" w:wrap="around" w:vAnchor="text" w:hAnchor="text" w:y="1"/>
                    <w:spacing w:after="0"/>
                    <w:suppressOverlap/>
                    <w:rPr>
                      <w:rFonts w:ascii="Times New Roman" w:hAnsi="Times New Roman"/>
                      <w:b/>
                      <w:bCs/>
                      <w:sz w:val="12"/>
                      <w:szCs w:val="12"/>
                    </w:rPr>
                  </w:pPr>
                  <w:r w:rsidRPr="00441164">
                    <w:rPr>
                      <w:rFonts w:ascii="Times New Roman" w:hAnsi="Times New Roman"/>
                      <w:b/>
                      <w:bCs/>
                      <w:sz w:val="12"/>
                      <w:szCs w:val="12"/>
                    </w:rPr>
                    <w:t>0141</w:t>
                  </w:r>
                </w:p>
              </w:tc>
              <w:tc>
                <w:tcPr>
                  <w:tcW w:w="709" w:type="dxa"/>
                  <w:tcBorders>
                    <w:top w:val="outset" w:sz="6" w:space="0" w:color="auto"/>
                    <w:left w:val="outset" w:sz="6" w:space="0" w:color="auto"/>
                    <w:bottom w:val="outset" w:sz="6" w:space="0" w:color="auto"/>
                    <w:right w:val="outset" w:sz="6" w:space="0" w:color="auto"/>
                  </w:tcBorders>
                  <w:shd w:val="clear" w:color="auto" w:fill="FFFFFF" w:themeFill="background1"/>
                </w:tcPr>
                <w:p w14:paraId="253C286E"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din care retail – alte expuneri ale unor societăți care nu sunt IMM-uri - garantate cu bunuri imobile</w:t>
                  </w:r>
                </w:p>
              </w:tc>
              <w:tc>
                <w:tcPr>
                  <w:tcW w:w="1134" w:type="dxa"/>
                  <w:tcBorders>
                    <w:top w:val="outset" w:sz="6" w:space="0" w:color="auto"/>
                    <w:left w:val="outset" w:sz="6" w:space="0" w:color="auto"/>
                    <w:bottom w:val="outset" w:sz="6" w:space="0" w:color="auto"/>
                    <w:right w:val="outset" w:sz="6" w:space="0" w:color="auto"/>
                  </w:tcBorders>
                  <w:shd w:val="clear" w:color="auto" w:fill="FFFFFF" w:themeFill="background1"/>
                </w:tcPr>
                <w:p w14:paraId="0FE7C6A6"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tcPr>
                <w:p w14:paraId="49BC9B1B"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tcPr>
                <w:p w14:paraId="63973B9D"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tcPr>
                <w:p w14:paraId="3BD6E9F3"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tcPr>
                <w:p w14:paraId="3ED9E90B"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p>
              </w:tc>
            </w:tr>
            <w:tr w:rsidR="004A4364" w:rsidRPr="00441164" w14:paraId="25DD2BDA" w14:textId="77777777" w:rsidTr="00441164">
              <w:tc>
                <w:tcPr>
                  <w:tcW w:w="263"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2523518A" w14:textId="77777777" w:rsidR="004A4364" w:rsidRPr="00441164" w:rsidRDefault="004A4364" w:rsidP="00E422B6">
                  <w:pPr>
                    <w:framePr w:hSpace="180" w:wrap="around" w:vAnchor="text" w:hAnchor="text" w:y="1"/>
                    <w:spacing w:after="0"/>
                    <w:suppressOverlap/>
                    <w:rPr>
                      <w:rFonts w:ascii="Times New Roman" w:hAnsi="Times New Roman"/>
                      <w:b/>
                      <w:bCs/>
                      <w:sz w:val="12"/>
                      <w:szCs w:val="12"/>
                    </w:rPr>
                  </w:pPr>
                  <w:r w:rsidRPr="00441164">
                    <w:rPr>
                      <w:rFonts w:ascii="Times New Roman" w:hAnsi="Times New Roman"/>
                      <w:b/>
                      <w:bCs/>
                      <w:sz w:val="12"/>
                      <w:szCs w:val="12"/>
                    </w:rPr>
                    <w:t>0150</w:t>
                  </w:r>
                </w:p>
              </w:tc>
              <w:tc>
                <w:tcPr>
                  <w:tcW w:w="709"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56FBE8FB" w14:textId="77777777" w:rsidR="004A4364" w:rsidRPr="00441164" w:rsidRDefault="004A4364" w:rsidP="00E422B6">
                  <w:pPr>
                    <w:framePr w:hSpace="180" w:wrap="around" w:vAnchor="text" w:hAnchor="text" w:y="1"/>
                    <w:spacing w:after="0"/>
                    <w:suppressOverlap/>
                    <w:rPr>
                      <w:rFonts w:ascii="Times New Roman" w:hAnsi="Times New Roman"/>
                      <w:b/>
                      <w:bCs/>
                      <w:sz w:val="12"/>
                      <w:szCs w:val="12"/>
                    </w:rPr>
                  </w:pPr>
                  <w:r w:rsidRPr="00441164">
                    <w:rPr>
                      <w:rFonts w:ascii="Times New Roman" w:hAnsi="Times New Roman"/>
                      <w:b/>
                      <w:bCs/>
                      <w:sz w:val="12"/>
                      <w:szCs w:val="12"/>
                    </w:rPr>
                    <w:t>Titluri de capital</w:t>
                  </w:r>
                </w:p>
              </w:tc>
              <w:tc>
                <w:tcPr>
                  <w:tcW w:w="1134"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1925DAD3"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 </w:t>
                  </w: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5C488ADF"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 </w:t>
                  </w: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66046C05"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 </w:t>
                  </w: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52B0E1F1"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 </w:t>
                  </w: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66D8CA7E"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 </w:t>
                  </w:r>
                </w:p>
              </w:tc>
            </w:tr>
            <w:tr w:rsidR="004A4364" w:rsidRPr="00441164" w14:paraId="329E69C0" w14:textId="77777777" w:rsidTr="00441164">
              <w:tc>
                <w:tcPr>
                  <w:tcW w:w="263" w:type="dxa"/>
                  <w:tcBorders>
                    <w:top w:val="outset" w:sz="6" w:space="0" w:color="auto"/>
                    <w:left w:val="outset" w:sz="6" w:space="0" w:color="auto"/>
                    <w:bottom w:val="outset" w:sz="6" w:space="0" w:color="auto"/>
                    <w:right w:val="outset" w:sz="6" w:space="0" w:color="auto"/>
                  </w:tcBorders>
                  <w:shd w:val="clear" w:color="auto" w:fill="FFFFFF" w:themeFill="background1"/>
                </w:tcPr>
                <w:p w14:paraId="30E80923" w14:textId="77777777" w:rsidR="004A4364" w:rsidRPr="00441164" w:rsidRDefault="004A4364" w:rsidP="00E422B6">
                  <w:pPr>
                    <w:framePr w:hSpace="180" w:wrap="around" w:vAnchor="text" w:hAnchor="text" w:y="1"/>
                    <w:spacing w:after="0"/>
                    <w:suppressOverlap/>
                    <w:rPr>
                      <w:rFonts w:ascii="Times New Roman" w:hAnsi="Times New Roman"/>
                      <w:b/>
                      <w:bCs/>
                      <w:sz w:val="12"/>
                      <w:szCs w:val="12"/>
                    </w:rPr>
                  </w:pPr>
                  <w:r w:rsidRPr="00441164">
                    <w:rPr>
                      <w:rFonts w:ascii="Times New Roman" w:hAnsi="Times New Roman"/>
                      <w:b/>
                      <w:bCs/>
                      <w:sz w:val="12"/>
                      <w:szCs w:val="12"/>
                    </w:rPr>
                    <w:t>0155</w:t>
                  </w:r>
                </w:p>
              </w:tc>
              <w:tc>
                <w:tcPr>
                  <w:tcW w:w="709" w:type="dxa"/>
                  <w:tcBorders>
                    <w:top w:val="outset" w:sz="6" w:space="0" w:color="auto"/>
                    <w:left w:val="outset" w:sz="6" w:space="0" w:color="auto"/>
                    <w:bottom w:val="outset" w:sz="6" w:space="0" w:color="auto"/>
                    <w:right w:val="outset" w:sz="6" w:space="0" w:color="auto"/>
                  </w:tcBorders>
                  <w:shd w:val="clear" w:color="auto" w:fill="FFFFFF" w:themeFill="background1"/>
                </w:tcPr>
                <w:p w14:paraId="50B34D5E" w14:textId="77777777" w:rsidR="004A4364" w:rsidRPr="00441164" w:rsidRDefault="004A4364" w:rsidP="00E422B6">
                  <w:pPr>
                    <w:framePr w:hSpace="180" w:wrap="around" w:vAnchor="text" w:hAnchor="text" w:y="1"/>
                    <w:spacing w:after="0"/>
                    <w:suppressOverlap/>
                    <w:rPr>
                      <w:rFonts w:ascii="Times New Roman" w:hAnsi="Times New Roman"/>
                      <w:b/>
                      <w:bCs/>
                      <w:sz w:val="12"/>
                      <w:szCs w:val="12"/>
                    </w:rPr>
                  </w:pPr>
                  <w:r w:rsidRPr="00441164">
                    <w:rPr>
                      <w:rFonts w:ascii="Times New Roman" w:hAnsi="Times New Roman"/>
                      <w:b/>
                      <w:bCs/>
                      <w:sz w:val="12"/>
                      <w:szCs w:val="12"/>
                    </w:rPr>
                    <w:t>ORGANISME DE PLASAMENT COLECTIV (OPC)</w:t>
                  </w:r>
                </w:p>
              </w:tc>
              <w:tc>
                <w:tcPr>
                  <w:tcW w:w="1134" w:type="dxa"/>
                  <w:tcBorders>
                    <w:top w:val="outset" w:sz="6" w:space="0" w:color="auto"/>
                    <w:left w:val="outset" w:sz="6" w:space="0" w:color="auto"/>
                    <w:bottom w:val="outset" w:sz="6" w:space="0" w:color="auto"/>
                    <w:right w:val="outset" w:sz="6" w:space="0" w:color="auto"/>
                  </w:tcBorders>
                  <w:shd w:val="clear" w:color="auto" w:fill="FFFFFF" w:themeFill="background1"/>
                </w:tcPr>
                <w:p w14:paraId="09ABFE32"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tcPr>
                <w:p w14:paraId="26437EFC"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tcPr>
                <w:p w14:paraId="066B5394"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tcPr>
                <w:p w14:paraId="5E7219EC"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tcPr>
                <w:p w14:paraId="5A5965AC"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p>
              </w:tc>
            </w:tr>
            <w:tr w:rsidR="004A4364" w:rsidRPr="00441164" w14:paraId="2443DA00" w14:textId="77777777" w:rsidTr="00441164">
              <w:tc>
                <w:tcPr>
                  <w:tcW w:w="263"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024BC4AB" w14:textId="77777777" w:rsidR="004A4364" w:rsidRPr="00441164" w:rsidRDefault="004A4364" w:rsidP="00E422B6">
                  <w:pPr>
                    <w:framePr w:hSpace="180" w:wrap="around" w:vAnchor="text" w:hAnchor="text" w:y="1"/>
                    <w:spacing w:after="0"/>
                    <w:suppressOverlap/>
                    <w:rPr>
                      <w:rFonts w:ascii="Times New Roman" w:hAnsi="Times New Roman"/>
                      <w:b/>
                      <w:bCs/>
                      <w:sz w:val="12"/>
                      <w:szCs w:val="12"/>
                    </w:rPr>
                  </w:pPr>
                  <w:r w:rsidRPr="00441164">
                    <w:rPr>
                      <w:rFonts w:ascii="Times New Roman" w:hAnsi="Times New Roman"/>
                      <w:b/>
                      <w:bCs/>
                      <w:sz w:val="12"/>
                      <w:szCs w:val="12"/>
                    </w:rPr>
                    <w:t>0160</w:t>
                  </w:r>
                </w:p>
              </w:tc>
              <w:tc>
                <w:tcPr>
                  <w:tcW w:w="709"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2FC48666" w14:textId="77777777" w:rsidR="004A4364" w:rsidRPr="00441164" w:rsidRDefault="004A4364" w:rsidP="00E422B6">
                  <w:pPr>
                    <w:framePr w:hSpace="180" w:wrap="around" w:vAnchor="text" w:hAnchor="text" w:y="1"/>
                    <w:spacing w:after="0"/>
                    <w:suppressOverlap/>
                    <w:rPr>
                      <w:rFonts w:ascii="Times New Roman" w:hAnsi="Times New Roman"/>
                      <w:b/>
                      <w:bCs/>
                      <w:sz w:val="12"/>
                      <w:szCs w:val="12"/>
                    </w:rPr>
                  </w:pPr>
                  <w:r w:rsidRPr="00441164">
                    <w:rPr>
                      <w:rFonts w:ascii="Times New Roman" w:hAnsi="Times New Roman"/>
                      <w:b/>
                      <w:bCs/>
                      <w:sz w:val="12"/>
                      <w:szCs w:val="12"/>
                    </w:rPr>
                    <w:t>Alte active care nu intră în categoria obligațiilor din credite</w:t>
                  </w:r>
                </w:p>
              </w:tc>
              <w:tc>
                <w:tcPr>
                  <w:tcW w:w="1134"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2164CC54"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 </w:t>
                  </w: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32FF71C2"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 </w:t>
                  </w: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0CBBDEA5"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 </w:t>
                  </w: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1E591824"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 </w:t>
                  </w: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5AFFD965"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 </w:t>
                  </w:r>
                </w:p>
              </w:tc>
            </w:tr>
            <w:tr w:rsidR="004A4364" w:rsidRPr="00441164" w14:paraId="06C5BA1D" w14:textId="77777777" w:rsidTr="00441164">
              <w:tc>
                <w:tcPr>
                  <w:tcW w:w="263"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5A0EF177" w14:textId="77777777" w:rsidR="004A4364" w:rsidRPr="00441164" w:rsidRDefault="004A4364" w:rsidP="00E422B6">
                  <w:pPr>
                    <w:framePr w:hSpace="180" w:wrap="around" w:vAnchor="text" w:hAnchor="text" w:y="1"/>
                    <w:spacing w:after="0"/>
                    <w:suppressOverlap/>
                    <w:rPr>
                      <w:rFonts w:ascii="Times New Roman" w:hAnsi="Times New Roman"/>
                      <w:b/>
                      <w:bCs/>
                      <w:sz w:val="12"/>
                      <w:szCs w:val="12"/>
                    </w:rPr>
                  </w:pPr>
                  <w:r w:rsidRPr="00441164">
                    <w:rPr>
                      <w:rFonts w:ascii="Times New Roman" w:hAnsi="Times New Roman"/>
                      <w:b/>
                      <w:bCs/>
                      <w:sz w:val="12"/>
                      <w:szCs w:val="12"/>
                    </w:rPr>
                    <w:t>0170</w:t>
                  </w:r>
                </w:p>
              </w:tc>
              <w:tc>
                <w:tcPr>
                  <w:tcW w:w="709"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0A52364E" w14:textId="77777777" w:rsidR="004A4364" w:rsidRPr="00441164" w:rsidRDefault="004A4364" w:rsidP="00E422B6">
                  <w:pPr>
                    <w:framePr w:hSpace="180" w:wrap="around" w:vAnchor="text" w:hAnchor="text" w:y="1"/>
                    <w:spacing w:after="0"/>
                    <w:suppressOverlap/>
                    <w:rPr>
                      <w:rFonts w:ascii="Times New Roman" w:hAnsi="Times New Roman"/>
                      <w:b/>
                      <w:bCs/>
                      <w:sz w:val="12"/>
                      <w:szCs w:val="12"/>
                    </w:rPr>
                  </w:pPr>
                  <w:r w:rsidRPr="00441164">
                    <w:rPr>
                      <w:rFonts w:ascii="Times New Roman" w:hAnsi="Times New Roman"/>
                      <w:b/>
                      <w:bCs/>
                      <w:sz w:val="12"/>
                      <w:szCs w:val="12"/>
                    </w:rPr>
                    <w:t>Total</w:t>
                  </w:r>
                </w:p>
              </w:tc>
              <w:tc>
                <w:tcPr>
                  <w:tcW w:w="1134"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0EF9FA2C"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 </w:t>
                  </w: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26FF276D"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 </w:t>
                  </w: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25985857"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 </w:t>
                  </w: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6081CFFB"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 </w:t>
                  </w:r>
                </w:p>
              </w:tc>
              <w:tc>
                <w:tcPr>
                  <w:tcW w:w="567" w:type="dxa"/>
                  <w:tcBorders>
                    <w:top w:val="outset" w:sz="6" w:space="0" w:color="auto"/>
                    <w:left w:val="outset" w:sz="6" w:space="0" w:color="auto"/>
                    <w:bottom w:val="outset" w:sz="6" w:space="0" w:color="auto"/>
                    <w:right w:val="outset" w:sz="6" w:space="0" w:color="auto"/>
                  </w:tcBorders>
                  <w:shd w:val="clear" w:color="auto" w:fill="FFFFFF" w:themeFill="background1"/>
                  <w:hideMark/>
                </w:tcPr>
                <w:p w14:paraId="6F14A9DF" w14:textId="77777777" w:rsidR="004A4364" w:rsidRPr="00441164" w:rsidRDefault="004A4364" w:rsidP="00E422B6">
                  <w:pPr>
                    <w:framePr w:hSpace="180" w:wrap="around" w:vAnchor="text" w:hAnchor="text" w:y="1"/>
                    <w:spacing w:after="0"/>
                    <w:suppressOverlap/>
                    <w:rPr>
                      <w:rFonts w:ascii="Times New Roman" w:hAnsi="Times New Roman"/>
                      <w:sz w:val="12"/>
                      <w:szCs w:val="12"/>
                    </w:rPr>
                  </w:pPr>
                  <w:r w:rsidRPr="00441164">
                    <w:rPr>
                      <w:rFonts w:ascii="Times New Roman" w:hAnsi="Times New Roman"/>
                      <w:sz w:val="12"/>
                      <w:szCs w:val="12"/>
                    </w:rPr>
                    <w:t> </w:t>
                  </w:r>
                </w:p>
              </w:tc>
            </w:tr>
          </w:tbl>
          <w:p w14:paraId="4DD549FE" w14:textId="77777777" w:rsidR="004A4364" w:rsidRPr="00E366C3" w:rsidRDefault="004A4364" w:rsidP="00E422B6">
            <w:pPr>
              <w:spacing w:after="0"/>
              <w:rPr>
                <w:rFonts w:ascii="Times New Roman" w:hAnsi="Times New Roman"/>
                <w:b/>
                <w:bCs/>
                <w:sz w:val="18"/>
                <w:szCs w:val="18"/>
              </w:rPr>
            </w:pPr>
          </w:p>
        </w:tc>
        <w:tc>
          <w:tcPr>
            <w:tcW w:w="1825" w:type="dxa"/>
            <w:vMerge/>
          </w:tcPr>
          <w:p w14:paraId="0A8467B3" w14:textId="77777777" w:rsidR="004A4364" w:rsidRPr="00E366C3" w:rsidRDefault="004A4364" w:rsidP="00E422B6">
            <w:pPr>
              <w:spacing w:after="0"/>
              <w:rPr>
                <w:rFonts w:ascii="Times New Roman" w:hAnsi="Times New Roman"/>
                <w:sz w:val="18"/>
                <w:szCs w:val="18"/>
                <w:lang w:val="ro-RO"/>
              </w:rPr>
            </w:pPr>
          </w:p>
        </w:tc>
        <w:tc>
          <w:tcPr>
            <w:tcW w:w="3606" w:type="dxa"/>
            <w:vMerge/>
          </w:tcPr>
          <w:p w14:paraId="148AEA03" w14:textId="77777777" w:rsidR="004A4364" w:rsidRPr="00E366C3" w:rsidRDefault="004A4364" w:rsidP="00E422B6">
            <w:pPr>
              <w:spacing w:after="0"/>
              <w:rPr>
                <w:rFonts w:ascii="Times New Roman" w:hAnsi="Times New Roman"/>
                <w:bCs/>
                <w:sz w:val="18"/>
                <w:szCs w:val="18"/>
                <w:lang w:val="ro-RO"/>
              </w:rPr>
            </w:pPr>
          </w:p>
        </w:tc>
      </w:tr>
      <w:tr w:rsidR="00441164" w:rsidRPr="00CB46C2" w14:paraId="248A93E9" w14:textId="77777777" w:rsidTr="00E422B6">
        <w:tc>
          <w:tcPr>
            <w:tcW w:w="4759" w:type="dxa"/>
          </w:tcPr>
          <w:p w14:paraId="08385923" w14:textId="77777777" w:rsidR="00441164" w:rsidRPr="009A0AF7" w:rsidRDefault="00441164" w:rsidP="00E422B6">
            <w:pPr>
              <w:spacing w:after="0"/>
              <w:rPr>
                <w:rFonts w:ascii="Times New Roman" w:hAnsi="Times New Roman"/>
                <w:b/>
                <w:bCs/>
                <w:sz w:val="12"/>
                <w:szCs w:val="12"/>
              </w:rPr>
            </w:pPr>
          </w:p>
        </w:tc>
        <w:tc>
          <w:tcPr>
            <w:tcW w:w="4495" w:type="dxa"/>
          </w:tcPr>
          <w:p w14:paraId="6CBE3109" w14:textId="77777777" w:rsidR="00441164" w:rsidRPr="00441164" w:rsidRDefault="00441164" w:rsidP="00E422B6">
            <w:pPr>
              <w:rPr>
                <w:rFonts w:ascii="Times New Roman" w:eastAsia="Times New Roman" w:hAnsi="Times New Roman"/>
                <w:b/>
                <w:bCs/>
                <w:color w:val="000000"/>
                <w:kern w:val="0"/>
                <w:sz w:val="18"/>
                <w:szCs w:val="18"/>
              </w:rPr>
            </w:pPr>
            <w:r w:rsidRPr="00441164">
              <w:rPr>
                <w:rFonts w:ascii="Times New Roman" w:eastAsia="Times New Roman" w:hAnsi="Times New Roman"/>
                <w:b/>
                <w:bCs/>
                <w:color w:val="000000"/>
                <w:kern w:val="0"/>
                <w:sz w:val="18"/>
                <w:szCs w:val="18"/>
              </w:rPr>
              <w:t xml:space="preserve">Modul de completare a raportului </w:t>
            </w:r>
          </w:p>
          <w:p w14:paraId="576C09B3" w14:textId="77777777" w:rsidR="00441164" w:rsidRPr="00441164" w:rsidRDefault="00441164" w:rsidP="00E422B6">
            <w:pPr>
              <w:spacing w:after="0"/>
              <w:rPr>
                <w:rFonts w:ascii="Times New Roman" w:hAnsi="Times New Roman"/>
                <w:b/>
                <w:bCs/>
                <w:sz w:val="18"/>
                <w:szCs w:val="18"/>
              </w:rPr>
            </w:pPr>
            <w:r w:rsidRPr="00441164">
              <w:rPr>
                <w:rFonts w:ascii="Times New Roman" w:hAnsi="Times New Roman"/>
                <w:b/>
                <w:bCs/>
                <w:sz w:val="18"/>
                <w:szCs w:val="18"/>
              </w:rPr>
              <w:lastRenderedPageBreak/>
              <w:t xml:space="preserve">C 08.07 - Riscul de credit și tranzacțiile incomplete: </w:t>
            </w:r>
          </w:p>
          <w:p w14:paraId="66BCF35D" w14:textId="77777777" w:rsidR="00441164" w:rsidRPr="00441164" w:rsidRDefault="00441164" w:rsidP="00E422B6">
            <w:pPr>
              <w:spacing w:after="0"/>
              <w:rPr>
                <w:rFonts w:ascii="Times New Roman" w:hAnsi="Times New Roman"/>
                <w:b/>
                <w:bCs/>
                <w:sz w:val="18"/>
                <w:szCs w:val="18"/>
              </w:rPr>
            </w:pPr>
            <w:r w:rsidRPr="00441164">
              <w:rPr>
                <w:rFonts w:ascii="Times New Roman" w:hAnsi="Times New Roman"/>
                <w:b/>
                <w:bCs/>
                <w:sz w:val="18"/>
                <w:szCs w:val="18"/>
              </w:rPr>
              <w:t xml:space="preserve">abordarea IRB privind cerințele de capital: </w:t>
            </w:r>
          </w:p>
          <w:p w14:paraId="79D120BB" w14:textId="77777777" w:rsidR="00441164" w:rsidRPr="00441164" w:rsidRDefault="00441164" w:rsidP="00E422B6">
            <w:pPr>
              <w:spacing w:after="0"/>
              <w:rPr>
                <w:rFonts w:ascii="Times New Roman" w:hAnsi="Times New Roman"/>
                <w:b/>
                <w:bCs/>
                <w:sz w:val="18"/>
                <w:szCs w:val="18"/>
              </w:rPr>
            </w:pPr>
            <w:r w:rsidRPr="00441164">
              <w:rPr>
                <w:rFonts w:ascii="Times New Roman" w:hAnsi="Times New Roman"/>
                <w:b/>
                <w:bCs/>
                <w:sz w:val="18"/>
                <w:szCs w:val="18"/>
              </w:rPr>
              <w:t>sfera de utilizare a abordărilor IRB și SA (CR IRB 7)</w:t>
            </w:r>
          </w:p>
          <w:p w14:paraId="74C057AC" w14:textId="5B050D80" w:rsidR="00441164" w:rsidRPr="009A0AF7" w:rsidRDefault="00441164" w:rsidP="00E422B6">
            <w:pPr>
              <w:spacing w:before="100" w:beforeAutospacing="1" w:after="100" w:afterAutospacing="1" w:line="240" w:lineRule="auto"/>
              <w:rPr>
                <w:rFonts w:ascii="Times New Roman" w:hAnsi="Times New Roman"/>
                <w:b/>
                <w:bCs/>
                <w:sz w:val="12"/>
                <w:szCs w:val="12"/>
              </w:rPr>
            </w:pPr>
            <w:r w:rsidRPr="00441164">
              <w:rPr>
                <w:rFonts w:ascii="Times New Roman" w:eastAsia="Times New Roman" w:hAnsi="Times New Roman"/>
                <w:color w:val="000000"/>
                <w:kern w:val="0"/>
                <w:sz w:val="18"/>
                <w:szCs w:val="18"/>
              </w:rPr>
              <w:t>Instrucțiuni privind anumite poziții</w:t>
            </w:r>
          </w:p>
        </w:tc>
        <w:tc>
          <w:tcPr>
            <w:tcW w:w="1825" w:type="dxa"/>
          </w:tcPr>
          <w:p w14:paraId="11F05806" w14:textId="5345B819" w:rsidR="00441164" w:rsidRDefault="00590DF1" w:rsidP="00E422B6">
            <w:pPr>
              <w:spacing w:after="0"/>
              <w:jc w:val="both"/>
              <w:rPr>
                <w:rFonts w:ascii="Times New Roman" w:hAnsi="Times New Roman"/>
                <w:sz w:val="18"/>
                <w:szCs w:val="18"/>
                <w:lang w:val="ro-RO"/>
              </w:rPr>
            </w:pPr>
            <w:r>
              <w:rPr>
                <w:rFonts w:ascii="Times New Roman" w:hAnsi="Times New Roman"/>
                <w:sz w:val="18"/>
                <w:szCs w:val="18"/>
                <w:lang w:val="ro-RO"/>
              </w:rPr>
              <w:lastRenderedPageBreak/>
              <w:t>compatibil</w:t>
            </w:r>
          </w:p>
        </w:tc>
        <w:tc>
          <w:tcPr>
            <w:tcW w:w="3606" w:type="dxa"/>
          </w:tcPr>
          <w:p w14:paraId="4C6D9F71" w14:textId="157E9CAF" w:rsidR="00441164" w:rsidRPr="00CB46C2" w:rsidRDefault="00441164" w:rsidP="00E422B6">
            <w:pPr>
              <w:spacing w:after="0"/>
              <w:jc w:val="both"/>
              <w:rPr>
                <w:rFonts w:ascii="Times New Roman" w:hAnsi="Times New Roman"/>
                <w:bCs/>
                <w:sz w:val="18"/>
                <w:szCs w:val="18"/>
                <w:lang w:val="ro-RO"/>
              </w:rPr>
            </w:pPr>
            <w:r w:rsidRPr="00DD719D">
              <w:rPr>
                <w:rFonts w:ascii="Times New Roman" w:hAnsi="Times New Roman"/>
                <w:color w:val="000000"/>
                <w:kern w:val="0"/>
                <w:sz w:val="18"/>
                <w:szCs w:val="18"/>
                <w:lang w:eastAsia="en-US"/>
              </w:rPr>
              <w:t xml:space="preserve">Instrucțiunile de completarea a rapoartelor transpun </w:t>
            </w:r>
            <w:proofErr w:type="spellStart"/>
            <w:r w:rsidRPr="00DD719D">
              <w:rPr>
                <w:rFonts w:ascii="Times New Roman" w:hAnsi="Times New Roman"/>
                <w:color w:val="000000"/>
                <w:kern w:val="0"/>
                <w:sz w:val="18"/>
                <w:szCs w:val="18"/>
                <w:lang w:eastAsia="en-US"/>
              </w:rPr>
              <w:t>instrucţiunile</w:t>
            </w:r>
            <w:proofErr w:type="spellEnd"/>
            <w:r w:rsidRPr="00DD719D">
              <w:rPr>
                <w:rFonts w:ascii="Times New Roman" w:hAnsi="Times New Roman"/>
                <w:color w:val="000000"/>
                <w:kern w:val="0"/>
                <w:sz w:val="18"/>
                <w:szCs w:val="18"/>
                <w:lang w:eastAsia="en-US"/>
              </w:rPr>
              <w:t xml:space="preserve"> puse la </w:t>
            </w:r>
            <w:proofErr w:type="spellStart"/>
            <w:r w:rsidRPr="00DD719D">
              <w:rPr>
                <w:rFonts w:ascii="Times New Roman" w:hAnsi="Times New Roman"/>
                <w:color w:val="000000"/>
                <w:kern w:val="0"/>
                <w:sz w:val="18"/>
                <w:szCs w:val="18"/>
                <w:lang w:eastAsia="en-US"/>
              </w:rPr>
              <w:t>dispoziţie</w:t>
            </w:r>
            <w:proofErr w:type="spellEnd"/>
            <w:r w:rsidRPr="00DD719D">
              <w:rPr>
                <w:rFonts w:ascii="Times New Roman" w:hAnsi="Times New Roman"/>
                <w:color w:val="000000"/>
                <w:kern w:val="0"/>
                <w:sz w:val="18"/>
                <w:szCs w:val="18"/>
                <w:lang w:eastAsia="en-US"/>
              </w:rPr>
              <w:t xml:space="preserve"> pe </w:t>
            </w:r>
            <w:r w:rsidRPr="00DD719D">
              <w:rPr>
                <w:rFonts w:ascii="Times New Roman" w:hAnsi="Times New Roman"/>
                <w:color w:val="000000"/>
                <w:kern w:val="0"/>
                <w:sz w:val="18"/>
                <w:szCs w:val="18"/>
                <w:lang w:eastAsia="en-US"/>
              </w:rPr>
              <w:lastRenderedPageBreak/>
              <w:t>pagina web a Autorității Bancare Europene (</w:t>
            </w:r>
            <w:hyperlink r:id="rId16" w:history="1">
              <w:r w:rsidRPr="00DD719D">
                <w:rPr>
                  <w:rStyle w:val="Hyperlink"/>
                  <w:rFonts w:ascii="Times New Roman" w:hAnsi="Times New Roman"/>
                  <w:kern w:val="0"/>
                  <w:sz w:val="18"/>
                  <w:szCs w:val="18"/>
                  <w:lang w:eastAsia="en-US"/>
                </w:rPr>
                <w:t>https://www.eba.europa.eu/risk-and-data-analysis/reporting-frameworks/reporting-framework-41</w:t>
              </w:r>
            </w:hyperlink>
            <w:r w:rsidRPr="00DD719D">
              <w:rPr>
                <w:rFonts w:ascii="Times New Roman" w:hAnsi="Times New Roman"/>
                <w:color w:val="000000"/>
                <w:kern w:val="0"/>
                <w:sz w:val="18"/>
                <w:szCs w:val="18"/>
                <w:lang w:eastAsia="en-US"/>
              </w:rPr>
              <w:t xml:space="preserve"> )  în conformitate cu art.22 al Regulamentului de punere în aplicare (UE) 2024/3117. </w:t>
            </w:r>
          </w:p>
        </w:tc>
      </w:tr>
      <w:tr w:rsidR="004A4364" w:rsidRPr="00CB46C2" w14:paraId="5BC6580A" w14:textId="77777777" w:rsidTr="00E422B6">
        <w:tc>
          <w:tcPr>
            <w:tcW w:w="4759" w:type="dxa"/>
          </w:tcPr>
          <w:p w14:paraId="1C8D7F9F" w14:textId="77777777" w:rsidR="004A4364" w:rsidRPr="00390737" w:rsidRDefault="004A4364" w:rsidP="00E422B6">
            <w:pPr>
              <w:spacing w:after="0"/>
              <w:rPr>
                <w:rFonts w:ascii="Times New Roman" w:hAnsi="Times New Roman"/>
                <w:b/>
                <w:bCs/>
                <w:sz w:val="18"/>
                <w:szCs w:val="18"/>
              </w:rPr>
            </w:pPr>
            <w:r w:rsidRPr="00390737">
              <w:rPr>
                <w:rFonts w:ascii="Times New Roman" w:hAnsi="Times New Roman"/>
                <w:b/>
                <w:bCs/>
                <w:sz w:val="18"/>
                <w:szCs w:val="18"/>
              </w:rPr>
              <w:lastRenderedPageBreak/>
              <w:t>C 10.00 - RISCUL DE CREDIT, RISCUL DE CREDIT AL CONTRAPĂRȚII</w:t>
            </w:r>
            <w:r>
              <w:rPr>
                <w:rFonts w:ascii="Times New Roman" w:hAnsi="Times New Roman"/>
                <w:b/>
                <w:bCs/>
                <w:sz w:val="18"/>
                <w:szCs w:val="18"/>
              </w:rPr>
              <w:t xml:space="preserve"> </w:t>
            </w:r>
            <w:r w:rsidRPr="00390737">
              <w:rPr>
                <w:rFonts w:ascii="Times New Roman" w:hAnsi="Times New Roman"/>
                <w:b/>
                <w:bCs/>
                <w:sz w:val="18"/>
                <w:szCs w:val="18"/>
              </w:rPr>
              <w:t>ŞI TRANZACŢIILE INCOMPLETE: EXPUNERI IRB CARE FAC OBIECTUL PRAGULUI MINIM PRIVIND CERINȚELE DE CAPITAL</w:t>
            </w:r>
          </w:p>
          <w:p w14:paraId="7E6C5971" w14:textId="77777777" w:rsidR="004A4364" w:rsidRPr="009A0AF7" w:rsidRDefault="004A4364" w:rsidP="00E422B6">
            <w:pPr>
              <w:spacing w:after="0"/>
              <w:rPr>
                <w:rFonts w:ascii="Times New Roman" w:hAnsi="Times New Roman"/>
                <w:b/>
                <w:bCs/>
                <w:sz w:val="12"/>
                <w:szCs w:val="12"/>
              </w:rPr>
            </w:pPr>
          </w:p>
        </w:tc>
        <w:tc>
          <w:tcPr>
            <w:tcW w:w="4495" w:type="dxa"/>
          </w:tcPr>
          <w:p w14:paraId="349C9099" w14:textId="77777777" w:rsidR="004A4364" w:rsidRPr="00390737" w:rsidRDefault="004A4364" w:rsidP="00E422B6">
            <w:pPr>
              <w:spacing w:after="0"/>
              <w:rPr>
                <w:rFonts w:ascii="Times New Roman" w:hAnsi="Times New Roman"/>
                <w:b/>
                <w:bCs/>
                <w:sz w:val="18"/>
                <w:szCs w:val="18"/>
              </w:rPr>
            </w:pPr>
            <w:r w:rsidRPr="00390737">
              <w:rPr>
                <w:rFonts w:ascii="Times New Roman" w:hAnsi="Times New Roman"/>
                <w:b/>
                <w:bCs/>
                <w:sz w:val="18"/>
                <w:szCs w:val="18"/>
              </w:rPr>
              <w:t>C 10.00 - RISCUL DE CREDIT, RISCUL DE CREDIT AL CONTRAPĂRȚII</w:t>
            </w:r>
            <w:r>
              <w:rPr>
                <w:rFonts w:ascii="Times New Roman" w:hAnsi="Times New Roman"/>
                <w:b/>
                <w:bCs/>
                <w:sz w:val="18"/>
                <w:szCs w:val="18"/>
              </w:rPr>
              <w:t xml:space="preserve"> </w:t>
            </w:r>
            <w:r w:rsidRPr="00390737">
              <w:rPr>
                <w:rFonts w:ascii="Times New Roman" w:hAnsi="Times New Roman"/>
                <w:b/>
                <w:bCs/>
                <w:sz w:val="18"/>
                <w:szCs w:val="18"/>
              </w:rPr>
              <w:t>ŞI TRANZACŢIILE INCOMPLETE: EXPUNERI IRB CARE FAC OBIECTUL PRAGULUI MINIM PRIVIND CERINȚELE DE CAPITAL</w:t>
            </w:r>
          </w:p>
          <w:p w14:paraId="1DB03E09" w14:textId="77777777" w:rsidR="004A4364" w:rsidRPr="00441164" w:rsidRDefault="004A4364" w:rsidP="00E422B6">
            <w:pPr>
              <w:rPr>
                <w:rFonts w:ascii="Times New Roman" w:eastAsia="Times New Roman" w:hAnsi="Times New Roman"/>
                <w:b/>
                <w:bCs/>
                <w:color w:val="000000"/>
                <w:kern w:val="0"/>
                <w:sz w:val="18"/>
                <w:szCs w:val="18"/>
              </w:rPr>
            </w:pPr>
          </w:p>
        </w:tc>
        <w:tc>
          <w:tcPr>
            <w:tcW w:w="1825" w:type="dxa"/>
            <w:vMerge w:val="restart"/>
          </w:tcPr>
          <w:p w14:paraId="0D48AE06" w14:textId="5AB51DE4" w:rsidR="004A4364" w:rsidRDefault="005E74B7" w:rsidP="00E422B6">
            <w:pPr>
              <w:spacing w:after="0"/>
              <w:jc w:val="both"/>
              <w:rPr>
                <w:rFonts w:ascii="Times New Roman" w:hAnsi="Times New Roman"/>
                <w:sz w:val="18"/>
                <w:szCs w:val="18"/>
                <w:lang w:val="ro-RO"/>
              </w:rPr>
            </w:pPr>
            <w:r>
              <w:rPr>
                <w:rFonts w:ascii="Times New Roman" w:hAnsi="Times New Roman"/>
                <w:sz w:val="18"/>
                <w:szCs w:val="18"/>
                <w:lang w:val="ro-RO"/>
              </w:rPr>
              <w:t xml:space="preserve">Parțial </w:t>
            </w:r>
            <w:r w:rsidR="004A4364">
              <w:rPr>
                <w:rFonts w:ascii="Times New Roman" w:hAnsi="Times New Roman"/>
                <w:sz w:val="18"/>
                <w:szCs w:val="18"/>
                <w:lang w:val="ro-RO"/>
              </w:rPr>
              <w:t>compatibil</w:t>
            </w:r>
          </w:p>
        </w:tc>
        <w:tc>
          <w:tcPr>
            <w:tcW w:w="3606" w:type="dxa"/>
            <w:vMerge w:val="restart"/>
          </w:tcPr>
          <w:p w14:paraId="35A62E11" w14:textId="77777777" w:rsidR="002B7786" w:rsidRDefault="002B7786" w:rsidP="002B7786">
            <w:pPr>
              <w:spacing w:after="0"/>
              <w:jc w:val="both"/>
              <w:rPr>
                <w:rFonts w:ascii="Times New Roman" w:hAnsi="Times New Roman"/>
                <w:sz w:val="18"/>
                <w:szCs w:val="18"/>
                <w:lang w:val="ro-RO"/>
              </w:rPr>
            </w:pPr>
            <w:r>
              <w:rPr>
                <w:rFonts w:ascii="Times New Roman" w:hAnsi="Times New Roman"/>
                <w:sz w:val="18"/>
                <w:szCs w:val="18"/>
                <w:lang w:val="ro-RO"/>
              </w:rPr>
              <w:t>Formular transpus cu unele ajustări naționale.</w:t>
            </w:r>
          </w:p>
          <w:p w14:paraId="43422202" w14:textId="77777777" w:rsidR="002B7786" w:rsidRDefault="002B7786" w:rsidP="002B7786">
            <w:pPr>
              <w:spacing w:after="0"/>
              <w:jc w:val="both"/>
              <w:rPr>
                <w:rFonts w:ascii="Times New Roman" w:hAnsi="Times New Roman"/>
                <w:sz w:val="18"/>
                <w:szCs w:val="18"/>
                <w:lang w:val="ro-RO"/>
              </w:rPr>
            </w:pPr>
          </w:p>
          <w:p w14:paraId="5B1F8CC7" w14:textId="4BFB3188" w:rsidR="002B7786" w:rsidRDefault="002B7786" w:rsidP="002B7786">
            <w:pPr>
              <w:spacing w:after="0"/>
              <w:jc w:val="both"/>
              <w:rPr>
                <w:rFonts w:ascii="Times New Roman" w:hAnsi="Times New Roman"/>
                <w:sz w:val="18"/>
                <w:szCs w:val="18"/>
                <w:lang w:val="ro-RO"/>
              </w:rPr>
            </w:pPr>
            <w:r>
              <w:rPr>
                <w:rFonts w:ascii="Times New Roman" w:hAnsi="Times New Roman"/>
                <w:sz w:val="18"/>
                <w:szCs w:val="18"/>
                <w:lang w:val="ro-RO"/>
              </w:rPr>
              <w:t xml:space="preserve">Coloanele 0090-0120 </w:t>
            </w:r>
            <w:r w:rsidR="0087016F">
              <w:rPr>
                <w:rFonts w:ascii="Times New Roman" w:hAnsi="Times New Roman"/>
                <w:sz w:val="18"/>
                <w:szCs w:val="18"/>
                <w:lang w:val="ro-RO"/>
              </w:rPr>
              <w:t>și r</w:t>
            </w:r>
            <w:r>
              <w:rPr>
                <w:rFonts w:ascii="Times New Roman" w:hAnsi="Times New Roman"/>
                <w:sz w:val="18"/>
                <w:szCs w:val="18"/>
                <w:lang w:val="ro-RO"/>
              </w:rPr>
              <w:t>ândurile 0101, 0151, 0152, 0270 le blocam deoarece țin de Dispozițiile tranzitorii care nu le transpunem.</w:t>
            </w:r>
          </w:p>
          <w:p w14:paraId="3848CBFC" w14:textId="77777777" w:rsidR="004A4364" w:rsidRPr="002B7786" w:rsidRDefault="004A4364" w:rsidP="00E422B6">
            <w:pPr>
              <w:spacing w:after="0"/>
              <w:jc w:val="both"/>
              <w:rPr>
                <w:rFonts w:ascii="Times New Roman" w:hAnsi="Times New Roman"/>
                <w:color w:val="000000"/>
                <w:kern w:val="0"/>
                <w:sz w:val="18"/>
                <w:szCs w:val="18"/>
                <w:lang w:val="ro-RO" w:eastAsia="en-US"/>
              </w:rPr>
            </w:pPr>
          </w:p>
        </w:tc>
      </w:tr>
      <w:tr w:rsidR="004A4364" w:rsidRPr="00CB46C2" w14:paraId="0910F715" w14:textId="77777777" w:rsidTr="00E422B6">
        <w:tc>
          <w:tcPr>
            <w:tcW w:w="4759" w:type="dxa"/>
          </w:tcPr>
          <w:tbl>
            <w:tblPr>
              <w:tblpPr w:leftFromText="181" w:rightFromText="181" w:vertAnchor="text" w:tblpX="1" w:tblpY="1"/>
              <w:tblW w:w="5000" w:type="pct"/>
              <w:shd w:val="clear" w:color="auto" w:fill="FFFFFF" w:themeFill="background1"/>
              <w:tblLayout w:type="fixed"/>
              <w:tblCellMar>
                <w:top w:w="15" w:type="dxa"/>
                <w:left w:w="15" w:type="dxa"/>
                <w:bottom w:w="15" w:type="dxa"/>
                <w:right w:w="15" w:type="dxa"/>
              </w:tblCellMar>
              <w:tblLook w:val="04A0" w:firstRow="1" w:lastRow="0" w:firstColumn="1" w:lastColumn="0" w:noHBand="0" w:noVBand="1"/>
            </w:tblPr>
            <w:tblGrid>
              <w:gridCol w:w="366"/>
              <w:gridCol w:w="1230"/>
              <w:gridCol w:w="617"/>
              <w:gridCol w:w="619"/>
              <w:gridCol w:w="610"/>
              <w:gridCol w:w="447"/>
              <w:gridCol w:w="638"/>
            </w:tblGrid>
            <w:tr w:rsidR="004A4364" w:rsidRPr="004A3243" w14:paraId="532B0EB3" w14:textId="77777777" w:rsidTr="00A05C44">
              <w:tc>
                <w:tcPr>
                  <w:tcW w:w="403" w:type="pct"/>
                  <w:vMerge w:val="restart"/>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24" w:type="dxa"/>
                    <w:left w:w="48" w:type="dxa"/>
                    <w:bottom w:w="24" w:type="dxa"/>
                    <w:right w:w="48" w:type="dxa"/>
                  </w:tcMar>
                  <w:hideMark/>
                </w:tcPr>
                <w:p w14:paraId="3E5776EE"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1358" w:type="pct"/>
                  <w:vMerge w:val="restart"/>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24" w:type="dxa"/>
                    <w:left w:w="48" w:type="dxa"/>
                    <w:bottom w:w="24" w:type="dxa"/>
                    <w:right w:w="48" w:type="dxa"/>
                  </w:tcMar>
                  <w:hideMark/>
                </w:tcPr>
                <w:p w14:paraId="3C7A5138" w14:textId="77777777" w:rsidR="004A4364" w:rsidRPr="004A3243" w:rsidRDefault="004A4364" w:rsidP="00E422B6">
                  <w:pPr>
                    <w:spacing w:after="0" w:line="240" w:lineRule="auto"/>
                    <w:jc w:val="center"/>
                    <w:rPr>
                      <w:rFonts w:ascii="Times New Roman" w:eastAsia="Times New Roman" w:hAnsi="Times New Roman"/>
                      <w:b/>
                      <w:bCs/>
                      <w:kern w:val="0"/>
                      <w:sz w:val="12"/>
                      <w:szCs w:val="12"/>
                    </w:rPr>
                  </w:pPr>
                </w:p>
              </w:tc>
              <w:tc>
                <w:tcPr>
                  <w:tcW w:w="682" w:type="pct"/>
                  <w:vMerge w:val="restart"/>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24" w:type="dxa"/>
                    <w:left w:w="48" w:type="dxa"/>
                    <w:bottom w:w="24" w:type="dxa"/>
                    <w:right w:w="48" w:type="dxa"/>
                  </w:tcMar>
                  <w:hideMark/>
                </w:tcPr>
                <w:p w14:paraId="3B8A9322" w14:textId="77777777" w:rsidR="004A4364" w:rsidRPr="004A3243" w:rsidRDefault="004A4364" w:rsidP="00E422B6">
                  <w:pPr>
                    <w:spacing w:after="0" w:line="240" w:lineRule="auto"/>
                    <w:jc w:val="center"/>
                    <w:rPr>
                      <w:rFonts w:ascii="Times New Roman" w:eastAsia="Times New Roman" w:hAnsi="Times New Roman"/>
                      <w:b/>
                      <w:bCs/>
                      <w:kern w:val="0"/>
                      <w:sz w:val="12"/>
                      <w:szCs w:val="12"/>
                    </w:rPr>
                  </w:pPr>
                  <w:r w:rsidRPr="004A3243">
                    <w:rPr>
                      <w:rFonts w:ascii="Times New Roman" w:eastAsia="Times New Roman" w:hAnsi="Times New Roman"/>
                      <w:b/>
                      <w:bCs/>
                      <w:kern w:val="0"/>
                      <w:sz w:val="12"/>
                      <w:szCs w:val="12"/>
                    </w:rPr>
                    <w:t xml:space="preserve">Expunerea </w:t>
                  </w:r>
                  <w:proofErr w:type="spellStart"/>
                  <w:r w:rsidRPr="004A3243">
                    <w:rPr>
                      <w:rFonts w:ascii="Times New Roman" w:eastAsia="Times New Roman" w:hAnsi="Times New Roman"/>
                      <w:b/>
                      <w:bCs/>
                      <w:kern w:val="0"/>
                      <w:sz w:val="12"/>
                      <w:szCs w:val="12"/>
                    </w:rPr>
                    <w:t>iniţială</w:t>
                  </w:r>
                  <w:proofErr w:type="spellEnd"/>
                  <w:r w:rsidRPr="004A3243">
                    <w:rPr>
                      <w:rFonts w:ascii="Times New Roman" w:eastAsia="Times New Roman" w:hAnsi="Times New Roman"/>
                      <w:b/>
                      <w:bCs/>
                      <w:kern w:val="0"/>
                      <w:sz w:val="12"/>
                      <w:szCs w:val="12"/>
                    </w:rPr>
                    <w:t xml:space="preserve"> înainte de aplicarea factorilor de conversie</w:t>
                  </w:r>
                </w:p>
              </w:tc>
              <w:tc>
                <w:tcPr>
                  <w:tcW w:w="684" w:type="pct"/>
                  <w:vMerge w:val="restart"/>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24" w:type="dxa"/>
                    <w:left w:w="48" w:type="dxa"/>
                    <w:bottom w:w="24" w:type="dxa"/>
                    <w:right w:w="48" w:type="dxa"/>
                  </w:tcMar>
                  <w:hideMark/>
                </w:tcPr>
                <w:p w14:paraId="4E3B4542" w14:textId="77777777" w:rsidR="004A4364" w:rsidRPr="004A3243" w:rsidRDefault="004A4364" w:rsidP="00E422B6">
                  <w:pPr>
                    <w:spacing w:after="0" w:line="240" w:lineRule="auto"/>
                    <w:jc w:val="center"/>
                    <w:rPr>
                      <w:rFonts w:ascii="Times New Roman" w:eastAsia="Times New Roman" w:hAnsi="Times New Roman"/>
                      <w:b/>
                      <w:bCs/>
                      <w:kern w:val="0"/>
                      <w:sz w:val="12"/>
                      <w:szCs w:val="12"/>
                    </w:rPr>
                  </w:pPr>
                  <w:r w:rsidRPr="004A3243">
                    <w:rPr>
                      <w:rFonts w:ascii="Times New Roman" w:eastAsia="Times New Roman" w:hAnsi="Times New Roman"/>
                      <w:b/>
                      <w:bCs/>
                      <w:kern w:val="0"/>
                      <w:sz w:val="12"/>
                      <w:szCs w:val="12"/>
                    </w:rPr>
                    <w:t xml:space="preserve">(–) Ajustările de valoare </w:t>
                  </w:r>
                  <w:proofErr w:type="spellStart"/>
                  <w:r w:rsidRPr="004A3243">
                    <w:rPr>
                      <w:rFonts w:ascii="Times New Roman" w:eastAsia="Times New Roman" w:hAnsi="Times New Roman"/>
                      <w:b/>
                      <w:bCs/>
                      <w:kern w:val="0"/>
                      <w:sz w:val="12"/>
                      <w:szCs w:val="12"/>
                    </w:rPr>
                    <w:t>şi</w:t>
                  </w:r>
                  <w:proofErr w:type="spellEnd"/>
                  <w:r w:rsidRPr="004A3243">
                    <w:rPr>
                      <w:rFonts w:ascii="Times New Roman" w:eastAsia="Times New Roman" w:hAnsi="Times New Roman"/>
                      <w:b/>
                      <w:bCs/>
                      <w:kern w:val="0"/>
                      <w:sz w:val="12"/>
                      <w:szCs w:val="12"/>
                    </w:rPr>
                    <w:t xml:space="preserve"> provizioanele asociate expunerii </w:t>
                  </w:r>
                  <w:proofErr w:type="spellStart"/>
                  <w:r w:rsidRPr="004A3243">
                    <w:rPr>
                      <w:rFonts w:ascii="Times New Roman" w:eastAsia="Times New Roman" w:hAnsi="Times New Roman"/>
                      <w:b/>
                      <w:bCs/>
                      <w:kern w:val="0"/>
                      <w:sz w:val="12"/>
                      <w:szCs w:val="12"/>
                    </w:rPr>
                    <w:t>iniţiale</w:t>
                  </w:r>
                  <w:proofErr w:type="spellEnd"/>
                </w:p>
              </w:tc>
              <w:tc>
                <w:tcPr>
                  <w:tcW w:w="674" w:type="pct"/>
                  <w:vMerge w:val="restart"/>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24" w:type="dxa"/>
                    <w:left w:w="48" w:type="dxa"/>
                    <w:bottom w:w="24" w:type="dxa"/>
                    <w:right w:w="48" w:type="dxa"/>
                  </w:tcMar>
                  <w:hideMark/>
                </w:tcPr>
                <w:p w14:paraId="52DCE0DF" w14:textId="77777777" w:rsidR="004A4364" w:rsidRPr="004A3243" w:rsidRDefault="004A4364" w:rsidP="00E422B6">
                  <w:pPr>
                    <w:spacing w:after="0" w:line="240" w:lineRule="auto"/>
                    <w:jc w:val="center"/>
                    <w:rPr>
                      <w:rFonts w:ascii="Times New Roman" w:eastAsia="Times New Roman" w:hAnsi="Times New Roman"/>
                      <w:b/>
                      <w:bCs/>
                      <w:kern w:val="0"/>
                      <w:sz w:val="12"/>
                      <w:szCs w:val="12"/>
                    </w:rPr>
                  </w:pPr>
                  <w:r w:rsidRPr="004A3243">
                    <w:rPr>
                      <w:rFonts w:ascii="Times New Roman" w:eastAsia="Times New Roman" w:hAnsi="Times New Roman"/>
                      <w:b/>
                      <w:bCs/>
                      <w:kern w:val="0"/>
                      <w:sz w:val="12"/>
                      <w:szCs w:val="12"/>
                    </w:rPr>
                    <w:t xml:space="preserve">Expunerea fără ajustările de valoare </w:t>
                  </w:r>
                  <w:proofErr w:type="spellStart"/>
                  <w:r w:rsidRPr="004A3243">
                    <w:rPr>
                      <w:rFonts w:ascii="Times New Roman" w:eastAsia="Times New Roman" w:hAnsi="Times New Roman"/>
                      <w:b/>
                      <w:bCs/>
                      <w:kern w:val="0"/>
                      <w:sz w:val="12"/>
                      <w:szCs w:val="12"/>
                    </w:rPr>
                    <w:t>şi</w:t>
                  </w:r>
                  <w:proofErr w:type="spellEnd"/>
                  <w:r w:rsidRPr="004A3243">
                    <w:rPr>
                      <w:rFonts w:ascii="Times New Roman" w:eastAsia="Times New Roman" w:hAnsi="Times New Roman"/>
                      <w:b/>
                      <w:bCs/>
                      <w:kern w:val="0"/>
                      <w:sz w:val="12"/>
                      <w:szCs w:val="12"/>
                    </w:rPr>
                    <w:t xml:space="preserve"> fără provizioane</w:t>
                  </w:r>
                </w:p>
              </w:tc>
              <w:tc>
                <w:tcPr>
                  <w:tcW w:w="494" w:type="pct"/>
                  <w:vMerge w:val="restart"/>
                  <w:tcBorders>
                    <w:top w:val="single" w:sz="6" w:space="0" w:color="000000"/>
                    <w:left w:val="single" w:sz="6" w:space="0" w:color="000000"/>
                  </w:tcBorders>
                  <w:shd w:val="clear" w:color="auto" w:fill="F2F2F2" w:themeFill="background1" w:themeFillShade="F2"/>
                </w:tcPr>
                <w:p w14:paraId="7EABBA6D" w14:textId="77777777" w:rsidR="004A4364" w:rsidRPr="004A3243" w:rsidRDefault="004A4364" w:rsidP="00E422B6">
                  <w:pPr>
                    <w:spacing w:after="0" w:line="240" w:lineRule="auto"/>
                    <w:jc w:val="center"/>
                    <w:rPr>
                      <w:rFonts w:ascii="Times New Roman" w:eastAsia="Times New Roman" w:hAnsi="Times New Roman"/>
                      <w:b/>
                      <w:bCs/>
                      <w:kern w:val="0"/>
                      <w:sz w:val="12"/>
                      <w:szCs w:val="12"/>
                    </w:rPr>
                  </w:pPr>
                  <w:r w:rsidRPr="004A3243">
                    <w:rPr>
                      <w:rFonts w:ascii="Times New Roman" w:eastAsia="Times New Roman" w:hAnsi="Times New Roman"/>
                      <w:b/>
                      <w:bCs/>
                      <w:kern w:val="0"/>
                      <w:sz w:val="12"/>
                      <w:szCs w:val="12"/>
                    </w:rPr>
                    <w:t>Valoarea expunerii</w:t>
                  </w:r>
                </w:p>
              </w:tc>
              <w:tc>
                <w:tcPr>
                  <w:tcW w:w="705" w:type="pct"/>
                  <w:tcBorders>
                    <w:top w:val="single" w:sz="6" w:space="0" w:color="000000"/>
                    <w:bottom w:val="single" w:sz="6" w:space="0" w:color="000000"/>
                    <w:right w:val="single" w:sz="6" w:space="0" w:color="000000"/>
                  </w:tcBorders>
                  <w:shd w:val="clear" w:color="auto" w:fill="F2F2F2" w:themeFill="background1" w:themeFillShade="F2"/>
                </w:tcPr>
                <w:p w14:paraId="1D1BEBA0" w14:textId="77777777" w:rsidR="004A4364" w:rsidRPr="004A3243" w:rsidRDefault="004A4364" w:rsidP="00E422B6">
                  <w:pPr>
                    <w:spacing w:after="0" w:line="240" w:lineRule="auto"/>
                    <w:jc w:val="center"/>
                    <w:rPr>
                      <w:rFonts w:ascii="Times New Roman" w:eastAsia="Times New Roman" w:hAnsi="Times New Roman"/>
                      <w:b/>
                      <w:bCs/>
                      <w:kern w:val="0"/>
                      <w:sz w:val="12"/>
                      <w:szCs w:val="12"/>
                    </w:rPr>
                  </w:pPr>
                </w:p>
              </w:tc>
            </w:tr>
            <w:tr w:rsidR="004A4364" w:rsidRPr="004A3243" w14:paraId="4072C39E" w14:textId="77777777" w:rsidTr="00A05C44">
              <w:trPr>
                <w:trHeight w:val="551"/>
              </w:trPr>
              <w:tc>
                <w:tcPr>
                  <w:tcW w:w="403" w:type="pct"/>
                  <w:vMerge/>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hideMark/>
                </w:tcPr>
                <w:p w14:paraId="35DFBDFF" w14:textId="77777777" w:rsidR="004A4364" w:rsidRPr="004A3243" w:rsidRDefault="004A4364" w:rsidP="00E422B6">
                  <w:pPr>
                    <w:spacing w:after="0" w:line="240" w:lineRule="auto"/>
                    <w:rPr>
                      <w:rFonts w:ascii="Times New Roman" w:eastAsia="Times New Roman" w:hAnsi="Times New Roman"/>
                      <w:kern w:val="0"/>
                      <w:sz w:val="12"/>
                      <w:szCs w:val="12"/>
                    </w:rPr>
                  </w:pPr>
                </w:p>
              </w:tc>
              <w:tc>
                <w:tcPr>
                  <w:tcW w:w="1358" w:type="pct"/>
                  <w:vMerge/>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hideMark/>
                </w:tcPr>
                <w:p w14:paraId="6388B8BA" w14:textId="77777777" w:rsidR="004A4364" w:rsidRPr="004A3243" w:rsidRDefault="004A4364" w:rsidP="00E422B6">
                  <w:pPr>
                    <w:spacing w:after="0" w:line="240" w:lineRule="auto"/>
                    <w:rPr>
                      <w:rFonts w:ascii="Times New Roman" w:eastAsia="Times New Roman" w:hAnsi="Times New Roman"/>
                      <w:b/>
                      <w:bCs/>
                      <w:kern w:val="0"/>
                      <w:sz w:val="12"/>
                      <w:szCs w:val="12"/>
                    </w:rPr>
                  </w:pPr>
                </w:p>
              </w:tc>
              <w:tc>
                <w:tcPr>
                  <w:tcW w:w="682" w:type="pct"/>
                  <w:vMerge/>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hideMark/>
                </w:tcPr>
                <w:p w14:paraId="0F23904A" w14:textId="77777777" w:rsidR="004A4364" w:rsidRPr="004A3243" w:rsidRDefault="004A4364" w:rsidP="00E422B6">
                  <w:pPr>
                    <w:spacing w:after="0" w:line="240" w:lineRule="auto"/>
                    <w:rPr>
                      <w:rFonts w:ascii="Times New Roman" w:eastAsia="Times New Roman" w:hAnsi="Times New Roman"/>
                      <w:b/>
                      <w:bCs/>
                      <w:kern w:val="0"/>
                      <w:sz w:val="12"/>
                      <w:szCs w:val="12"/>
                    </w:rPr>
                  </w:pPr>
                </w:p>
              </w:tc>
              <w:tc>
                <w:tcPr>
                  <w:tcW w:w="684" w:type="pct"/>
                  <w:vMerge/>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hideMark/>
                </w:tcPr>
                <w:p w14:paraId="62631CC1" w14:textId="77777777" w:rsidR="004A4364" w:rsidRPr="004A3243" w:rsidRDefault="004A4364" w:rsidP="00E422B6">
                  <w:pPr>
                    <w:spacing w:after="0" w:line="240" w:lineRule="auto"/>
                    <w:rPr>
                      <w:rFonts w:ascii="Times New Roman" w:eastAsia="Times New Roman" w:hAnsi="Times New Roman"/>
                      <w:b/>
                      <w:bCs/>
                      <w:kern w:val="0"/>
                      <w:sz w:val="12"/>
                      <w:szCs w:val="12"/>
                    </w:rPr>
                  </w:pPr>
                </w:p>
              </w:tc>
              <w:tc>
                <w:tcPr>
                  <w:tcW w:w="674" w:type="pct"/>
                  <w:vMerge/>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hideMark/>
                </w:tcPr>
                <w:p w14:paraId="0F5308F5" w14:textId="77777777" w:rsidR="004A4364" w:rsidRPr="004A3243" w:rsidRDefault="004A4364" w:rsidP="00E422B6">
                  <w:pPr>
                    <w:spacing w:after="0" w:line="240" w:lineRule="auto"/>
                    <w:rPr>
                      <w:rFonts w:ascii="Times New Roman" w:eastAsia="Times New Roman" w:hAnsi="Times New Roman"/>
                      <w:b/>
                      <w:bCs/>
                      <w:kern w:val="0"/>
                      <w:sz w:val="12"/>
                      <w:szCs w:val="12"/>
                    </w:rPr>
                  </w:pPr>
                </w:p>
              </w:tc>
              <w:tc>
                <w:tcPr>
                  <w:tcW w:w="494" w:type="pct"/>
                  <w:vMerge/>
                  <w:tcBorders>
                    <w:left w:val="single" w:sz="6" w:space="0" w:color="000000"/>
                    <w:right w:val="single" w:sz="6" w:space="0" w:color="000000"/>
                  </w:tcBorders>
                  <w:shd w:val="clear" w:color="auto" w:fill="F2F2F2" w:themeFill="background1" w:themeFillShade="F2"/>
                </w:tcPr>
                <w:p w14:paraId="7F8B679B" w14:textId="77777777" w:rsidR="004A4364" w:rsidRPr="004A3243" w:rsidRDefault="004A4364" w:rsidP="00E422B6">
                  <w:pPr>
                    <w:spacing w:after="0" w:line="240" w:lineRule="auto"/>
                    <w:jc w:val="center"/>
                    <w:rPr>
                      <w:rFonts w:ascii="Times New Roman" w:eastAsia="Times New Roman" w:hAnsi="Times New Roman"/>
                      <w:b/>
                      <w:bCs/>
                      <w:kern w:val="0"/>
                      <w:sz w:val="12"/>
                      <w:szCs w:val="12"/>
                    </w:rPr>
                  </w:pPr>
                </w:p>
              </w:tc>
              <w:tc>
                <w:tcPr>
                  <w:tcW w:w="705" w:type="pct"/>
                  <w:tcBorders>
                    <w:top w:val="single" w:sz="6" w:space="0" w:color="000000"/>
                    <w:left w:val="single" w:sz="6" w:space="0" w:color="000000"/>
                    <w:right w:val="single" w:sz="6" w:space="0" w:color="000000"/>
                  </w:tcBorders>
                  <w:shd w:val="clear" w:color="auto" w:fill="F2F2F2" w:themeFill="background1" w:themeFillShade="F2"/>
                </w:tcPr>
                <w:p w14:paraId="2212A5E3" w14:textId="77777777" w:rsidR="004A4364" w:rsidRPr="004A3243" w:rsidRDefault="004A4364" w:rsidP="00E422B6">
                  <w:pPr>
                    <w:spacing w:after="0" w:line="240" w:lineRule="auto"/>
                    <w:jc w:val="center"/>
                    <w:rPr>
                      <w:rFonts w:ascii="Times New Roman" w:eastAsia="Times New Roman" w:hAnsi="Times New Roman"/>
                      <w:b/>
                      <w:bCs/>
                      <w:kern w:val="0"/>
                      <w:sz w:val="12"/>
                      <w:szCs w:val="12"/>
                    </w:rPr>
                  </w:pPr>
                  <w:r w:rsidRPr="004A3243">
                    <w:rPr>
                      <w:rFonts w:ascii="Times New Roman" w:eastAsia="Times New Roman" w:hAnsi="Times New Roman"/>
                      <w:b/>
                      <w:bCs/>
                      <w:kern w:val="0"/>
                      <w:sz w:val="12"/>
                      <w:szCs w:val="12"/>
                    </w:rPr>
                    <w:t xml:space="preserve">din care: decurgând din riscul de credit al </w:t>
                  </w:r>
                  <w:proofErr w:type="spellStart"/>
                  <w:r w:rsidRPr="004A3243">
                    <w:rPr>
                      <w:rFonts w:ascii="Times New Roman" w:eastAsia="Times New Roman" w:hAnsi="Times New Roman"/>
                      <w:b/>
                      <w:bCs/>
                      <w:kern w:val="0"/>
                      <w:sz w:val="12"/>
                      <w:szCs w:val="12"/>
                    </w:rPr>
                    <w:t>contrapărții</w:t>
                  </w:r>
                  <w:proofErr w:type="spellEnd"/>
                </w:p>
              </w:tc>
            </w:tr>
            <w:tr w:rsidR="004A4364" w:rsidRPr="004A3243" w14:paraId="00ADCBE4" w14:textId="77777777" w:rsidTr="00A05C44">
              <w:tc>
                <w:tcPr>
                  <w:tcW w:w="403"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24" w:type="dxa"/>
                    <w:left w:w="48" w:type="dxa"/>
                    <w:bottom w:w="24" w:type="dxa"/>
                    <w:right w:w="48" w:type="dxa"/>
                  </w:tcMar>
                  <w:hideMark/>
                </w:tcPr>
                <w:p w14:paraId="0DC74930" w14:textId="77777777" w:rsidR="004A4364" w:rsidRPr="004A3243" w:rsidRDefault="004A4364" w:rsidP="00E422B6">
                  <w:pPr>
                    <w:spacing w:after="0" w:line="240" w:lineRule="auto"/>
                    <w:jc w:val="center"/>
                    <w:rPr>
                      <w:rFonts w:ascii="Times New Roman" w:eastAsia="Times New Roman" w:hAnsi="Times New Roman"/>
                      <w:b/>
                      <w:bCs/>
                      <w:kern w:val="0"/>
                      <w:sz w:val="12"/>
                      <w:szCs w:val="12"/>
                    </w:rPr>
                  </w:pPr>
                </w:p>
              </w:tc>
              <w:tc>
                <w:tcPr>
                  <w:tcW w:w="1358"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24" w:type="dxa"/>
                    <w:left w:w="48" w:type="dxa"/>
                    <w:bottom w:w="24" w:type="dxa"/>
                    <w:right w:w="48" w:type="dxa"/>
                  </w:tcMar>
                  <w:hideMark/>
                </w:tcPr>
                <w:p w14:paraId="314F602C"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82"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24" w:type="dxa"/>
                    <w:left w:w="48" w:type="dxa"/>
                    <w:bottom w:w="24" w:type="dxa"/>
                    <w:right w:w="48" w:type="dxa"/>
                  </w:tcMar>
                  <w:hideMark/>
                </w:tcPr>
                <w:p w14:paraId="4D29587E"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0010</w:t>
                  </w:r>
                </w:p>
              </w:tc>
              <w:tc>
                <w:tcPr>
                  <w:tcW w:w="684"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24" w:type="dxa"/>
                    <w:left w:w="48" w:type="dxa"/>
                    <w:bottom w:w="24" w:type="dxa"/>
                    <w:right w:w="48" w:type="dxa"/>
                  </w:tcMar>
                  <w:hideMark/>
                </w:tcPr>
                <w:p w14:paraId="4634B1D0"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0020</w:t>
                  </w:r>
                </w:p>
              </w:tc>
              <w:tc>
                <w:tcPr>
                  <w:tcW w:w="674"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24" w:type="dxa"/>
                    <w:left w:w="48" w:type="dxa"/>
                    <w:bottom w:w="24" w:type="dxa"/>
                    <w:right w:w="48" w:type="dxa"/>
                  </w:tcMar>
                  <w:hideMark/>
                </w:tcPr>
                <w:p w14:paraId="6E9662CF"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0030</w:t>
                  </w:r>
                </w:p>
              </w:tc>
              <w:tc>
                <w:tcPr>
                  <w:tcW w:w="494"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1A598EC5"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0040</w:t>
                  </w:r>
                </w:p>
              </w:tc>
              <w:tc>
                <w:tcPr>
                  <w:tcW w:w="705"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78C6E0DF"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0050</w:t>
                  </w:r>
                </w:p>
              </w:tc>
            </w:tr>
            <w:tr w:rsidR="004A4364" w:rsidRPr="004A3243" w14:paraId="19451051" w14:textId="77777777" w:rsidTr="00A05C44">
              <w:tc>
                <w:tcPr>
                  <w:tcW w:w="403"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2673AD7E"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0010</w:t>
                  </w:r>
                </w:p>
              </w:tc>
              <w:tc>
                <w:tcPr>
                  <w:tcW w:w="1358"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3ED36F13"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b/>
                      <w:bCs/>
                      <w:kern w:val="0"/>
                      <w:sz w:val="12"/>
                      <w:szCs w:val="12"/>
                    </w:rPr>
                    <w:t>EXPUNERI TOTALE</w:t>
                  </w:r>
                </w:p>
              </w:tc>
              <w:tc>
                <w:tcPr>
                  <w:tcW w:w="682"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50590900" w14:textId="77777777" w:rsidR="004A4364" w:rsidRPr="004A3243" w:rsidRDefault="004A4364" w:rsidP="00E422B6">
                  <w:pPr>
                    <w:spacing w:after="0" w:line="240" w:lineRule="auto"/>
                    <w:rPr>
                      <w:rFonts w:ascii="Times New Roman" w:eastAsia="Times New Roman" w:hAnsi="Times New Roman"/>
                      <w:kern w:val="0"/>
                      <w:sz w:val="12"/>
                      <w:szCs w:val="12"/>
                    </w:rPr>
                  </w:pPr>
                </w:p>
              </w:tc>
              <w:tc>
                <w:tcPr>
                  <w:tcW w:w="68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02BB261C"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7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60B1C33B"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94"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E9B9E15"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705"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30C4878"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104D044A" w14:textId="77777777" w:rsidTr="00A05C44">
              <w:tc>
                <w:tcPr>
                  <w:tcW w:w="403"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098FBC69"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0020</w:t>
                  </w:r>
                </w:p>
              </w:tc>
              <w:tc>
                <w:tcPr>
                  <w:tcW w:w="1358"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6A3BB879" w14:textId="4C5327C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Din care: cerințe prudențiale suplimentare mai stricte pe baza articolului 124 din Regulamentul (UE) nr. 575/2013</w:t>
                  </w:r>
                </w:p>
              </w:tc>
              <w:tc>
                <w:tcPr>
                  <w:tcW w:w="682"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1020D9DE" w14:textId="77777777" w:rsidR="004A4364" w:rsidRPr="004A3243" w:rsidRDefault="004A4364" w:rsidP="00E422B6">
                  <w:pPr>
                    <w:spacing w:after="0" w:line="240" w:lineRule="auto"/>
                    <w:rPr>
                      <w:rFonts w:ascii="Times New Roman" w:eastAsia="Times New Roman" w:hAnsi="Times New Roman"/>
                      <w:kern w:val="0"/>
                      <w:sz w:val="12"/>
                      <w:szCs w:val="12"/>
                    </w:rPr>
                  </w:pPr>
                </w:p>
              </w:tc>
              <w:tc>
                <w:tcPr>
                  <w:tcW w:w="68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5752E04E"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7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2173F531"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94"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8921F01"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705"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8BC7123"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0DE4E767" w14:textId="77777777" w:rsidTr="00A05C44">
              <w:tc>
                <w:tcPr>
                  <w:tcW w:w="403"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75AA43AD"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0030</w:t>
                  </w:r>
                </w:p>
              </w:tc>
              <w:tc>
                <w:tcPr>
                  <w:tcW w:w="1358"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1FF337EA"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Clasele de expuneri SA excluzând pozițiile din securitizare</w:t>
                  </w:r>
                </w:p>
              </w:tc>
              <w:tc>
                <w:tcPr>
                  <w:tcW w:w="682"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50B4CD6B" w14:textId="77777777" w:rsidR="004A4364" w:rsidRPr="004A3243" w:rsidRDefault="004A4364" w:rsidP="00E422B6">
                  <w:pPr>
                    <w:spacing w:after="0" w:line="240" w:lineRule="auto"/>
                    <w:rPr>
                      <w:rFonts w:ascii="Times New Roman" w:eastAsia="Times New Roman" w:hAnsi="Times New Roman"/>
                      <w:kern w:val="0"/>
                      <w:sz w:val="12"/>
                      <w:szCs w:val="12"/>
                    </w:rPr>
                  </w:pPr>
                </w:p>
              </w:tc>
              <w:tc>
                <w:tcPr>
                  <w:tcW w:w="68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433971AA"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7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0DCA60E6"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94"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7F41EBD"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705"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B4C0190"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70B4D9BB" w14:textId="77777777" w:rsidTr="00A05C44">
              <w:tc>
                <w:tcPr>
                  <w:tcW w:w="403"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218E1816"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0040</w:t>
                  </w:r>
                </w:p>
              </w:tc>
              <w:tc>
                <w:tcPr>
                  <w:tcW w:w="1358"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633ECA46"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 xml:space="preserve">    Administrații centrale sau bănci centrale</w:t>
                  </w:r>
                </w:p>
              </w:tc>
              <w:tc>
                <w:tcPr>
                  <w:tcW w:w="682"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7AE2C7CD" w14:textId="77777777" w:rsidR="004A4364" w:rsidRPr="004A3243" w:rsidRDefault="004A4364" w:rsidP="00E422B6">
                  <w:pPr>
                    <w:spacing w:after="0" w:line="240" w:lineRule="auto"/>
                    <w:rPr>
                      <w:rFonts w:ascii="Times New Roman" w:eastAsia="Times New Roman" w:hAnsi="Times New Roman"/>
                      <w:kern w:val="0"/>
                      <w:sz w:val="12"/>
                      <w:szCs w:val="12"/>
                    </w:rPr>
                  </w:pPr>
                </w:p>
              </w:tc>
              <w:tc>
                <w:tcPr>
                  <w:tcW w:w="68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691804A6"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7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597733D6"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94"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D0C8949"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705"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4FB889D"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411680B4" w14:textId="77777777" w:rsidTr="00A05C44">
              <w:tc>
                <w:tcPr>
                  <w:tcW w:w="403"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6511CDF2"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0050</w:t>
                  </w:r>
                </w:p>
              </w:tc>
              <w:tc>
                <w:tcPr>
                  <w:tcW w:w="1358"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7716B638"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 xml:space="preserve">    Administrații regionale sau autorități locale</w:t>
                  </w:r>
                </w:p>
              </w:tc>
              <w:tc>
                <w:tcPr>
                  <w:tcW w:w="682"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3D598578" w14:textId="77777777" w:rsidR="004A4364" w:rsidRPr="004A3243" w:rsidRDefault="004A4364" w:rsidP="00E422B6">
                  <w:pPr>
                    <w:spacing w:after="0" w:line="240" w:lineRule="auto"/>
                    <w:jc w:val="center"/>
                    <w:rPr>
                      <w:rFonts w:ascii="Times New Roman" w:eastAsia="Times New Roman" w:hAnsi="Times New Roman"/>
                      <w:color w:val="FF0000"/>
                      <w:kern w:val="0"/>
                      <w:sz w:val="12"/>
                      <w:szCs w:val="12"/>
                    </w:rPr>
                  </w:pPr>
                </w:p>
              </w:tc>
              <w:tc>
                <w:tcPr>
                  <w:tcW w:w="68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2E6221A4" w14:textId="77777777" w:rsidR="004A4364" w:rsidRPr="004A3243" w:rsidRDefault="004A4364" w:rsidP="00E422B6">
                  <w:pPr>
                    <w:spacing w:after="0" w:line="240" w:lineRule="auto"/>
                    <w:jc w:val="center"/>
                    <w:rPr>
                      <w:rFonts w:ascii="Times New Roman" w:eastAsia="Times New Roman" w:hAnsi="Times New Roman"/>
                      <w:color w:val="FF0000"/>
                      <w:kern w:val="0"/>
                      <w:sz w:val="12"/>
                      <w:szCs w:val="12"/>
                    </w:rPr>
                  </w:pPr>
                </w:p>
              </w:tc>
              <w:tc>
                <w:tcPr>
                  <w:tcW w:w="67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05B14A47" w14:textId="77777777" w:rsidR="004A4364" w:rsidRPr="004A3243" w:rsidRDefault="004A4364" w:rsidP="00E422B6">
                  <w:pPr>
                    <w:spacing w:after="0" w:line="240" w:lineRule="auto"/>
                    <w:jc w:val="center"/>
                    <w:rPr>
                      <w:rFonts w:ascii="Times New Roman" w:eastAsia="Times New Roman" w:hAnsi="Times New Roman"/>
                      <w:color w:val="FF0000"/>
                      <w:kern w:val="0"/>
                      <w:sz w:val="12"/>
                      <w:szCs w:val="12"/>
                    </w:rPr>
                  </w:pPr>
                </w:p>
              </w:tc>
              <w:tc>
                <w:tcPr>
                  <w:tcW w:w="494"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D7B3405" w14:textId="77777777" w:rsidR="004A4364" w:rsidRPr="004A3243" w:rsidRDefault="004A4364" w:rsidP="00E422B6">
                  <w:pPr>
                    <w:spacing w:after="0" w:line="240" w:lineRule="auto"/>
                    <w:jc w:val="center"/>
                    <w:rPr>
                      <w:rFonts w:ascii="Times New Roman" w:eastAsia="Times New Roman" w:hAnsi="Times New Roman"/>
                      <w:color w:val="FF0000"/>
                      <w:kern w:val="0"/>
                      <w:sz w:val="12"/>
                      <w:szCs w:val="12"/>
                    </w:rPr>
                  </w:pPr>
                </w:p>
              </w:tc>
              <w:tc>
                <w:tcPr>
                  <w:tcW w:w="705"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A87A6CA" w14:textId="77777777" w:rsidR="004A4364" w:rsidRPr="004A3243" w:rsidRDefault="004A4364" w:rsidP="00E422B6">
                  <w:pPr>
                    <w:spacing w:after="0" w:line="240" w:lineRule="auto"/>
                    <w:jc w:val="center"/>
                    <w:rPr>
                      <w:rFonts w:ascii="Times New Roman" w:eastAsia="Times New Roman" w:hAnsi="Times New Roman"/>
                      <w:color w:val="FF0000"/>
                      <w:kern w:val="0"/>
                      <w:sz w:val="12"/>
                      <w:szCs w:val="12"/>
                    </w:rPr>
                  </w:pPr>
                </w:p>
              </w:tc>
            </w:tr>
            <w:tr w:rsidR="004A4364" w:rsidRPr="004A3243" w14:paraId="32879DA2" w14:textId="77777777" w:rsidTr="00A05C44">
              <w:tc>
                <w:tcPr>
                  <w:tcW w:w="403"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175453D5"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0060</w:t>
                  </w:r>
                </w:p>
              </w:tc>
              <w:tc>
                <w:tcPr>
                  <w:tcW w:w="1358"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1920CF13"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 xml:space="preserve">    Entități din sectorul public</w:t>
                  </w:r>
                </w:p>
              </w:tc>
              <w:tc>
                <w:tcPr>
                  <w:tcW w:w="682"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1AB4C453" w14:textId="77777777" w:rsidR="004A4364" w:rsidRPr="004A3243" w:rsidRDefault="004A4364" w:rsidP="00E422B6">
                  <w:pPr>
                    <w:spacing w:after="0" w:line="240" w:lineRule="auto"/>
                    <w:jc w:val="center"/>
                    <w:rPr>
                      <w:rFonts w:ascii="Times New Roman" w:eastAsia="Times New Roman" w:hAnsi="Times New Roman"/>
                      <w:color w:val="FF0000"/>
                      <w:kern w:val="0"/>
                      <w:sz w:val="12"/>
                      <w:szCs w:val="12"/>
                    </w:rPr>
                  </w:pPr>
                </w:p>
              </w:tc>
              <w:tc>
                <w:tcPr>
                  <w:tcW w:w="68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23DC7560" w14:textId="77777777" w:rsidR="004A4364" w:rsidRPr="004A3243" w:rsidRDefault="004A4364" w:rsidP="00E422B6">
                  <w:pPr>
                    <w:spacing w:after="0" w:line="240" w:lineRule="auto"/>
                    <w:jc w:val="center"/>
                    <w:rPr>
                      <w:rFonts w:ascii="Times New Roman" w:eastAsia="Times New Roman" w:hAnsi="Times New Roman"/>
                      <w:color w:val="FF0000"/>
                      <w:kern w:val="0"/>
                      <w:sz w:val="12"/>
                      <w:szCs w:val="12"/>
                    </w:rPr>
                  </w:pPr>
                </w:p>
              </w:tc>
              <w:tc>
                <w:tcPr>
                  <w:tcW w:w="67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5B8FB9D1" w14:textId="77777777" w:rsidR="004A4364" w:rsidRPr="004A3243" w:rsidRDefault="004A4364" w:rsidP="00E422B6">
                  <w:pPr>
                    <w:spacing w:after="0" w:line="240" w:lineRule="auto"/>
                    <w:jc w:val="center"/>
                    <w:rPr>
                      <w:rFonts w:ascii="Times New Roman" w:eastAsia="Times New Roman" w:hAnsi="Times New Roman"/>
                      <w:color w:val="FF0000"/>
                      <w:kern w:val="0"/>
                      <w:sz w:val="12"/>
                      <w:szCs w:val="12"/>
                    </w:rPr>
                  </w:pPr>
                </w:p>
              </w:tc>
              <w:tc>
                <w:tcPr>
                  <w:tcW w:w="494"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3D86DE1" w14:textId="77777777" w:rsidR="004A4364" w:rsidRPr="004A3243" w:rsidRDefault="004A4364" w:rsidP="00E422B6">
                  <w:pPr>
                    <w:spacing w:after="0" w:line="240" w:lineRule="auto"/>
                    <w:jc w:val="center"/>
                    <w:rPr>
                      <w:rFonts w:ascii="Times New Roman" w:eastAsia="Times New Roman" w:hAnsi="Times New Roman"/>
                      <w:color w:val="FF0000"/>
                      <w:kern w:val="0"/>
                      <w:sz w:val="12"/>
                      <w:szCs w:val="12"/>
                    </w:rPr>
                  </w:pPr>
                </w:p>
              </w:tc>
              <w:tc>
                <w:tcPr>
                  <w:tcW w:w="705"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0FC1A3F" w14:textId="77777777" w:rsidR="004A4364" w:rsidRPr="004A3243" w:rsidRDefault="004A4364" w:rsidP="00E422B6">
                  <w:pPr>
                    <w:spacing w:after="0" w:line="240" w:lineRule="auto"/>
                    <w:jc w:val="center"/>
                    <w:rPr>
                      <w:rFonts w:ascii="Times New Roman" w:eastAsia="Times New Roman" w:hAnsi="Times New Roman"/>
                      <w:color w:val="FF0000"/>
                      <w:kern w:val="0"/>
                      <w:sz w:val="12"/>
                      <w:szCs w:val="12"/>
                    </w:rPr>
                  </w:pPr>
                </w:p>
              </w:tc>
            </w:tr>
            <w:tr w:rsidR="004A4364" w:rsidRPr="004A3243" w14:paraId="60BC9F0B" w14:textId="77777777" w:rsidTr="00A05C44">
              <w:tc>
                <w:tcPr>
                  <w:tcW w:w="403"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17B712EA" w14:textId="77777777" w:rsidR="004A4364" w:rsidRPr="004A3243" w:rsidRDefault="004A4364" w:rsidP="00E422B6">
                  <w:pPr>
                    <w:spacing w:after="0" w:line="240" w:lineRule="auto"/>
                    <w:jc w:val="center"/>
                    <w:rPr>
                      <w:rFonts w:ascii="Times New Roman" w:eastAsia="Times New Roman" w:hAnsi="Times New Roman"/>
                      <w:kern w:val="0"/>
                      <w:sz w:val="12"/>
                      <w:szCs w:val="12"/>
                      <w:lang w:val="en-US"/>
                    </w:rPr>
                  </w:pPr>
                  <w:r w:rsidRPr="004A3243">
                    <w:rPr>
                      <w:rFonts w:ascii="Times New Roman" w:eastAsia="Times New Roman" w:hAnsi="Times New Roman"/>
                      <w:kern w:val="0"/>
                      <w:sz w:val="12"/>
                      <w:szCs w:val="12"/>
                    </w:rPr>
                    <w:t>0070</w:t>
                  </w:r>
                </w:p>
              </w:tc>
              <w:tc>
                <w:tcPr>
                  <w:tcW w:w="1358"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655D6449"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 xml:space="preserve">    Bănci multilaterale de dezvoltare</w:t>
                  </w:r>
                </w:p>
              </w:tc>
              <w:tc>
                <w:tcPr>
                  <w:tcW w:w="682"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4ADD3716"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8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2397166B"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7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7643CF06"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94"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26A1650"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705"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AE6BBB9"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578EE919" w14:textId="77777777" w:rsidTr="00A05C44">
              <w:tc>
                <w:tcPr>
                  <w:tcW w:w="403"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3F2E45FC"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0080</w:t>
                  </w:r>
                </w:p>
              </w:tc>
              <w:tc>
                <w:tcPr>
                  <w:tcW w:w="1358"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6D3F97FB"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 xml:space="preserve">    Organizații internaționale</w:t>
                  </w:r>
                </w:p>
              </w:tc>
              <w:tc>
                <w:tcPr>
                  <w:tcW w:w="682"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3BB6644E"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8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5F32E25F"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7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3E232EC7"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94"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6C66115"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705"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38745D5"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350D20F2" w14:textId="77777777" w:rsidTr="00A05C44">
              <w:tc>
                <w:tcPr>
                  <w:tcW w:w="403"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2091536D"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0090</w:t>
                  </w:r>
                </w:p>
              </w:tc>
              <w:tc>
                <w:tcPr>
                  <w:tcW w:w="1358"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023A534B" w14:textId="2D29E4C5"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 xml:space="preserve">    Instituții</w:t>
                  </w:r>
                </w:p>
              </w:tc>
              <w:tc>
                <w:tcPr>
                  <w:tcW w:w="682"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129A1DCB"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8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3D75BB68"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7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68A35A46"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94"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DCB12EF"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705"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2A23D0E"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2A2F484D" w14:textId="77777777" w:rsidTr="00A05C44">
              <w:tc>
                <w:tcPr>
                  <w:tcW w:w="403"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53B5BC1B"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lastRenderedPageBreak/>
                    <w:t>0100</w:t>
                  </w:r>
                </w:p>
              </w:tc>
              <w:tc>
                <w:tcPr>
                  <w:tcW w:w="1358"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7DFE29A0"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 xml:space="preserve">    Societăți – Altele </w:t>
                  </w:r>
                </w:p>
              </w:tc>
              <w:tc>
                <w:tcPr>
                  <w:tcW w:w="682"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1A8FECD1"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8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1E7CD3FC"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7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35DD3E05"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94"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3A106A2"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705"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3882CE6"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51EDE199" w14:textId="77777777" w:rsidTr="00A05C44">
              <w:tc>
                <w:tcPr>
                  <w:tcW w:w="403"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72F57628"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0101</w:t>
                  </w:r>
                </w:p>
              </w:tc>
              <w:tc>
                <w:tcPr>
                  <w:tcW w:w="1358"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4DC2C19C"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Din care: Expuneri față de societăți care nu beneficiază de rating cu o estimare a probabilității de nerambursare</w:t>
                  </w:r>
                </w:p>
              </w:tc>
              <w:tc>
                <w:tcPr>
                  <w:tcW w:w="682"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438A58DC" w14:textId="26E38916"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8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2D7FCBEF" w14:textId="020ECB3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7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1ABF6BC4" w14:textId="0C96B5A1"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94"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C95ECCF" w14:textId="0CC2A142"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705"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EAA9A4A" w14:textId="21B11B30"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77D1FBE0" w14:textId="77777777" w:rsidTr="00A05C44">
              <w:tc>
                <w:tcPr>
                  <w:tcW w:w="403"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2DF486D2"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0110</w:t>
                  </w:r>
                </w:p>
              </w:tc>
              <w:tc>
                <w:tcPr>
                  <w:tcW w:w="1358"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18E4F0C5"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Din care: Creanțe achiziționate</w:t>
                  </w:r>
                </w:p>
              </w:tc>
              <w:tc>
                <w:tcPr>
                  <w:tcW w:w="682"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21F57E2D"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8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61F63832"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7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3DD6CAAE"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94"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42A39FE"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705"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2FFBBBD"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76C2212F" w14:textId="77777777" w:rsidTr="00A05C44">
              <w:tc>
                <w:tcPr>
                  <w:tcW w:w="403"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4DB8C5BF"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0120</w:t>
                  </w:r>
                </w:p>
              </w:tc>
              <w:tc>
                <w:tcPr>
                  <w:tcW w:w="1358"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44871684"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 xml:space="preserve">     Societăți – Finanțări specializate</w:t>
                  </w:r>
                </w:p>
              </w:tc>
              <w:tc>
                <w:tcPr>
                  <w:tcW w:w="682"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0D778F89"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8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3ECA3C7B"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7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6F7F1FFC"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94"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AFAF690"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705"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8D1E16F"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761348C9" w14:textId="77777777" w:rsidTr="00A05C44">
              <w:tc>
                <w:tcPr>
                  <w:tcW w:w="403"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107FFB51"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0130</w:t>
                  </w:r>
                </w:p>
              </w:tc>
              <w:tc>
                <w:tcPr>
                  <w:tcW w:w="1358"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18D913FE"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De retail</w:t>
                  </w:r>
                </w:p>
              </w:tc>
              <w:tc>
                <w:tcPr>
                  <w:tcW w:w="682"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5AE0A846"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8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77A47DB0"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7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7C76B73B"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94"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1603AA8"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705"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3B73259"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1390D950" w14:textId="77777777" w:rsidTr="00A05C44">
              <w:tc>
                <w:tcPr>
                  <w:tcW w:w="403"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5CDC39A9"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0131</w:t>
                  </w:r>
                </w:p>
              </w:tc>
              <w:tc>
                <w:tcPr>
                  <w:tcW w:w="1358"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079CDEF1"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Din care: Eligibile reînnoibile</w:t>
                  </w:r>
                </w:p>
              </w:tc>
              <w:tc>
                <w:tcPr>
                  <w:tcW w:w="682"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28216F29"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8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25B246CC"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7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4352BDDA"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94"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84A2172"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705"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EF1F6AB"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07684E80" w14:textId="77777777" w:rsidTr="00A05C44">
              <w:tc>
                <w:tcPr>
                  <w:tcW w:w="403"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36ED87B6"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0132</w:t>
                  </w:r>
                </w:p>
              </w:tc>
              <w:tc>
                <w:tcPr>
                  <w:tcW w:w="1358"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517C2D0E"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Din care: Creanțe achiziționate</w:t>
                  </w:r>
                </w:p>
              </w:tc>
              <w:tc>
                <w:tcPr>
                  <w:tcW w:w="682"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23D9470F"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8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6187BD2D"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7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2F714010"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94"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6B3820D"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705"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F90F733"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31014B88" w14:textId="77777777" w:rsidTr="00A05C44">
              <w:tc>
                <w:tcPr>
                  <w:tcW w:w="403"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4798385A"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0150</w:t>
                  </w:r>
                </w:p>
              </w:tc>
              <w:tc>
                <w:tcPr>
                  <w:tcW w:w="1358"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35B6A2D9"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 xml:space="preserve">    Expuneri garantate cu ipoteci asupra bunurilor imobile și expuneri ADC</w:t>
                  </w:r>
                </w:p>
              </w:tc>
              <w:tc>
                <w:tcPr>
                  <w:tcW w:w="682"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3A92239E"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8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136D3480"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7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5F83CCA5"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94"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E4EADFB"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705"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B75606F"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57469DD0" w14:textId="77777777" w:rsidTr="00A05C44">
              <w:tc>
                <w:tcPr>
                  <w:tcW w:w="403"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19BB65A5"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0151</w:t>
                  </w:r>
                </w:p>
              </w:tc>
              <w:tc>
                <w:tcPr>
                  <w:tcW w:w="1358"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45371820"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Din care: Expuneri garantate cu ipoteci asupra bunurilor imobile locative până la 55 % din valoarea bunului</w:t>
                  </w:r>
                </w:p>
              </w:tc>
              <w:tc>
                <w:tcPr>
                  <w:tcW w:w="682"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6DA54B67" w14:textId="0904C5B4"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8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794AAF11" w14:textId="17215253"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7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412B1ABC" w14:textId="745FFC03"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94"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DAD6601" w14:textId="2153F255"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705"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02F07AE" w14:textId="2C846871"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582053A1" w14:textId="77777777" w:rsidTr="00A05C44">
              <w:tc>
                <w:tcPr>
                  <w:tcW w:w="403"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4B211B4A"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0152</w:t>
                  </w:r>
                </w:p>
              </w:tc>
              <w:tc>
                <w:tcPr>
                  <w:tcW w:w="1358"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5020C0D8" w14:textId="77777777" w:rsidR="004A4364" w:rsidRPr="004A3243" w:rsidRDefault="004A4364" w:rsidP="00E422B6">
                  <w:pPr>
                    <w:tabs>
                      <w:tab w:val="left" w:pos="964"/>
                    </w:tabs>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Din care: Expuneri garantate cu ipoteci asupra bunurilor imobile locative între 55 % și 80 % din valoarea bunului</w:t>
                  </w:r>
                </w:p>
              </w:tc>
              <w:tc>
                <w:tcPr>
                  <w:tcW w:w="682"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13930BF1" w14:textId="6EA78E6A"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8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0B3DDE7E" w14:textId="2D0F70C5"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7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5F8D3541" w14:textId="4465FD93"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94"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740E245" w14:textId="17BDB93C"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705"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F353AE0" w14:textId="6477FB8D"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3B461767" w14:textId="77777777" w:rsidTr="00A05C44">
              <w:tc>
                <w:tcPr>
                  <w:tcW w:w="403"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6B35206D"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0153</w:t>
                  </w:r>
                </w:p>
              </w:tc>
              <w:tc>
                <w:tcPr>
                  <w:tcW w:w="1358"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7029E6BD"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Din care: Expuneri garantate cu ipoteci asupra bunurilor imobile locative – non-IPRE (garantate)</w:t>
                  </w:r>
                </w:p>
              </w:tc>
              <w:tc>
                <w:tcPr>
                  <w:tcW w:w="682"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1285C54B"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8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30EE7FA0"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7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48A2EB80"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94"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D316731"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705"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B508689"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093F9083" w14:textId="77777777" w:rsidTr="00A05C44">
              <w:tc>
                <w:tcPr>
                  <w:tcW w:w="403"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0AFC97E6"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0154</w:t>
                  </w:r>
                </w:p>
              </w:tc>
              <w:tc>
                <w:tcPr>
                  <w:tcW w:w="1358"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175BFEFD"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Din care: Expuneri garantate cu ipoteci asupra bunurilor imobile locative – non-IPRE (negarantate)</w:t>
                  </w:r>
                </w:p>
              </w:tc>
              <w:tc>
                <w:tcPr>
                  <w:tcW w:w="682"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3F51FEBC"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8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47A64F6F"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7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524226B2"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94"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ED35E8B"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705"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DDED935"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32FFFD92" w14:textId="77777777" w:rsidTr="00A05C44">
              <w:tc>
                <w:tcPr>
                  <w:tcW w:w="403"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6697A54A"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0155</w:t>
                  </w:r>
                </w:p>
              </w:tc>
              <w:tc>
                <w:tcPr>
                  <w:tcW w:w="1358"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62ACEE75"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Din care: Expuneri garantate cu ipoteci asupra bunurilor imobile locative – altele – non-IPRE</w:t>
                  </w:r>
                </w:p>
              </w:tc>
              <w:tc>
                <w:tcPr>
                  <w:tcW w:w="682"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1F44F1E5"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8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3300AD8B"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7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3C0E6EAF"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94"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0B90A77"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705"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5D3375F"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464BECAC" w14:textId="77777777" w:rsidTr="00A05C44">
              <w:tc>
                <w:tcPr>
                  <w:tcW w:w="403"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21AF9D83"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0156</w:t>
                  </w:r>
                </w:p>
              </w:tc>
              <w:tc>
                <w:tcPr>
                  <w:tcW w:w="1358"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693A6B67"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Din care: Expuneri garantate cu ipoteci asupra bunurilor imobile locative – IPRE</w:t>
                  </w:r>
                </w:p>
              </w:tc>
              <w:tc>
                <w:tcPr>
                  <w:tcW w:w="682"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01372CD5"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8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3CBF95C3"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7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1CE11E07"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94"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349BCBA"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705"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ED9D84E"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2DFCBA03" w14:textId="77777777" w:rsidTr="00A05C44">
              <w:tc>
                <w:tcPr>
                  <w:tcW w:w="403"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69C36623"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lastRenderedPageBreak/>
                    <w:t>0157</w:t>
                  </w:r>
                </w:p>
              </w:tc>
              <w:tc>
                <w:tcPr>
                  <w:tcW w:w="1358"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08323CE3"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Din care: Expuneri garantate cu ipoteci asupra bunurilor imobile locative – altele – IPRE</w:t>
                  </w:r>
                </w:p>
              </w:tc>
              <w:tc>
                <w:tcPr>
                  <w:tcW w:w="682"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0A5680B9"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8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3394EBC9"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7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732648CC"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94"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EC39E97"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705"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1A7D0A9"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0FE9CDEE" w14:textId="77777777" w:rsidTr="00A05C44">
              <w:tc>
                <w:tcPr>
                  <w:tcW w:w="403"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5378DE07"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0158</w:t>
                  </w:r>
                </w:p>
              </w:tc>
              <w:tc>
                <w:tcPr>
                  <w:tcW w:w="1358"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5EEAA3AF"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 xml:space="preserve">Din care: Expuneri garantate cu ipoteci asupra bunurilor imobile comerciale – non-IPRE (garantate) </w:t>
                  </w:r>
                </w:p>
              </w:tc>
              <w:tc>
                <w:tcPr>
                  <w:tcW w:w="682"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6A96550D"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8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2449C3D1"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7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3CE9F893"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94"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6F1FC76"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705"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C6F2BA3"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28A0EB7E" w14:textId="77777777" w:rsidTr="00A05C44">
              <w:tc>
                <w:tcPr>
                  <w:tcW w:w="403"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178DE267"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0159</w:t>
                  </w:r>
                </w:p>
              </w:tc>
              <w:tc>
                <w:tcPr>
                  <w:tcW w:w="1358"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39335313"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Din care: Expuneri garantate cu ipoteci asupra bunurilor imobile comerciale – non-IPRE (negarantate)</w:t>
                  </w:r>
                </w:p>
              </w:tc>
              <w:tc>
                <w:tcPr>
                  <w:tcW w:w="682"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0106C896"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8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7C49DD4F"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7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38BC1018"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94"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1C2396B"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705"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3218966"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29F0C99D" w14:textId="77777777" w:rsidTr="00A05C44">
              <w:tc>
                <w:tcPr>
                  <w:tcW w:w="403"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407707A8"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0160</w:t>
                  </w:r>
                </w:p>
              </w:tc>
              <w:tc>
                <w:tcPr>
                  <w:tcW w:w="1358"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316D8B6D"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Din care: Expuneri garantate cu ipoteci asupra bunurilor imobile comerciale – altele – non-IPRE</w:t>
                  </w:r>
                </w:p>
              </w:tc>
              <w:tc>
                <w:tcPr>
                  <w:tcW w:w="682"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528AB4CE"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8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2E47255E"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7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7A715B84"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94"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9D0C505"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705"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9234A94"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611F395A" w14:textId="77777777" w:rsidTr="00A05C44">
              <w:tc>
                <w:tcPr>
                  <w:tcW w:w="403"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15734835"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0161</w:t>
                  </w:r>
                </w:p>
              </w:tc>
              <w:tc>
                <w:tcPr>
                  <w:tcW w:w="1358"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02A5C744"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Din care: Expuneri garantate cu ipoteci asupra bunurilor imobile comerciale – IPRE</w:t>
                  </w:r>
                </w:p>
              </w:tc>
              <w:tc>
                <w:tcPr>
                  <w:tcW w:w="682"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2CDA1D0C"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8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469928AF"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7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7CBA8B73"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94"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B84BEBB"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705"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E95BA77"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617B6B91" w14:textId="77777777" w:rsidTr="00A05C44">
              <w:tc>
                <w:tcPr>
                  <w:tcW w:w="403"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05E80E89"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0162</w:t>
                  </w:r>
                </w:p>
              </w:tc>
              <w:tc>
                <w:tcPr>
                  <w:tcW w:w="1358"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32825345"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Din care: Expuneri garantate cu ipoteci asupra bunurilor imobile comerciale – altele – IPRE</w:t>
                  </w:r>
                </w:p>
              </w:tc>
              <w:tc>
                <w:tcPr>
                  <w:tcW w:w="682"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4CC14C11"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8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2E900563"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7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662B7F4E"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94"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DBFB319"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705"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E467ECE"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283380C8" w14:textId="77777777" w:rsidTr="00A05C44">
              <w:tc>
                <w:tcPr>
                  <w:tcW w:w="403"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56DA857F"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0163</w:t>
                  </w:r>
                </w:p>
              </w:tc>
              <w:tc>
                <w:tcPr>
                  <w:tcW w:w="1358"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18404197"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Din care: Achiziții, dezvoltare și construcții (ADC)</w:t>
                  </w:r>
                </w:p>
              </w:tc>
              <w:tc>
                <w:tcPr>
                  <w:tcW w:w="682"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7420F945"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8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3007CDD8"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7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3670A206"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94"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A048FC2"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705"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C0BB535"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7236940B" w14:textId="77777777" w:rsidTr="00A05C44">
              <w:tc>
                <w:tcPr>
                  <w:tcW w:w="403"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5AE039EB"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0170</w:t>
                  </w:r>
                </w:p>
              </w:tc>
              <w:tc>
                <w:tcPr>
                  <w:tcW w:w="1358"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671ACE3A"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Din care: Clasificate drept retail – garantate cu bunuri imobile locative în cadrul IRB</w:t>
                  </w:r>
                </w:p>
              </w:tc>
              <w:tc>
                <w:tcPr>
                  <w:tcW w:w="682"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0A666974"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8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15E84D93"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7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0BF4D05B"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94"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9E9DF44"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705"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C2713FD"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31A09953" w14:textId="77777777" w:rsidTr="00A05C44">
              <w:tc>
                <w:tcPr>
                  <w:tcW w:w="403"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32DA609C"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0180</w:t>
                  </w:r>
                </w:p>
              </w:tc>
              <w:tc>
                <w:tcPr>
                  <w:tcW w:w="1358"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7EB908D3"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 xml:space="preserve">    Expuneri în stare de nerambursare</w:t>
                  </w:r>
                </w:p>
              </w:tc>
              <w:tc>
                <w:tcPr>
                  <w:tcW w:w="682"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1B9483C9"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8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2B9076AF"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7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6025E80C"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94"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943F159"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705"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E8EA6C5"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4CFBADCF" w14:textId="77777777" w:rsidTr="00A05C44">
              <w:tc>
                <w:tcPr>
                  <w:tcW w:w="403"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7926E31C"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0190</w:t>
                  </w:r>
                </w:p>
              </w:tc>
              <w:tc>
                <w:tcPr>
                  <w:tcW w:w="1358"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63E3A0D5"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 xml:space="preserve">    Expuneri din datorii subordonate</w:t>
                  </w:r>
                </w:p>
              </w:tc>
              <w:tc>
                <w:tcPr>
                  <w:tcW w:w="682"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2E9DE85E"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8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7AE82195"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7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365D3D40"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94"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2039E49"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705"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FDC2EC9"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15AB0E86" w14:textId="77777777" w:rsidTr="00A05C44">
              <w:tc>
                <w:tcPr>
                  <w:tcW w:w="403"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6E47C167"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0200</w:t>
                  </w:r>
                </w:p>
              </w:tc>
              <w:tc>
                <w:tcPr>
                  <w:tcW w:w="1358"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51D37923"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 xml:space="preserve">    Obligațiuni garantate</w:t>
                  </w:r>
                </w:p>
              </w:tc>
              <w:tc>
                <w:tcPr>
                  <w:tcW w:w="682"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38DB2322"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8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49DFAD03"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7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24FD27E1"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94"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EEFA9C6"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705"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B50CBE5"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079F34D9" w14:textId="77777777" w:rsidTr="00A05C44">
              <w:tc>
                <w:tcPr>
                  <w:tcW w:w="403"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5E58E7BF"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0210</w:t>
                  </w:r>
                </w:p>
              </w:tc>
              <w:tc>
                <w:tcPr>
                  <w:tcW w:w="1358"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13BF65A7" w14:textId="3B3A2D7D"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 xml:space="preserve">    Creanțe asupra instituțiilor și societăților cu o evaluare de credit pe termen scurt</w:t>
                  </w:r>
                </w:p>
              </w:tc>
              <w:tc>
                <w:tcPr>
                  <w:tcW w:w="682"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30AB7449"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8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3C98EC56"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7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51AF7496"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94"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318740F"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705"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C294DEC"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6967A221" w14:textId="77777777" w:rsidTr="00A05C44">
              <w:tc>
                <w:tcPr>
                  <w:tcW w:w="403"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01BB21B5"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0220</w:t>
                  </w:r>
                </w:p>
              </w:tc>
              <w:tc>
                <w:tcPr>
                  <w:tcW w:w="1358"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0308CB10"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 xml:space="preserve">    Organisme de plasament colectiv (OPC)</w:t>
                  </w:r>
                </w:p>
              </w:tc>
              <w:tc>
                <w:tcPr>
                  <w:tcW w:w="682"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0362E209"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8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038626BF"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7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4C891111"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94"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1609539"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705"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1497058"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54589F7E" w14:textId="77777777" w:rsidTr="00A05C44">
              <w:tc>
                <w:tcPr>
                  <w:tcW w:w="403"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47C3B4BD"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0230</w:t>
                  </w:r>
                </w:p>
              </w:tc>
              <w:tc>
                <w:tcPr>
                  <w:tcW w:w="1358"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39F98DF4"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 xml:space="preserve">    Capitaluri proprii</w:t>
                  </w:r>
                </w:p>
              </w:tc>
              <w:tc>
                <w:tcPr>
                  <w:tcW w:w="682"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35C79492"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8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449B7117"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7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1A4E6735"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94"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CDA2CA7"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705"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8EFD8AF"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01C883DB" w14:textId="77777777" w:rsidTr="00A05C44">
              <w:tc>
                <w:tcPr>
                  <w:tcW w:w="403"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66EB9085"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lastRenderedPageBreak/>
                    <w:t>0240</w:t>
                  </w:r>
                </w:p>
              </w:tc>
              <w:tc>
                <w:tcPr>
                  <w:tcW w:w="1358"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76141FCC"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 xml:space="preserve">    Alte elemente</w:t>
                  </w:r>
                </w:p>
              </w:tc>
              <w:tc>
                <w:tcPr>
                  <w:tcW w:w="682"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7D14BB02"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8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1F573D21"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7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70D0E923"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94"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98CCEDD"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705"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9E8C488"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66FA2845" w14:textId="77777777" w:rsidTr="00A05C44">
              <w:tc>
                <w:tcPr>
                  <w:tcW w:w="5000" w:type="pct"/>
                  <w:gridSpan w:val="7"/>
                  <w:tcBorders>
                    <w:top w:val="single" w:sz="6" w:space="0" w:color="000000"/>
                    <w:left w:val="single" w:sz="6" w:space="0" w:color="000000"/>
                    <w:bottom w:val="single" w:sz="6" w:space="0" w:color="000000"/>
                    <w:right w:val="single" w:sz="6" w:space="0" w:color="000000"/>
                  </w:tcBorders>
                  <w:shd w:val="clear" w:color="auto" w:fill="FFFFFF" w:themeFill="background1"/>
                </w:tcPr>
                <w:p w14:paraId="047711FF" w14:textId="77777777" w:rsidR="004A4364" w:rsidRPr="004A3243" w:rsidRDefault="004A4364" w:rsidP="00E422B6">
                  <w:pPr>
                    <w:spacing w:after="0" w:line="240" w:lineRule="auto"/>
                    <w:rPr>
                      <w:rFonts w:ascii="Times New Roman" w:eastAsia="Times New Roman" w:hAnsi="Times New Roman"/>
                      <w:b/>
                      <w:bCs/>
                      <w:kern w:val="0"/>
                      <w:sz w:val="12"/>
                      <w:szCs w:val="12"/>
                    </w:rPr>
                  </w:pPr>
                  <w:r w:rsidRPr="004A3243">
                    <w:rPr>
                      <w:rFonts w:ascii="Times New Roman" w:eastAsia="Times New Roman" w:hAnsi="Times New Roman"/>
                      <w:b/>
                      <w:bCs/>
                      <w:kern w:val="0"/>
                      <w:sz w:val="12"/>
                      <w:szCs w:val="12"/>
                    </w:rPr>
                    <w:t>ELEMENTE MEMORANDUM</w:t>
                  </w:r>
                </w:p>
              </w:tc>
            </w:tr>
            <w:tr w:rsidR="004A4364" w:rsidRPr="004A3243" w14:paraId="2844F716" w14:textId="77777777" w:rsidTr="00A05C44">
              <w:tc>
                <w:tcPr>
                  <w:tcW w:w="403"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25E7DE96"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0250</w:t>
                  </w:r>
                </w:p>
              </w:tc>
              <w:tc>
                <w:tcPr>
                  <w:tcW w:w="1358"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4B52F0E4"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Societăți – F-IRB</w:t>
                  </w:r>
                </w:p>
              </w:tc>
              <w:tc>
                <w:tcPr>
                  <w:tcW w:w="682"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47F030D8" w14:textId="77777777" w:rsidR="004A4364" w:rsidRPr="004A3243" w:rsidRDefault="004A4364" w:rsidP="00E422B6">
                  <w:pPr>
                    <w:spacing w:after="0" w:line="240" w:lineRule="auto"/>
                    <w:rPr>
                      <w:rFonts w:ascii="Times New Roman" w:eastAsia="Times New Roman" w:hAnsi="Times New Roman"/>
                      <w:kern w:val="0"/>
                      <w:sz w:val="12"/>
                      <w:szCs w:val="12"/>
                    </w:rPr>
                  </w:pPr>
                </w:p>
              </w:tc>
              <w:tc>
                <w:tcPr>
                  <w:tcW w:w="68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648EBC63"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7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52DE0DB6"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94"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BC0E09A"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705"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175337D"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7671A35E" w14:textId="77777777" w:rsidTr="00A05C44">
              <w:tc>
                <w:tcPr>
                  <w:tcW w:w="403"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78C7D510"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0260</w:t>
                  </w:r>
                </w:p>
              </w:tc>
              <w:tc>
                <w:tcPr>
                  <w:tcW w:w="1358"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2545D15B"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 xml:space="preserve">Societăți – A-IRB </w:t>
                  </w:r>
                </w:p>
              </w:tc>
              <w:tc>
                <w:tcPr>
                  <w:tcW w:w="682"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027D645B" w14:textId="77777777" w:rsidR="004A4364" w:rsidRPr="004A3243" w:rsidRDefault="004A4364" w:rsidP="00E422B6">
                  <w:pPr>
                    <w:spacing w:after="0" w:line="240" w:lineRule="auto"/>
                    <w:rPr>
                      <w:rFonts w:ascii="Times New Roman" w:eastAsia="Times New Roman" w:hAnsi="Times New Roman"/>
                      <w:kern w:val="0"/>
                      <w:sz w:val="12"/>
                      <w:szCs w:val="12"/>
                    </w:rPr>
                  </w:pPr>
                </w:p>
              </w:tc>
              <w:tc>
                <w:tcPr>
                  <w:tcW w:w="68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1F7FB7CD"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7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01BAE48F"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94"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9DEE516"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705"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7078476"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50B515D7" w14:textId="77777777" w:rsidTr="00A05C44">
              <w:tc>
                <w:tcPr>
                  <w:tcW w:w="403"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00953AC6"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0270</w:t>
                  </w:r>
                </w:p>
              </w:tc>
              <w:tc>
                <w:tcPr>
                  <w:tcW w:w="1358"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77FC6783"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 xml:space="preserve">Expuneri conform abordării standardizate care fac obiectul riscului de credit al </w:t>
                  </w:r>
                  <w:proofErr w:type="spellStart"/>
                  <w:r w:rsidRPr="004A3243">
                    <w:rPr>
                      <w:rFonts w:ascii="Times New Roman" w:eastAsia="Times New Roman" w:hAnsi="Times New Roman"/>
                      <w:kern w:val="0"/>
                      <w:sz w:val="12"/>
                      <w:szCs w:val="12"/>
                    </w:rPr>
                    <w:t>contrapărții</w:t>
                  </w:r>
                  <w:proofErr w:type="spellEnd"/>
                  <w:r w:rsidRPr="004A3243">
                    <w:rPr>
                      <w:rFonts w:ascii="Times New Roman" w:eastAsia="Times New Roman" w:hAnsi="Times New Roman"/>
                      <w:kern w:val="0"/>
                      <w:sz w:val="12"/>
                      <w:szCs w:val="12"/>
                    </w:rPr>
                    <w:t xml:space="preserve"> conform MMI</w:t>
                  </w:r>
                </w:p>
              </w:tc>
              <w:tc>
                <w:tcPr>
                  <w:tcW w:w="682"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291C0587" w14:textId="77777777" w:rsidR="004A4364" w:rsidRPr="004A3243" w:rsidRDefault="004A4364" w:rsidP="00E422B6">
                  <w:pPr>
                    <w:spacing w:after="0" w:line="240" w:lineRule="auto"/>
                    <w:rPr>
                      <w:rFonts w:ascii="Times New Roman" w:eastAsia="Times New Roman" w:hAnsi="Times New Roman"/>
                      <w:kern w:val="0"/>
                      <w:sz w:val="12"/>
                      <w:szCs w:val="12"/>
                    </w:rPr>
                  </w:pPr>
                </w:p>
              </w:tc>
              <w:tc>
                <w:tcPr>
                  <w:tcW w:w="68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330CD181"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7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0DCE03F4"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94"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37A630F"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705"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93711DC"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r>
          </w:tbl>
          <w:p w14:paraId="1DEAC9B0" w14:textId="77777777" w:rsidR="004A4364" w:rsidRDefault="004A4364" w:rsidP="00E422B6">
            <w:pPr>
              <w:spacing w:after="0"/>
              <w:rPr>
                <w:rFonts w:ascii="Times New Roman" w:hAnsi="Times New Roman"/>
                <w:b/>
                <w:bCs/>
                <w:sz w:val="18"/>
                <w:szCs w:val="18"/>
              </w:rPr>
            </w:pPr>
          </w:p>
          <w:p w14:paraId="6E907349" w14:textId="72FAE331" w:rsidR="004A4364" w:rsidRPr="004A4364" w:rsidRDefault="004A4364" w:rsidP="00E422B6">
            <w:pPr>
              <w:spacing w:after="0"/>
              <w:rPr>
                <w:rFonts w:ascii="Times New Roman" w:hAnsi="Times New Roman"/>
                <w:sz w:val="18"/>
                <w:szCs w:val="18"/>
              </w:rPr>
            </w:pPr>
            <w:r w:rsidRPr="004A4364">
              <w:rPr>
                <w:rFonts w:ascii="Times New Roman" w:hAnsi="Times New Roman"/>
                <w:sz w:val="18"/>
                <w:szCs w:val="18"/>
              </w:rPr>
              <w:t>continuare</w:t>
            </w:r>
          </w:p>
          <w:tbl>
            <w:tblPr>
              <w:tblpPr w:leftFromText="181" w:rightFromText="181" w:vertAnchor="text" w:tblpX="1" w:tblpY="1"/>
              <w:tblW w:w="4977" w:type="pct"/>
              <w:shd w:val="clear" w:color="auto" w:fill="FFFFFF" w:themeFill="background1"/>
              <w:tblLayout w:type="fixed"/>
              <w:tblCellMar>
                <w:top w:w="15" w:type="dxa"/>
                <w:left w:w="15" w:type="dxa"/>
                <w:bottom w:w="15" w:type="dxa"/>
                <w:right w:w="15" w:type="dxa"/>
              </w:tblCellMar>
              <w:tblLook w:val="04A0" w:firstRow="1" w:lastRow="0" w:firstColumn="1" w:lastColumn="0" w:noHBand="0" w:noVBand="1"/>
            </w:tblPr>
            <w:tblGrid>
              <w:gridCol w:w="342"/>
              <w:gridCol w:w="1152"/>
              <w:gridCol w:w="368"/>
              <w:gridCol w:w="323"/>
              <w:gridCol w:w="515"/>
              <w:gridCol w:w="452"/>
              <w:gridCol w:w="451"/>
              <w:gridCol w:w="515"/>
              <w:gridCol w:w="388"/>
            </w:tblGrid>
            <w:tr w:rsidR="004A4364" w:rsidRPr="004A3243" w14:paraId="76F3D954" w14:textId="77777777" w:rsidTr="005E74B7">
              <w:tc>
                <w:tcPr>
                  <w:tcW w:w="381" w:type="pct"/>
                  <w:vMerge w:val="restart"/>
                  <w:tcBorders>
                    <w:top w:val="single" w:sz="6" w:space="0" w:color="000000"/>
                    <w:left w:val="single" w:sz="6" w:space="0" w:color="000000"/>
                    <w:right w:val="single" w:sz="6" w:space="0" w:color="000000"/>
                  </w:tcBorders>
                  <w:shd w:val="clear" w:color="auto" w:fill="F2F2F2" w:themeFill="background1" w:themeFillShade="F2"/>
                  <w:tcMar>
                    <w:top w:w="24" w:type="dxa"/>
                    <w:left w:w="48" w:type="dxa"/>
                    <w:bottom w:w="24" w:type="dxa"/>
                    <w:right w:w="48" w:type="dxa"/>
                  </w:tcMar>
                  <w:hideMark/>
                </w:tcPr>
                <w:p w14:paraId="35845DD5"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1279" w:type="pct"/>
                  <w:vMerge w:val="restart"/>
                  <w:tcBorders>
                    <w:top w:val="single" w:sz="6" w:space="0" w:color="000000"/>
                    <w:left w:val="single" w:sz="6" w:space="0" w:color="000000"/>
                    <w:right w:val="single" w:sz="6" w:space="0" w:color="000000"/>
                  </w:tcBorders>
                  <w:shd w:val="clear" w:color="auto" w:fill="F2F2F2" w:themeFill="background1" w:themeFillShade="F2"/>
                  <w:tcMar>
                    <w:top w:w="24" w:type="dxa"/>
                    <w:left w:w="48" w:type="dxa"/>
                    <w:bottom w:w="24" w:type="dxa"/>
                    <w:right w:w="48" w:type="dxa"/>
                  </w:tcMar>
                  <w:hideMark/>
                </w:tcPr>
                <w:p w14:paraId="32107EEF" w14:textId="77777777" w:rsidR="004A4364" w:rsidRPr="004A3243" w:rsidRDefault="004A4364" w:rsidP="00E422B6">
                  <w:pPr>
                    <w:spacing w:after="0" w:line="240" w:lineRule="auto"/>
                    <w:jc w:val="center"/>
                    <w:rPr>
                      <w:rFonts w:ascii="Times New Roman" w:eastAsia="Times New Roman" w:hAnsi="Times New Roman"/>
                      <w:b/>
                      <w:bCs/>
                      <w:kern w:val="0"/>
                      <w:sz w:val="12"/>
                      <w:szCs w:val="12"/>
                    </w:rPr>
                  </w:pPr>
                </w:p>
              </w:tc>
              <w:tc>
                <w:tcPr>
                  <w:tcW w:w="1338" w:type="pct"/>
                  <w:gridSpan w:val="3"/>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3DE26666" w14:textId="77777777" w:rsidR="004A4364" w:rsidRPr="004A3243" w:rsidRDefault="004A4364" w:rsidP="00E422B6">
                  <w:pPr>
                    <w:spacing w:after="0" w:line="240" w:lineRule="auto"/>
                    <w:jc w:val="center"/>
                    <w:rPr>
                      <w:rFonts w:ascii="Times New Roman" w:eastAsia="Times New Roman" w:hAnsi="Times New Roman"/>
                      <w:b/>
                      <w:bCs/>
                      <w:kern w:val="0"/>
                      <w:sz w:val="12"/>
                      <w:szCs w:val="12"/>
                    </w:rPr>
                  </w:pPr>
                  <w:r w:rsidRPr="004A3243">
                    <w:rPr>
                      <w:rFonts w:ascii="Times New Roman" w:eastAsia="Times New Roman" w:hAnsi="Times New Roman"/>
                      <w:b/>
                      <w:bCs/>
                      <w:kern w:val="0"/>
                      <w:sz w:val="12"/>
                      <w:szCs w:val="12"/>
                    </w:rPr>
                    <w:t>Pragul minim privind cerințele de capital</w:t>
                  </w:r>
                </w:p>
              </w:tc>
              <w:tc>
                <w:tcPr>
                  <w:tcW w:w="2002" w:type="pct"/>
                  <w:gridSpan w:val="4"/>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317F2D26" w14:textId="77777777" w:rsidR="004A4364" w:rsidRPr="004A3243" w:rsidRDefault="004A4364" w:rsidP="00E422B6">
                  <w:pPr>
                    <w:spacing w:after="0" w:line="240" w:lineRule="auto"/>
                    <w:jc w:val="center"/>
                    <w:rPr>
                      <w:rFonts w:ascii="Times New Roman" w:eastAsia="Times New Roman" w:hAnsi="Times New Roman"/>
                      <w:b/>
                      <w:bCs/>
                      <w:kern w:val="0"/>
                      <w:sz w:val="12"/>
                      <w:szCs w:val="12"/>
                    </w:rPr>
                  </w:pPr>
                  <w:r w:rsidRPr="004A3243">
                    <w:rPr>
                      <w:rFonts w:ascii="Times New Roman" w:eastAsia="Times New Roman" w:hAnsi="Times New Roman"/>
                      <w:b/>
                      <w:bCs/>
                      <w:kern w:val="0"/>
                      <w:sz w:val="12"/>
                      <w:szCs w:val="12"/>
                    </w:rPr>
                    <w:t>Elemente memorandum: RWEA legat de impactul aplicării anumitor dispoziții tranzitorii</w:t>
                  </w:r>
                </w:p>
              </w:tc>
            </w:tr>
            <w:tr w:rsidR="004A4364" w:rsidRPr="004A3243" w14:paraId="49D8D9BF" w14:textId="77777777" w:rsidTr="005E74B7">
              <w:trPr>
                <w:trHeight w:val="232"/>
              </w:trPr>
              <w:tc>
                <w:tcPr>
                  <w:tcW w:w="381" w:type="pct"/>
                  <w:vMerge/>
                  <w:tcBorders>
                    <w:left w:val="single" w:sz="6" w:space="0" w:color="000000"/>
                    <w:right w:val="single" w:sz="6" w:space="0" w:color="000000"/>
                  </w:tcBorders>
                  <w:shd w:val="clear" w:color="auto" w:fill="F2F2F2" w:themeFill="background1" w:themeFillShade="F2"/>
                  <w:vAlign w:val="center"/>
                  <w:hideMark/>
                </w:tcPr>
                <w:p w14:paraId="03E55325" w14:textId="77777777" w:rsidR="004A4364" w:rsidRPr="004A3243" w:rsidRDefault="004A4364" w:rsidP="00E422B6">
                  <w:pPr>
                    <w:spacing w:after="0" w:line="240" w:lineRule="auto"/>
                    <w:rPr>
                      <w:rFonts w:ascii="Times New Roman" w:eastAsia="Times New Roman" w:hAnsi="Times New Roman"/>
                      <w:kern w:val="0"/>
                      <w:sz w:val="12"/>
                      <w:szCs w:val="12"/>
                    </w:rPr>
                  </w:pPr>
                </w:p>
              </w:tc>
              <w:tc>
                <w:tcPr>
                  <w:tcW w:w="1279" w:type="pct"/>
                  <w:vMerge/>
                  <w:tcBorders>
                    <w:left w:val="single" w:sz="6" w:space="0" w:color="000000"/>
                    <w:right w:val="single" w:sz="6" w:space="0" w:color="000000"/>
                  </w:tcBorders>
                  <w:shd w:val="clear" w:color="auto" w:fill="F2F2F2" w:themeFill="background1" w:themeFillShade="F2"/>
                  <w:vAlign w:val="center"/>
                  <w:hideMark/>
                </w:tcPr>
                <w:p w14:paraId="0FB36E03" w14:textId="77777777" w:rsidR="004A4364" w:rsidRPr="004A3243" w:rsidRDefault="004A4364" w:rsidP="00E422B6">
                  <w:pPr>
                    <w:spacing w:after="0" w:line="240" w:lineRule="auto"/>
                    <w:rPr>
                      <w:rFonts w:ascii="Times New Roman" w:eastAsia="Times New Roman" w:hAnsi="Times New Roman"/>
                      <w:b/>
                      <w:bCs/>
                      <w:kern w:val="0"/>
                      <w:sz w:val="12"/>
                      <w:szCs w:val="12"/>
                    </w:rPr>
                  </w:pPr>
                </w:p>
              </w:tc>
              <w:tc>
                <w:tcPr>
                  <w:tcW w:w="408" w:type="pct"/>
                  <w:vMerge w:val="restart"/>
                  <w:tcBorders>
                    <w:top w:val="single" w:sz="6" w:space="0" w:color="000000"/>
                    <w:left w:val="single" w:sz="6" w:space="0" w:color="000000"/>
                  </w:tcBorders>
                  <w:shd w:val="clear" w:color="auto" w:fill="F2F2F2" w:themeFill="background1" w:themeFillShade="F2"/>
                </w:tcPr>
                <w:p w14:paraId="71902C13" w14:textId="77777777" w:rsidR="004A4364" w:rsidRPr="004A3243" w:rsidRDefault="004A4364" w:rsidP="00E422B6">
                  <w:pPr>
                    <w:spacing w:after="0" w:line="240" w:lineRule="auto"/>
                    <w:jc w:val="center"/>
                    <w:rPr>
                      <w:rFonts w:ascii="Times New Roman" w:eastAsia="Times New Roman" w:hAnsi="Times New Roman"/>
                      <w:b/>
                      <w:bCs/>
                      <w:kern w:val="0"/>
                      <w:sz w:val="12"/>
                      <w:szCs w:val="12"/>
                    </w:rPr>
                  </w:pPr>
                  <w:r w:rsidRPr="004A3243">
                    <w:rPr>
                      <w:rFonts w:ascii="Times New Roman" w:eastAsia="Times New Roman" w:hAnsi="Times New Roman"/>
                      <w:b/>
                      <w:bCs/>
                      <w:kern w:val="0"/>
                      <w:sz w:val="12"/>
                      <w:szCs w:val="12"/>
                    </w:rPr>
                    <w:t>S-TREA</w:t>
                  </w:r>
                </w:p>
              </w:tc>
              <w:tc>
                <w:tcPr>
                  <w:tcW w:w="930" w:type="pct"/>
                  <w:gridSpan w:val="2"/>
                  <w:tcBorders>
                    <w:top w:val="single" w:sz="6" w:space="0" w:color="000000"/>
                    <w:right w:val="single" w:sz="6" w:space="0" w:color="000000"/>
                  </w:tcBorders>
                  <w:shd w:val="clear" w:color="auto" w:fill="F2F2F2" w:themeFill="background1" w:themeFillShade="F2"/>
                </w:tcPr>
                <w:p w14:paraId="42F7BD94" w14:textId="77777777" w:rsidR="004A4364" w:rsidRPr="004A3243" w:rsidRDefault="004A4364" w:rsidP="00E422B6">
                  <w:pPr>
                    <w:spacing w:after="0" w:line="240" w:lineRule="auto"/>
                    <w:jc w:val="center"/>
                    <w:rPr>
                      <w:rFonts w:ascii="Times New Roman" w:eastAsia="Times New Roman" w:hAnsi="Times New Roman"/>
                      <w:b/>
                      <w:bCs/>
                      <w:kern w:val="0"/>
                      <w:sz w:val="12"/>
                      <w:szCs w:val="12"/>
                    </w:rPr>
                  </w:pPr>
                </w:p>
              </w:tc>
              <w:tc>
                <w:tcPr>
                  <w:tcW w:w="501" w:type="pct"/>
                  <w:vMerge w:val="restart"/>
                  <w:tcBorders>
                    <w:top w:val="single" w:sz="6" w:space="0" w:color="000000"/>
                    <w:left w:val="single" w:sz="6" w:space="0" w:color="000000"/>
                    <w:right w:val="single" w:sz="6" w:space="0" w:color="000000"/>
                  </w:tcBorders>
                  <w:shd w:val="clear" w:color="auto" w:fill="F2F2F2" w:themeFill="background1" w:themeFillShade="F2"/>
                </w:tcPr>
                <w:p w14:paraId="3530A72A" w14:textId="77777777" w:rsidR="004A4364" w:rsidRPr="004A3243" w:rsidRDefault="004A4364" w:rsidP="00E422B6">
                  <w:pPr>
                    <w:spacing w:after="0" w:line="240" w:lineRule="auto"/>
                    <w:jc w:val="center"/>
                    <w:rPr>
                      <w:rFonts w:ascii="Times New Roman" w:eastAsia="Times New Roman" w:hAnsi="Times New Roman"/>
                      <w:b/>
                      <w:bCs/>
                      <w:kern w:val="0"/>
                      <w:sz w:val="12"/>
                      <w:szCs w:val="12"/>
                    </w:rPr>
                  </w:pPr>
                  <w:r w:rsidRPr="004A3243">
                    <w:rPr>
                      <w:rFonts w:ascii="Times New Roman" w:eastAsia="Times New Roman" w:hAnsi="Times New Roman"/>
                      <w:b/>
                      <w:bCs/>
                      <w:kern w:val="0"/>
                      <w:sz w:val="12"/>
                      <w:szCs w:val="12"/>
                    </w:rPr>
                    <w:t>expuneri garantate cu ipoteci asupra bunurilor imobile locative până la 55 % din valoarea bunului</w:t>
                  </w:r>
                </w:p>
              </w:tc>
              <w:tc>
                <w:tcPr>
                  <w:tcW w:w="500" w:type="pct"/>
                  <w:vMerge w:val="restart"/>
                  <w:tcBorders>
                    <w:top w:val="single" w:sz="6" w:space="0" w:color="000000"/>
                    <w:left w:val="single" w:sz="6" w:space="0" w:color="000000"/>
                    <w:right w:val="single" w:sz="6" w:space="0" w:color="000000"/>
                  </w:tcBorders>
                  <w:shd w:val="clear" w:color="auto" w:fill="F2F2F2" w:themeFill="background1" w:themeFillShade="F2"/>
                </w:tcPr>
                <w:p w14:paraId="2689CC47" w14:textId="77777777" w:rsidR="004A4364" w:rsidRPr="004A3243" w:rsidRDefault="004A4364" w:rsidP="00E422B6">
                  <w:pPr>
                    <w:spacing w:after="0" w:line="240" w:lineRule="auto"/>
                    <w:jc w:val="center"/>
                    <w:rPr>
                      <w:rFonts w:ascii="Times New Roman" w:eastAsia="Times New Roman" w:hAnsi="Times New Roman"/>
                      <w:b/>
                      <w:bCs/>
                      <w:kern w:val="0"/>
                      <w:sz w:val="12"/>
                      <w:szCs w:val="12"/>
                    </w:rPr>
                  </w:pPr>
                  <w:r w:rsidRPr="004A3243">
                    <w:rPr>
                      <w:rFonts w:ascii="Times New Roman" w:eastAsia="Times New Roman" w:hAnsi="Times New Roman"/>
                      <w:b/>
                      <w:bCs/>
                      <w:kern w:val="0"/>
                      <w:sz w:val="12"/>
                      <w:szCs w:val="12"/>
                    </w:rPr>
                    <w:t>expuneri garantate cu ipoteci asupra bunurilor imobile locative între 55 % și 80 % din valoarea bunului</w:t>
                  </w:r>
                </w:p>
              </w:tc>
              <w:tc>
                <w:tcPr>
                  <w:tcW w:w="571" w:type="pct"/>
                  <w:vMerge w:val="restart"/>
                  <w:tcBorders>
                    <w:top w:val="single" w:sz="6" w:space="0" w:color="000000"/>
                    <w:left w:val="single" w:sz="6" w:space="0" w:color="000000"/>
                    <w:right w:val="single" w:sz="6" w:space="0" w:color="000000"/>
                  </w:tcBorders>
                  <w:shd w:val="clear" w:color="auto" w:fill="F2F2F2" w:themeFill="background1" w:themeFillShade="F2"/>
                </w:tcPr>
                <w:p w14:paraId="0F6E875A" w14:textId="77777777" w:rsidR="004A4364" w:rsidRPr="004A3243" w:rsidRDefault="004A4364" w:rsidP="00E422B6">
                  <w:pPr>
                    <w:spacing w:after="0" w:line="240" w:lineRule="auto"/>
                    <w:jc w:val="center"/>
                    <w:rPr>
                      <w:rFonts w:ascii="Times New Roman" w:eastAsia="Times New Roman" w:hAnsi="Times New Roman"/>
                      <w:b/>
                      <w:bCs/>
                      <w:kern w:val="0"/>
                      <w:sz w:val="12"/>
                      <w:szCs w:val="12"/>
                    </w:rPr>
                  </w:pPr>
                  <w:r w:rsidRPr="004A3243">
                    <w:rPr>
                      <w:rFonts w:ascii="Times New Roman" w:eastAsia="Times New Roman" w:hAnsi="Times New Roman"/>
                      <w:b/>
                      <w:bCs/>
                      <w:kern w:val="0"/>
                      <w:sz w:val="12"/>
                      <w:szCs w:val="12"/>
                    </w:rPr>
                    <w:t>expuneri față de societăți care nu beneficiază de rating cu o estimare a probabilității de nerambursare</w:t>
                  </w:r>
                </w:p>
              </w:tc>
              <w:tc>
                <w:tcPr>
                  <w:tcW w:w="430" w:type="pct"/>
                  <w:vMerge w:val="restart"/>
                  <w:tcBorders>
                    <w:top w:val="single" w:sz="6" w:space="0" w:color="000000"/>
                    <w:left w:val="single" w:sz="6" w:space="0" w:color="000000"/>
                    <w:right w:val="single" w:sz="6" w:space="0" w:color="000000"/>
                  </w:tcBorders>
                  <w:shd w:val="clear" w:color="auto" w:fill="F2F2F2" w:themeFill="background1" w:themeFillShade="F2"/>
                </w:tcPr>
                <w:p w14:paraId="1E4B4D15" w14:textId="77777777" w:rsidR="004A4364" w:rsidRPr="004A3243" w:rsidRDefault="004A4364" w:rsidP="00E422B6">
                  <w:pPr>
                    <w:spacing w:after="0" w:line="240" w:lineRule="auto"/>
                    <w:jc w:val="center"/>
                    <w:rPr>
                      <w:rFonts w:ascii="Times New Roman" w:eastAsia="Times New Roman" w:hAnsi="Times New Roman"/>
                      <w:b/>
                      <w:bCs/>
                      <w:kern w:val="0"/>
                      <w:sz w:val="12"/>
                      <w:szCs w:val="12"/>
                    </w:rPr>
                  </w:pPr>
                  <w:r w:rsidRPr="004A3243">
                    <w:rPr>
                      <w:rFonts w:ascii="Times New Roman" w:eastAsia="Times New Roman" w:hAnsi="Times New Roman"/>
                      <w:b/>
                      <w:bCs/>
                      <w:kern w:val="0"/>
                      <w:sz w:val="12"/>
                      <w:szCs w:val="12"/>
                    </w:rPr>
                    <w:t xml:space="preserve">expuneri IRB care fac obiectul riscului de credit al </w:t>
                  </w:r>
                  <w:proofErr w:type="spellStart"/>
                  <w:r w:rsidRPr="004A3243">
                    <w:rPr>
                      <w:rFonts w:ascii="Times New Roman" w:eastAsia="Times New Roman" w:hAnsi="Times New Roman"/>
                      <w:b/>
                      <w:bCs/>
                      <w:kern w:val="0"/>
                      <w:sz w:val="12"/>
                      <w:szCs w:val="12"/>
                    </w:rPr>
                    <w:t>contrapărții</w:t>
                  </w:r>
                  <w:proofErr w:type="spellEnd"/>
                  <w:r w:rsidRPr="004A3243">
                    <w:rPr>
                      <w:rFonts w:ascii="Times New Roman" w:eastAsia="Times New Roman" w:hAnsi="Times New Roman"/>
                      <w:b/>
                      <w:bCs/>
                      <w:kern w:val="0"/>
                      <w:sz w:val="12"/>
                      <w:szCs w:val="12"/>
                    </w:rPr>
                    <w:t xml:space="preserve"> conform MMI</w:t>
                  </w:r>
                </w:p>
              </w:tc>
            </w:tr>
            <w:tr w:rsidR="004A4364" w:rsidRPr="004A3243" w14:paraId="69E4D271" w14:textId="77777777" w:rsidTr="005E74B7">
              <w:trPr>
                <w:trHeight w:val="231"/>
              </w:trPr>
              <w:tc>
                <w:tcPr>
                  <w:tcW w:w="381" w:type="pct"/>
                  <w:vMerge/>
                  <w:tcBorders>
                    <w:left w:val="single" w:sz="6" w:space="0" w:color="000000"/>
                    <w:bottom w:val="single" w:sz="6" w:space="0" w:color="000000"/>
                    <w:right w:val="single" w:sz="6" w:space="0" w:color="000000"/>
                  </w:tcBorders>
                  <w:shd w:val="clear" w:color="auto" w:fill="F2F2F2" w:themeFill="background1" w:themeFillShade="F2"/>
                  <w:vAlign w:val="center"/>
                </w:tcPr>
                <w:p w14:paraId="1F265A4B" w14:textId="77777777" w:rsidR="004A4364" w:rsidRPr="004A3243" w:rsidRDefault="004A4364" w:rsidP="00E422B6">
                  <w:pPr>
                    <w:spacing w:after="0" w:line="240" w:lineRule="auto"/>
                    <w:rPr>
                      <w:rFonts w:ascii="Times New Roman" w:eastAsia="Times New Roman" w:hAnsi="Times New Roman"/>
                      <w:kern w:val="0"/>
                      <w:sz w:val="12"/>
                      <w:szCs w:val="12"/>
                    </w:rPr>
                  </w:pPr>
                </w:p>
              </w:tc>
              <w:tc>
                <w:tcPr>
                  <w:tcW w:w="1279" w:type="pct"/>
                  <w:vMerge/>
                  <w:tcBorders>
                    <w:left w:val="single" w:sz="6" w:space="0" w:color="000000"/>
                    <w:bottom w:val="single" w:sz="6" w:space="0" w:color="000000"/>
                    <w:right w:val="single" w:sz="6" w:space="0" w:color="000000"/>
                  </w:tcBorders>
                  <w:shd w:val="clear" w:color="auto" w:fill="F2F2F2" w:themeFill="background1" w:themeFillShade="F2"/>
                  <w:vAlign w:val="center"/>
                </w:tcPr>
                <w:p w14:paraId="1D62A3EC" w14:textId="77777777" w:rsidR="004A4364" w:rsidRPr="004A3243" w:rsidRDefault="004A4364" w:rsidP="00E422B6">
                  <w:pPr>
                    <w:spacing w:after="0" w:line="240" w:lineRule="auto"/>
                    <w:rPr>
                      <w:rFonts w:ascii="Times New Roman" w:eastAsia="Times New Roman" w:hAnsi="Times New Roman"/>
                      <w:b/>
                      <w:bCs/>
                      <w:kern w:val="0"/>
                      <w:sz w:val="12"/>
                      <w:szCs w:val="12"/>
                    </w:rPr>
                  </w:pPr>
                </w:p>
              </w:tc>
              <w:tc>
                <w:tcPr>
                  <w:tcW w:w="408" w:type="pct"/>
                  <w:vMerge/>
                  <w:tcBorders>
                    <w:left w:val="single" w:sz="6" w:space="0" w:color="000000"/>
                    <w:right w:val="single" w:sz="6" w:space="0" w:color="000000"/>
                  </w:tcBorders>
                  <w:shd w:val="clear" w:color="auto" w:fill="F2F2F2" w:themeFill="background1" w:themeFillShade="F2"/>
                </w:tcPr>
                <w:p w14:paraId="6C3762CF" w14:textId="77777777" w:rsidR="004A4364" w:rsidRPr="004A3243" w:rsidRDefault="004A4364" w:rsidP="00E422B6">
                  <w:pPr>
                    <w:spacing w:after="0" w:line="240" w:lineRule="auto"/>
                    <w:jc w:val="center"/>
                    <w:rPr>
                      <w:rFonts w:ascii="Times New Roman" w:eastAsia="Times New Roman" w:hAnsi="Times New Roman"/>
                      <w:b/>
                      <w:bCs/>
                      <w:kern w:val="0"/>
                      <w:sz w:val="12"/>
                      <w:szCs w:val="12"/>
                    </w:rPr>
                  </w:pPr>
                </w:p>
              </w:tc>
              <w:tc>
                <w:tcPr>
                  <w:tcW w:w="358" w:type="pct"/>
                  <w:tcBorders>
                    <w:top w:val="single" w:sz="6" w:space="0" w:color="000000"/>
                    <w:left w:val="single" w:sz="6" w:space="0" w:color="000000"/>
                    <w:right w:val="single" w:sz="6" w:space="0" w:color="000000"/>
                  </w:tcBorders>
                  <w:shd w:val="clear" w:color="auto" w:fill="F2F2F2" w:themeFill="background1" w:themeFillShade="F2"/>
                </w:tcPr>
                <w:p w14:paraId="23D68361" w14:textId="77777777" w:rsidR="004A4364" w:rsidRPr="004A3243" w:rsidRDefault="004A4364" w:rsidP="00E422B6">
                  <w:pPr>
                    <w:spacing w:after="0" w:line="240" w:lineRule="auto"/>
                    <w:jc w:val="center"/>
                    <w:rPr>
                      <w:rFonts w:ascii="Times New Roman" w:eastAsia="Times New Roman" w:hAnsi="Times New Roman"/>
                      <w:b/>
                      <w:bCs/>
                      <w:kern w:val="0"/>
                      <w:sz w:val="12"/>
                      <w:szCs w:val="12"/>
                    </w:rPr>
                  </w:pPr>
                  <w:r w:rsidRPr="004A3243">
                    <w:rPr>
                      <w:rFonts w:ascii="Times New Roman" w:eastAsia="Times New Roman" w:hAnsi="Times New Roman"/>
                      <w:b/>
                      <w:bCs/>
                      <w:kern w:val="0"/>
                      <w:sz w:val="12"/>
                      <w:szCs w:val="12"/>
                    </w:rPr>
                    <w:t xml:space="preserve">din care: decurgând din riscul de credit al </w:t>
                  </w:r>
                  <w:proofErr w:type="spellStart"/>
                  <w:r w:rsidRPr="004A3243">
                    <w:rPr>
                      <w:rFonts w:ascii="Times New Roman" w:eastAsia="Times New Roman" w:hAnsi="Times New Roman"/>
                      <w:b/>
                      <w:bCs/>
                      <w:kern w:val="0"/>
                      <w:sz w:val="12"/>
                      <w:szCs w:val="12"/>
                    </w:rPr>
                    <w:t>contrapărții</w:t>
                  </w:r>
                  <w:proofErr w:type="spellEnd"/>
                </w:p>
              </w:tc>
              <w:tc>
                <w:tcPr>
                  <w:tcW w:w="572" w:type="pct"/>
                  <w:tcBorders>
                    <w:top w:val="single" w:sz="6" w:space="0" w:color="000000"/>
                    <w:left w:val="single" w:sz="6" w:space="0" w:color="000000"/>
                    <w:right w:val="single" w:sz="6" w:space="0" w:color="000000"/>
                  </w:tcBorders>
                  <w:shd w:val="clear" w:color="auto" w:fill="F2F2F2" w:themeFill="background1" w:themeFillShade="F2"/>
                </w:tcPr>
                <w:p w14:paraId="777AF488" w14:textId="77777777" w:rsidR="004A4364" w:rsidRPr="004A3243" w:rsidRDefault="004A4364" w:rsidP="00E422B6">
                  <w:pPr>
                    <w:spacing w:after="0" w:line="240" w:lineRule="auto"/>
                    <w:jc w:val="center"/>
                    <w:rPr>
                      <w:rFonts w:ascii="Times New Roman" w:eastAsia="Times New Roman" w:hAnsi="Times New Roman"/>
                      <w:b/>
                      <w:bCs/>
                      <w:kern w:val="0"/>
                      <w:sz w:val="12"/>
                      <w:szCs w:val="12"/>
                    </w:rPr>
                  </w:pPr>
                  <w:r w:rsidRPr="004A3243">
                    <w:rPr>
                      <w:rFonts w:ascii="Times New Roman" w:eastAsia="Times New Roman" w:hAnsi="Times New Roman"/>
                      <w:b/>
                      <w:bCs/>
                      <w:kern w:val="0"/>
                      <w:sz w:val="12"/>
                      <w:szCs w:val="12"/>
                    </w:rPr>
                    <w:t>din care: cu o evaluare a creditului efectuată de o instituție externă de evaluare a creditului</w:t>
                  </w:r>
                </w:p>
              </w:tc>
              <w:tc>
                <w:tcPr>
                  <w:tcW w:w="501" w:type="pct"/>
                  <w:vMerge/>
                  <w:tcBorders>
                    <w:left w:val="single" w:sz="6" w:space="0" w:color="000000"/>
                    <w:right w:val="single" w:sz="6" w:space="0" w:color="000000"/>
                  </w:tcBorders>
                  <w:shd w:val="clear" w:color="auto" w:fill="F2F2F2" w:themeFill="background1" w:themeFillShade="F2"/>
                </w:tcPr>
                <w:p w14:paraId="4303EC82" w14:textId="77777777" w:rsidR="004A4364" w:rsidRPr="004A3243" w:rsidRDefault="004A4364" w:rsidP="00E422B6">
                  <w:pPr>
                    <w:spacing w:after="0" w:line="240" w:lineRule="auto"/>
                    <w:jc w:val="center"/>
                    <w:rPr>
                      <w:rFonts w:ascii="Times New Roman" w:eastAsia="Times New Roman" w:hAnsi="Times New Roman"/>
                      <w:b/>
                      <w:bCs/>
                      <w:kern w:val="0"/>
                      <w:sz w:val="12"/>
                      <w:szCs w:val="12"/>
                    </w:rPr>
                  </w:pPr>
                </w:p>
              </w:tc>
              <w:tc>
                <w:tcPr>
                  <w:tcW w:w="500" w:type="pct"/>
                  <w:vMerge/>
                  <w:tcBorders>
                    <w:left w:val="single" w:sz="6" w:space="0" w:color="000000"/>
                    <w:right w:val="single" w:sz="6" w:space="0" w:color="000000"/>
                  </w:tcBorders>
                  <w:shd w:val="clear" w:color="auto" w:fill="F2F2F2" w:themeFill="background1" w:themeFillShade="F2"/>
                </w:tcPr>
                <w:p w14:paraId="08950EAC" w14:textId="77777777" w:rsidR="004A4364" w:rsidRPr="004A3243" w:rsidRDefault="004A4364" w:rsidP="00E422B6">
                  <w:pPr>
                    <w:spacing w:after="0" w:line="240" w:lineRule="auto"/>
                    <w:jc w:val="center"/>
                    <w:rPr>
                      <w:rFonts w:ascii="Times New Roman" w:eastAsia="Times New Roman" w:hAnsi="Times New Roman"/>
                      <w:b/>
                      <w:bCs/>
                      <w:kern w:val="0"/>
                      <w:sz w:val="12"/>
                      <w:szCs w:val="12"/>
                    </w:rPr>
                  </w:pPr>
                </w:p>
              </w:tc>
              <w:tc>
                <w:tcPr>
                  <w:tcW w:w="571" w:type="pct"/>
                  <w:vMerge/>
                  <w:tcBorders>
                    <w:left w:val="single" w:sz="6" w:space="0" w:color="000000"/>
                    <w:right w:val="single" w:sz="6" w:space="0" w:color="000000"/>
                  </w:tcBorders>
                  <w:shd w:val="clear" w:color="auto" w:fill="F2F2F2" w:themeFill="background1" w:themeFillShade="F2"/>
                </w:tcPr>
                <w:p w14:paraId="59608EFC" w14:textId="77777777" w:rsidR="004A4364" w:rsidRPr="004A3243" w:rsidRDefault="004A4364" w:rsidP="00E422B6">
                  <w:pPr>
                    <w:spacing w:after="0" w:line="240" w:lineRule="auto"/>
                    <w:jc w:val="center"/>
                    <w:rPr>
                      <w:rFonts w:ascii="Times New Roman" w:eastAsia="Times New Roman" w:hAnsi="Times New Roman"/>
                      <w:b/>
                      <w:bCs/>
                      <w:kern w:val="0"/>
                      <w:sz w:val="12"/>
                      <w:szCs w:val="12"/>
                    </w:rPr>
                  </w:pPr>
                </w:p>
              </w:tc>
              <w:tc>
                <w:tcPr>
                  <w:tcW w:w="430" w:type="pct"/>
                  <w:vMerge/>
                  <w:tcBorders>
                    <w:left w:val="single" w:sz="6" w:space="0" w:color="000000"/>
                    <w:right w:val="single" w:sz="6" w:space="0" w:color="000000"/>
                  </w:tcBorders>
                  <w:shd w:val="clear" w:color="auto" w:fill="F2F2F2" w:themeFill="background1" w:themeFillShade="F2"/>
                </w:tcPr>
                <w:p w14:paraId="685A43B8" w14:textId="77777777" w:rsidR="004A4364" w:rsidRPr="004A3243" w:rsidRDefault="004A4364" w:rsidP="00E422B6">
                  <w:pPr>
                    <w:spacing w:after="0" w:line="240" w:lineRule="auto"/>
                    <w:jc w:val="center"/>
                    <w:rPr>
                      <w:rFonts w:ascii="Times New Roman" w:eastAsia="Times New Roman" w:hAnsi="Times New Roman"/>
                      <w:b/>
                      <w:bCs/>
                      <w:kern w:val="0"/>
                      <w:sz w:val="12"/>
                      <w:szCs w:val="12"/>
                    </w:rPr>
                  </w:pPr>
                </w:p>
              </w:tc>
            </w:tr>
            <w:tr w:rsidR="004A4364" w:rsidRPr="004A3243" w14:paraId="6B430031" w14:textId="77777777" w:rsidTr="005E74B7">
              <w:tc>
                <w:tcPr>
                  <w:tcW w:w="381"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24" w:type="dxa"/>
                    <w:left w:w="48" w:type="dxa"/>
                    <w:bottom w:w="24" w:type="dxa"/>
                    <w:right w:w="48" w:type="dxa"/>
                  </w:tcMar>
                  <w:hideMark/>
                </w:tcPr>
                <w:p w14:paraId="0A6A28C6" w14:textId="77777777" w:rsidR="004A4364" w:rsidRPr="004A3243" w:rsidRDefault="004A4364" w:rsidP="00E422B6">
                  <w:pPr>
                    <w:spacing w:after="0" w:line="240" w:lineRule="auto"/>
                    <w:jc w:val="center"/>
                    <w:rPr>
                      <w:rFonts w:ascii="Times New Roman" w:eastAsia="Times New Roman" w:hAnsi="Times New Roman"/>
                      <w:b/>
                      <w:bCs/>
                      <w:kern w:val="0"/>
                      <w:sz w:val="12"/>
                      <w:szCs w:val="12"/>
                    </w:rPr>
                  </w:pPr>
                </w:p>
              </w:tc>
              <w:tc>
                <w:tcPr>
                  <w:tcW w:w="1279"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24" w:type="dxa"/>
                    <w:left w:w="48" w:type="dxa"/>
                    <w:bottom w:w="24" w:type="dxa"/>
                    <w:right w:w="48" w:type="dxa"/>
                  </w:tcMar>
                  <w:hideMark/>
                </w:tcPr>
                <w:p w14:paraId="25AAE0BD"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08"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277C7DF7"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0060</w:t>
                  </w:r>
                </w:p>
              </w:tc>
              <w:tc>
                <w:tcPr>
                  <w:tcW w:w="358"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6DF93542"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0070</w:t>
                  </w:r>
                </w:p>
              </w:tc>
              <w:tc>
                <w:tcPr>
                  <w:tcW w:w="572"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0C7D1E97"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0080</w:t>
                  </w:r>
                </w:p>
              </w:tc>
              <w:tc>
                <w:tcPr>
                  <w:tcW w:w="501"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370B32D7"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0090</w:t>
                  </w:r>
                </w:p>
              </w:tc>
              <w:tc>
                <w:tcPr>
                  <w:tcW w:w="500"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43AA2D7C"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0100</w:t>
                  </w:r>
                </w:p>
              </w:tc>
              <w:tc>
                <w:tcPr>
                  <w:tcW w:w="571"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729FBD8B"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0110</w:t>
                  </w:r>
                </w:p>
              </w:tc>
              <w:tc>
                <w:tcPr>
                  <w:tcW w:w="430"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753772FB"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0120</w:t>
                  </w:r>
                </w:p>
              </w:tc>
            </w:tr>
            <w:tr w:rsidR="004A4364" w:rsidRPr="004A3243" w14:paraId="1D793718" w14:textId="77777777" w:rsidTr="005E74B7">
              <w:tc>
                <w:tcPr>
                  <w:tcW w:w="381"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046B3F22"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0010</w:t>
                  </w:r>
                </w:p>
              </w:tc>
              <w:tc>
                <w:tcPr>
                  <w:tcW w:w="1279"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21619B0C"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b/>
                      <w:bCs/>
                      <w:kern w:val="0"/>
                      <w:sz w:val="12"/>
                      <w:szCs w:val="12"/>
                    </w:rPr>
                    <w:t>EXPUNERI TOTALE</w:t>
                  </w:r>
                </w:p>
              </w:tc>
              <w:tc>
                <w:tcPr>
                  <w:tcW w:w="40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885EED5"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35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5282232"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2"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FB49035" w14:textId="77777777" w:rsidR="004A4364" w:rsidRPr="005E74B7" w:rsidRDefault="004A4364" w:rsidP="00E422B6">
                  <w:pPr>
                    <w:spacing w:after="0" w:line="240" w:lineRule="auto"/>
                    <w:jc w:val="center"/>
                    <w:rPr>
                      <w:rFonts w:ascii="Times New Roman" w:eastAsia="Times New Roman" w:hAnsi="Times New Roman"/>
                      <w:b/>
                      <w:bCs/>
                      <w:kern w:val="0"/>
                      <w:sz w:val="12"/>
                      <w:szCs w:val="12"/>
                    </w:rPr>
                  </w:pPr>
                  <w:r w:rsidRPr="004A3243">
                    <w:rPr>
                      <w:rFonts w:ascii="Times New Roman" w:eastAsia="Times New Roman" w:hAnsi="Times New Roman"/>
                      <w:b/>
                      <w:bCs/>
                      <w:kern w:val="0"/>
                      <w:sz w:val="12"/>
                      <w:szCs w:val="12"/>
                    </w:rPr>
                    <w:t>x</w:t>
                  </w:r>
                </w:p>
              </w:tc>
              <w:tc>
                <w:tcPr>
                  <w:tcW w:w="50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D0D3C5C" w14:textId="226CD031"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FD1800B" w14:textId="437BACE3"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32A121F" w14:textId="7AA44612"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3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005E6F0" w14:textId="0B2116EE"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77DE996E" w14:textId="77777777" w:rsidTr="005E74B7">
              <w:tc>
                <w:tcPr>
                  <w:tcW w:w="381"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4E434625"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0020</w:t>
                  </w:r>
                </w:p>
              </w:tc>
              <w:tc>
                <w:tcPr>
                  <w:tcW w:w="1279"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05E6DCA6" w14:textId="0E7EF1B8"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Din care: cerințe prudențiale suplimentare mai stricte pe baza articolului 124 din Regulamentul (UE) nr. 575/2013</w:t>
                  </w:r>
                </w:p>
              </w:tc>
              <w:tc>
                <w:tcPr>
                  <w:tcW w:w="40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4AB92AB"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35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5264CBD"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2"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95AC55A" w14:textId="77777777" w:rsidR="004A4364" w:rsidRPr="004A3243" w:rsidRDefault="004A4364" w:rsidP="00E422B6">
                  <w:pPr>
                    <w:spacing w:after="0" w:line="240" w:lineRule="auto"/>
                    <w:jc w:val="center"/>
                    <w:rPr>
                      <w:rFonts w:ascii="Times New Roman" w:eastAsia="Times New Roman" w:hAnsi="Times New Roman"/>
                      <w:kern w:val="0"/>
                      <w:sz w:val="20"/>
                      <w:szCs w:val="20"/>
                    </w:rPr>
                  </w:pPr>
                  <w:r w:rsidRPr="004A3243">
                    <w:rPr>
                      <w:rFonts w:ascii="Times New Roman" w:eastAsia="Times New Roman" w:hAnsi="Times New Roman"/>
                      <w:b/>
                      <w:bCs/>
                      <w:kern w:val="0"/>
                      <w:sz w:val="12"/>
                      <w:szCs w:val="12"/>
                    </w:rPr>
                    <w:t>x</w:t>
                  </w:r>
                </w:p>
              </w:tc>
              <w:tc>
                <w:tcPr>
                  <w:tcW w:w="50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A51ED9A" w14:textId="0F795BA4"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41519F8" w14:textId="3DBD5861"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891FD96" w14:textId="23F444C0"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3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3BA29B3" w14:textId="6CFE4679"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67619F86" w14:textId="77777777" w:rsidTr="005E74B7">
              <w:tc>
                <w:tcPr>
                  <w:tcW w:w="381"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31B11642"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0030</w:t>
                  </w:r>
                </w:p>
              </w:tc>
              <w:tc>
                <w:tcPr>
                  <w:tcW w:w="1279"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71AFC135"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 xml:space="preserve">   Clasele de expuneri SA excluzând pozițiile din securitizare</w:t>
                  </w:r>
                </w:p>
              </w:tc>
              <w:tc>
                <w:tcPr>
                  <w:tcW w:w="40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E940948"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35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0351941"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2"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0167D19" w14:textId="77777777" w:rsidR="004A4364" w:rsidRPr="005E74B7" w:rsidRDefault="004A4364" w:rsidP="00E422B6">
                  <w:pPr>
                    <w:spacing w:after="0" w:line="240" w:lineRule="auto"/>
                    <w:jc w:val="center"/>
                    <w:rPr>
                      <w:rFonts w:ascii="Times New Roman" w:eastAsia="Times New Roman" w:hAnsi="Times New Roman"/>
                      <w:b/>
                      <w:bCs/>
                      <w:kern w:val="0"/>
                      <w:sz w:val="12"/>
                      <w:szCs w:val="12"/>
                    </w:rPr>
                  </w:pPr>
                  <w:r w:rsidRPr="004A3243">
                    <w:rPr>
                      <w:rFonts w:ascii="Times New Roman" w:eastAsia="Times New Roman" w:hAnsi="Times New Roman"/>
                      <w:b/>
                      <w:bCs/>
                      <w:kern w:val="0"/>
                      <w:sz w:val="12"/>
                      <w:szCs w:val="12"/>
                    </w:rPr>
                    <w:t>x</w:t>
                  </w:r>
                </w:p>
              </w:tc>
              <w:tc>
                <w:tcPr>
                  <w:tcW w:w="50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9CA018C" w14:textId="71E29028"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5AA2D0E" w14:textId="1BC146A5"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C8F39B7" w14:textId="60BFE202"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3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DA61431" w14:textId="3C4E5E2A"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3C7E2A7D" w14:textId="77777777" w:rsidTr="005E74B7">
              <w:tc>
                <w:tcPr>
                  <w:tcW w:w="381"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2731BE1C"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0040</w:t>
                  </w:r>
                </w:p>
              </w:tc>
              <w:tc>
                <w:tcPr>
                  <w:tcW w:w="1279"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3A56F743"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 xml:space="preserve">   Administrații centrale sau bănci centrale</w:t>
                  </w:r>
                </w:p>
              </w:tc>
              <w:tc>
                <w:tcPr>
                  <w:tcW w:w="40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5589CEF"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35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3893D44"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2"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3001545" w14:textId="77777777" w:rsidR="004A4364" w:rsidRPr="005E74B7" w:rsidRDefault="004A4364" w:rsidP="00E422B6">
                  <w:pPr>
                    <w:spacing w:after="0" w:line="240" w:lineRule="auto"/>
                    <w:jc w:val="center"/>
                    <w:rPr>
                      <w:rFonts w:ascii="Times New Roman" w:eastAsia="Times New Roman" w:hAnsi="Times New Roman"/>
                      <w:b/>
                      <w:bCs/>
                      <w:kern w:val="0"/>
                      <w:sz w:val="12"/>
                      <w:szCs w:val="12"/>
                    </w:rPr>
                  </w:pPr>
                  <w:r w:rsidRPr="004A3243">
                    <w:rPr>
                      <w:rFonts w:ascii="Times New Roman" w:eastAsia="Times New Roman" w:hAnsi="Times New Roman"/>
                      <w:b/>
                      <w:bCs/>
                      <w:kern w:val="0"/>
                      <w:sz w:val="12"/>
                      <w:szCs w:val="12"/>
                    </w:rPr>
                    <w:t>x</w:t>
                  </w:r>
                </w:p>
              </w:tc>
              <w:tc>
                <w:tcPr>
                  <w:tcW w:w="50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53CE16B" w14:textId="257F3944"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BA0882E" w14:textId="1CC4AE89"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8954366" w14:textId="40688686"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3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1476F1A" w14:textId="04FDAAD5"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461BCCA7" w14:textId="77777777" w:rsidTr="005E74B7">
              <w:tc>
                <w:tcPr>
                  <w:tcW w:w="381"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4F30C26B"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0050</w:t>
                  </w:r>
                </w:p>
              </w:tc>
              <w:tc>
                <w:tcPr>
                  <w:tcW w:w="1279"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1C9F67E0"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 xml:space="preserve">   Administrații regionale sau autorități locale</w:t>
                  </w:r>
                </w:p>
              </w:tc>
              <w:tc>
                <w:tcPr>
                  <w:tcW w:w="40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A60D085" w14:textId="77777777" w:rsidR="004A4364" w:rsidRPr="004A3243" w:rsidRDefault="004A4364" w:rsidP="00E422B6">
                  <w:pPr>
                    <w:spacing w:after="0" w:line="240" w:lineRule="auto"/>
                    <w:jc w:val="center"/>
                    <w:rPr>
                      <w:rFonts w:ascii="Times New Roman" w:eastAsia="Times New Roman" w:hAnsi="Times New Roman"/>
                      <w:color w:val="FF0000"/>
                      <w:kern w:val="0"/>
                      <w:sz w:val="12"/>
                      <w:szCs w:val="12"/>
                    </w:rPr>
                  </w:pPr>
                </w:p>
              </w:tc>
              <w:tc>
                <w:tcPr>
                  <w:tcW w:w="35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F2C577B" w14:textId="77777777" w:rsidR="004A4364" w:rsidRPr="004A3243" w:rsidRDefault="004A4364" w:rsidP="00E422B6">
                  <w:pPr>
                    <w:spacing w:after="0" w:line="240" w:lineRule="auto"/>
                    <w:jc w:val="center"/>
                    <w:rPr>
                      <w:rFonts w:ascii="Times New Roman" w:eastAsia="Times New Roman" w:hAnsi="Times New Roman"/>
                      <w:color w:val="FF0000"/>
                      <w:kern w:val="0"/>
                      <w:sz w:val="12"/>
                      <w:szCs w:val="12"/>
                    </w:rPr>
                  </w:pPr>
                </w:p>
              </w:tc>
              <w:tc>
                <w:tcPr>
                  <w:tcW w:w="572"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324E95E" w14:textId="77777777" w:rsidR="004A4364" w:rsidRPr="005E74B7" w:rsidRDefault="004A4364" w:rsidP="00E422B6">
                  <w:pPr>
                    <w:spacing w:after="0" w:line="240" w:lineRule="auto"/>
                    <w:jc w:val="center"/>
                    <w:rPr>
                      <w:rFonts w:ascii="Times New Roman" w:eastAsia="Times New Roman" w:hAnsi="Times New Roman"/>
                      <w:b/>
                      <w:bCs/>
                      <w:color w:val="FF0000"/>
                      <w:kern w:val="0"/>
                      <w:sz w:val="12"/>
                      <w:szCs w:val="12"/>
                    </w:rPr>
                  </w:pPr>
                  <w:r w:rsidRPr="004A3243">
                    <w:rPr>
                      <w:rFonts w:ascii="Times New Roman" w:eastAsia="Times New Roman" w:hAnsi="Times New Roman"/>
                      <w:b/>
                      <w:bCs/>
                      <w:kern w:val="0"/>
                      <w:sz w:val="12"/>
                      <w:szCs w:val="12"/>
                    </w:rPr>
                    <w:t>x</w:t>
                  </w:r>
                </w:p>
              </w:tc>
              <w:tc>
                <w:tcPr>
                  <w:tcW w:w="50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A199343" w14:textId="128F734A" w:rsidR="004A4364" w:rsidRPr="004A3243" w:rsidRDefault="004A4364" w:rsidP="00E422B6">
                  <w:pPr>
                    <w:spacing w:after="0" w:line="240" w:lineRule="auto"/>
                    <w:jc w:val="center"/>
                    <w:rPr>
                      <w:rFonts w:ascii="Times New Roman" w:eastAsia="Times New Roman" w:hAnsi="Times New Roman"/>
                      <w:color w:val="FF0000"/>
                      <w:kern w:val="0"/>
                      <w:sz w:val="12"/>
                      <w:szCs w:val="12"/>
                    </w:rPr>
                  </w:pPr>
                </w:p>
              </w:tc>
              <w:tc>
                <w:tcPr>
                  <w:tcW w:w="50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233628F" w14:textId="2446A36B" w:rsidR="004A4364" w:rsidRPr="004A3243" w:rsidRDefault="004A4364" w:rsidP="00E422B6">
                  <w:pPr>
                    <w:spacing w:after="0" w:line="240" w:lineRule="auto"/>
                    <w:jc w:val="center"/>
                    <w:rPr>
                      <w:rFonts w:ascii="Times New Roman" w:eastAsia="Times New Roman" w:hAnsi="Times New Roman"/>
                      <w:color w:val="FF0000"/>
                      <w:kern w:val="0"/>
                      <w:sz w:val="12"/>
                      <w:szCs w:val="12"/>
                    </w:rPr>
                  </w:pPr>
                </w:p>
              </w:tc>
              <w:tc>
                <w:tcPr>
                  <w:tcW w:w="5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858CD1C" w14:textId="44F808ED" w:rsidR="004A4364" w:rsidRPr="004A3243" w:rsidRDefault="004A4364" w:rsidP="00E422B6">
                  <w:pPr>
                    <w:spacing w:after="0" w:line="240" w:lineRule="auto"/>
                    <w:jc w:val="center"/>
                    <w:rPr>
                      <w:rFonts w:ascii="Times New Roman" w:eastAsia="Times New Roman" w:hAnsi="Times New Roman"/>
                      <w:color w:val="FF0000"/>
                      <w:kern w:val="0"/>
                      <w:sz w:val="12"/>
                      <w:szCs w:val="12"/>
                    </w:rPr>
                  </w:pPr>
                </w:p>
              </w:tc>
              <w:tc>
                <w:tcPr>
                  <w:tcW w:w="43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1C177C0" w14:textId="7A7B49C1" w:rsidR="004A4364" w:rsidRPr="004A3243" w:rsidRDefault="004A4364" w:rsidP="00E422B6">
                  <w:pPr>
                    <w:spacing w:after="0" w:line="240" w:lineRule="auto"/>
                    <w:jc w:val="center"/>
                    <w:rPr>
                      <w:rFonts w:ascii="Times New Roman" w:eastAsia="Times New Roman" w:hAnsi="Times New Roman"/>
                      <w:color w:val="FF0000"/>
                      <w:kern w:val="0"/>
                      <w:sz w:val="12"/>
                      <w:szCs w:val="12"/>
                    </w:rPr>
                  </w:pPr>
                </w:p>
              </w:tc>
            </w:tr>
            <w:tr w:rsidR="004A4364" w:rsidRPr="004A3243" w14:paraId="4DE69CA1" w14:textId="77777777" w:rsidTr="005E74B7">
              <w:tc>
                <w:tcPr>
                  <w:tcW w:w="381"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3386FC95"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lastRenderedPageBreak/>
                    <w:t>0060</w:t>
                  </w:r>
                </w:p>
              </w:tc>
              <w:tc>
                <w:tcPr>
                  <w:tcW w:w="1279"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5C94B8C5"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 xml:space="preserve">   Entități din sectorul public</w:t>
                  </w:r>
                </w:p>
              </w:tc>
              <w:tc>
                <w:tcPr>
                  <w:tcW w:w="40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08132D6" w14:textId="77777777" w:rsidR="004A4364" w:rsidRPr="004A3243" w:rsidRDefault="004A4364" w:rsidP="00E422B6">
                  <w:pPr>
                    <w:spacing w:after="0" w:line="240" w:lineRule="auto"/>
                    <w:jc w:val="center"/>
                    <w:rPr>
                      <w:rFonts w:ascii="Times New Roman" w:eastAsia="Times New Roman" w:hAnsi="Times New Roman"/>
                      <w:color w:val="FF0000"/>
                      <w:kern w:val="0"/>
                      <w:sz w:val="12"/>
                      <w:szCs w:val="12"/>
                    </w:rPr>
                  </w:pPr>
                </w:p>
              </w:tc>
              <w:tc>
                <w:tcPr>
                  <w:tcW w:w="35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7880A59" w14:textId="77777777" w:rsidR="004A4364" w:rsidRPr="004A3243" w:rsidRDefault="004A4364" w:rsidP="00E422B6">
                  <w:pPr>
                    <w:spacing w:after="0" w:line="240" w:lineRule="auto"/>
                    <w:jc w:val="center"/>
                    <w:rPr>
                      <w:rFonts w:ascii="Times New Roman" w:eastAsia="Times New Roman" w:hAnsi="Times New Roman"/>
                      <w:color w:val="FF0000"/>
                      <w:kern w:val="0"/>
                      <w:sz w:val="12"/>
                      <w:szCs w:val="12"/>
                    </w:rPr>
                  </w:pPr>
                </w:p>
              </w:tc>
              <w:tc>
                <w:tcPr>
                  <w:tcW w:w="572"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9019A34" w14:textId="77777777" w:rsidR="004A4364" w:rsidRPr="005E74B7" w:rsidRDefault="004A4364" w:rsidP="00E422B6">
                  <w:pPr>
                    <w:spacing w:after="0" w:line="240" w:lineRule="auto"/>
                    <w:jc w:val="center"/>
                    <w:rPr>
                      <w:rFonts w:ascii="Times New Roman" w:eastAsia="Times New Roman" w:hAnsi="Times New Roman"/>
                      <w:b/>
                      <w:bCs/>
                      <w:color w:val="FF0000"/>
                      <w:kern w:val="0"/>
                      <w:sz w:val="12"/>
                      <w:szCs w:val="12"/>
                    </w:rPr>
                  </w:pPr>
                  <w:r w:rsidRPr="004A3243">
                    <w:rPr>
                      <w:rFonts w:ascii="Times New Roman" w:eastAsia="Times New Roman" w:hAnsi="Times New Roman"/>
                      <w:b/>
                      <w:bCs/>
                      <w:kern w:val="0"/>
                      <w:sz w:val="12"/>
                      <w:szCs w:val="12"/>
                    </w:rPr>
                    <w:t>x</w:t>
                  </w:r>
                </w:p>
              </w:tc>
              <w:tc>
                <w:tcPr>
                  <w:tcW w:w="50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D857444" w14:textId="2E6D4959" w:rsidR="004A4364" w:rsidRPr="004A3243" w:rsidRDefault="004A4364" w:rsidP="00E422B6">
                  <w:pPr>
                    <w:spacing w:after="0" w:line="240" w:lineRule="auto"/>
                    <w:jc w:val="center"/>
                    <w:rPr>
                      <w:rFonts w:ascii="Times New Roman" w:eastAsia="Times New Roman" w:hAnsi="Times New Roman"/>
                      <w:color w:val="FF0000"/>
                      <w:kern w:val="0"/>
                      <w:sz w:val="12"/>
                      <w:szCs w:val="12"/>
                    </w:rPr>
                  </w:pPr>
                </w:p>
              </w:tc>
              <w:tc>
                <w:tcPr>
                  <w:tcW w:w="50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3CA1119" w14:textId="66C97343" w:rsidR="004A4364" w:rsidRPr="004A3243" w:rsidRDefault="004A4364" w:rsidP="00E422B6">
                  <w:pPr>
                    <w:spacing w:after="0" w:line="240" w:lineRule="auto"/>
                    <w:jc w:val="center"/>
                    <w:rPr>
                      <w:rFonts w:ascii="Times New Roman" w:eastAsia="Times New Roman" w:hAnsi="Times New Roman"/>
                      <w:color w:val="FF0000"/>
                      <w:kern w:val="0"/>
                      <w:sz w:val="12"/>
                      <w:szCs w:val="12"/>
                    </w:rPr>
                  </w:pPr>
                </w:p>
              </w:tc>
              <w:tc>
                <w:tcPr>
                  <w:tcW w:w="5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9FEAEFF" w14:textId="5957BECF" w:rsidR="004A4364" w:rsidRPr="004A3243" w:rsidRDefault="004A4364" w:rsidP="00E422B6">
                  <w:pPr>
                    <w:spacing w:after="0" w:line="240" w:lineRule="auto"/>
                    <w:jc w:val="center"/>
                    <w:rPr>
                      <w:rFonts w:ascii="Times New Roman" w:eastAsia="Times New Roman" w:hAnsi="Times New Roman"/>
                      <w:color w:val="FF0000"/>
                      <w:kern w:val="0"/>
                      <w:sz w:val="12"/>
                      <w:szCs w:val="12"/>
                    </w:rPr>
                  </w:pPr>
                </w:p>
              </w:tc>
              <w:tc>
                <w:tcPr>
                  <w:tcW w:w="43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A8C27FB" w14:textId="163FF381" w:rsidR="004A4364" w:rsidRPr="004A3243" w:rsidRDefault="004A4364" w:rsidP="00E422B6">
                  <w:pPr>
                    <w:spacing w:after="0" w:line="240" w:lineRule="auto"/>
                    <w:jc w:val="center"/>
                    <w:rPr>
                      <w:rFonts w:ascii="Times New Roman" w:eastAsia="Times New Roman" w:hAnsi="Times New Roman"/>
                      <w:color w:val="FF0000"/>
                      <w:kern w:val="0"/>
                      <w:sz w:val="12"/>
                      <w:szCs w:val="12"/>
                    </w:rPr>
                  </w:pPr>
                </w:p>
              </w:tc>
            </w:tr>
            <w:tr w:rsidR="004A4364" w:rsidRPr="004A3243" w14:paraId="059FFB6E" w14:textId="77777777" w:rsidTr="005E74B7">
              <w:tc>
                <w:tcPr>
                  <w:tcW w:w="381"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23139B2A" w14:textId="77777777" w:rsidR="004A4364" w:rsidRPr="004A3243" w:rsidRDefault="004A4364" w:rsidP="00E422B6">
                  <w:pPr>
                    <w:spacing w:after="0" w:line="240" w:lineRule="auto"/>
                    <w:jc w:val="center"/>
                    <w:rPr>
                      <w:rFonts w:ascii="Times New Roman" w:eastAsia="Times New Roman" w:hAnsi="Times New Roman"/>
                      <w:kern w:val="0"/>
                      <w:sz w:val="12"/>
                      <w:szCs w:val="12"/>
                      <w:lang w:val="en-US"/>
                    </w:rPr>
                  </w:pPr>
                  <w:r w:rsidRPr="004A3243">
                    <w:rPr>
                      <w:rFonts w:ascii="Times New Roman" w:eastAsia="Times New Roman" w:hAnsi="Times New Roman"/>
                      <w:kern w:val="0"/>
                      <w:sz w:val="12"/>
                      <w:szCs w:val="12"/>
                    </w:rPr>
                    <w:t>0070</w:t>
                  </w:r>
                </w:p>
              </w:tc>
              <w:tc>
                <w:tcPr>
                  <w:tcW w:w="1279"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42346975"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 xml:space="preserve">   Bănci multilaterale de dezvoltare</w:t>
                  </w:r>
                </w:p>
              </w:tc>
              <w:tc>
                <w:tcPr>
                  <w:tcW w:w="40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FBE871E"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35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B526D06"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2"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42D8B5F" w14:textId="77777777" w:rsidR="004A4364" w:rsidRPr="005E74B7" w:rsidRDefault="004A4364" w:rsidP="00E422B6">
                  <w:pPr>
                    <w:spacing w:after="0" w:line="240" w:lineRule="auto"/>
                    <w:jc w:val="center"/>
                    <w:rPr>
                      <w:rFonts w:ascii="Times New Roman" w:eastAsia="Times New Roman" w:hAnsi="Times New Roman"/>
                      <w:b/>
                      <w:bCs/>
                      <w:kern w:val="0"/>
                      <w:sz w:val="12"/>
                      <w:szCs w:val="12"/>
                    </w:rPr>
                  </w:pPr>
                  <w:r w:rsidRPr="004A3243">
                    <w:rPr>
                      <w:rFonts w:ascii="Times New Roman" w:eastAsia="Times New Roman" w:hAnsi="Times New Roman"/>
                      <w:b/>
                      <w:bCs/>
                      <w:kern w:val="0"/>
                      <w:sz w:val="12"/>
                      <w:szCs w:val="12"/>
                    </w:rPr>
                    <w:t>x</w:t>
                  </w:r>
                </w:p>
              </w:tc>
              <w:tc>
                <w:tcPr>
                  <w:tcW w:w="50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2488FA9" w14:textId="31A398A0"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4BBF932" w14:textId="6C22FBED"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A53D2DA" w14:textId="1527B015"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3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CCCBDF3" w14:textId="2E9AC835"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3C260744" w14:textId="77777777" w:rsidTr="005E74B7">
              <w:tc>
                <w:tcPr>
                  <w:tcW w:w="381"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657D7104"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0080</w:t>
                  </w:r>
                </w:p>
              </w:tc>
              <w:tc>
                <w:tcPr>
                  <w:tcW w:w="1279"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1865A04A"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 xml:space="preserve">   Organizații internaționale</w:t>
                  </w:r>
                </w:p>
              </w:tc>
              <w:tc>
                <w:tcPr>
                  <w:tcW w:w="40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DC2F7B3"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35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BA54614"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2"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E7E1BA5"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6F7737E" w14:textId="02FF6409"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E16677C" w14:textId="1AAD6B63"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C8D0186" w14:textId="09FD7EB3"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3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88046BA" w14:textId="5CF25950"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0A9ECFCA" w14:textId="77777777" w:rsidTr="005E74B7">
              <w:tc>
                <w:tcPr>
                  <w:tcW w:w="381"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19F1904D"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0090</w:t>
                  </w:r>
                </w:p>
              </w:tc>
              <w:tc>
                <w:tcPr>
                  <w:tcW w:w="1279"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63399038" w14:textId="370BE168"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 xml:space="preserve">   Instituții</w:t>
                  </w:r>
                </w:p>
              </w:tc>
              <w:tc>
                <w:tcPr>
                  <w:tcW w:w="40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25EA1AA"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35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36CD11E"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2"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09F6E5A"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F592F4F" w14:textId="58594C6B"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B78E7E1" w14:textId="74D59676"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8647814" w14:textId="40FA14CB"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3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15F9333" w14:textId="54FC8730"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229D70C5" w14:textId="77777777" w:rsidTr="005E74B7">
              <w:tc>
                <w:tcPr>
                  <w:tcW w:w="381"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09963E12"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0100</w:t>
                  </w:r>
                </w:p>
              </w:tc>
              <w:tc>
                <w:tcPr>
                  <w:tcW w:w="1279"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63D7E92A"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 xml:space="preserve">   Societăți – Altele </w:t>
                  </w:r>
                </w:p>
              </w:tc>
              <w:tc>
                <w:tcPr>
                  <w:tcW w:w="40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D18EC09"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35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024182B"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2"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3C0100D"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A3481E3" w14:textId="76DB154D"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B67C005" w14:textId="4DCD1525"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63E88DC" w14:textId="4FB1151E"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3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815424E" w14:textId="5783F038"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107A2BB5" w14:textId="77777777" w:rsidTr="005E74B7">
              <w:tc>
                <w:tcPr>
                  <w:tcW w:w="381"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0CFC0585"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0101</w:t>
                  </w:r>
                </w:p>
              </w:tc>
              <w:tc>
                <w:tcPr>
                  <w:tcW w:w="1279"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3B6C6B86"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Din care: Expuneri față de societăți care nu beneficiază de rating cu o estimare a probabilității de nerambursare</w:t>
                  </w:r>
                </w:p>
              </w:tc>
              <w:tc>
                <w:tcPr>
                  <w:tcW w:w="40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965D3F6" w14:textId="7BA389C1"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35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2816DDD" w14:textId="4BE8A32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2"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A60ADE6" w14:textId="36C7FAB1"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9FC18A4" w14:textId="30E924E1"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749F504" w14:textId="7B3897A3"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B495F16" w14:textId="451E487E"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3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8D1B785" w14:textId="35CFE26A"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367FFB52" w14:textId="77777777" w:rsidTr="005E74B7">
              <w:tc>
                <w:tcPr>
                  <w:tcW w:w="381"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39EB6FAF"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0110</w:t>
                  </w:r>
                </w:p>
              </w:tc>
              <w:tc>
                <w:tcPr>
                  <w:tcW w:w="1279"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18285781"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Din care: Creanțe achiziționate</w:t>
                  </w:r>
                </w:p>
              </w:tc>
              <w:tc>
                <w:tcPr>
                  <w:tcW w:w="40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EB1BBEA"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35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382E7DB"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2"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005B352"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5BD26CE" w14:textId="032DD1C8"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4869AC2" w14:textId="0FD58DE5"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AEBC9DC" w14:textId="0EB1526E"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3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2ABDE68" w14:textId="43B3EDF9"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1253E445" w14:textId="77777777" w:rsidTr="005E74B7">
              <w:tc>
                <w:tcPr>
                  <w:tcW w:w="381"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66D953D3"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0120</w:t>
                  </w:r>
                </w:p>
              </w:tc>
              <w:tc>
                <w:tcPr>
                  <w:tcW w:w="1279"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3A71BA17"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 xml:space="preserve">   Societăți – Finanțări specializate</w:t>
                  </w:r>
                </w:p>
              </w:tc>
              <w:tc>
                <w:tcPr>
                  <w:tcW w:w="40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7FCE889"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35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C71A3FC"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2"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EAD010B"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E0DDEA2" w14:textId="66765F2D"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522CC50" w14:textId="662E37BB"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304DC47" w14:textId="161D00D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3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C8340A6" w14:textId="71B5EDE7"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2252C034" w14:textId="77777777" w:rsidTr="005E74B7">
              <w:tc>
                <w:tcPr>
                  <w:tcW w:w="381"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3768D4E1"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0130</w:t>
                  </w:r>
                </w:p>
              </w:tc>
              <w:tc>
                <w:tcPr>
                  <w:tcW w:w="1279"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4BBB7CDA"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De retail</w:t>
                  </w:r>
                </w:p>
              </w:tc>
              <w:tc>
                <w:tcPr>
                  <w:tcW w:w="40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2B18B1D"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35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032C229"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2"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64F64A7"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ED538A1" w14:textId="6B74A0CA"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4EA49CA" w14:textId="7449588B"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B1D80ED" w14:textId="3CD6D3BE"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3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5E80D4B" w14:textId="1885F49F"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4F8C16EA" w14:textId="77777777" w:rsidTr="005E74B7">
              <w:tc>
                <w:tcPr>
                  <w:tcW w:w="381"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5BA44914"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0131</w:t>
                  </w:r>
                </w:p>
              </w:tc>
              <w:tc>
                <w:tcPr>
                  <w:tcW w:w="1279"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48947B54"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Din care: Eligibile reînnoibile</w:t>
                  </w:r>
                </w:p>
              </w:tc>
              <w:tc>
                <w:tcPr>
                  <w:tcW w:w="40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34C110C"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35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836B06F"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2"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51B5936"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53A30A8" w14:textId="66062E02"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4694DD0" w14:textId="161FF00D"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6DAE18D" w14:textId="6248D6B9"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3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60BD8E1" w14:textId="1F62534C"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7024DA89" w14:textId="77777777" w:rsidTr="005E74B7">
              <w:tc>
                <w:tcPr>
                  <w:tcW w:w="381"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4C57ED6B"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0132</w:t>
                  </w:r>
                </w:p>
              </w:tc>
              <w:tc>
                <w:tcPr>
                  <w:tcW w:w="1279"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643BF69D"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Din care: Creanțe achiziționate</w:t>
                  </w:r>
                </w:p>
              </w:tc>
              <w:tc>
                <w:tcPr>
                  <w:tcW w:w="40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B70CF95"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35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1D86C35"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2"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6BC0871"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69CB310" w14:textId="1A22472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48E48C0" w14:textId="30107404"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189C2B8" w14:textId="023F96EC"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3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CFFE5EF" w14:textId="5C8D8A90"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09212A5E" w14:textId="77777777" w:rsidTr="005E74B7">
              <w:tc>
                <w:tcPr>
                  <w:tcW w:w="381"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50E0BC5E"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0150</w:t>
                  </w:r>
                </w:p>
              </w:tc>
              <w:tc>
                <w:tcPr>
                  <w:tcW w:w="1279"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58A75310"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 xml:space="preserve">   Expuneri garantate cu ipoteci asupra bunurilor imobile și expuneri ADC</w:t>
                  </w:r>
                </w:p>
              </w:tc>
              <w:tc>
                <w:tcPr>
                  <w:tcW w:w="40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62A82C0"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35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7E6D5D8"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2"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DA68DFD"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9A230E5" w14:textId="3D09A44F"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E3AC97C" w14:textId="35F14E0E"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0508379" w14:textId="054C4362"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3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BD0823C" w14:textId="59C1C757"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170F11F5" w14:textId="77777777" w:rsidTr="005E74B7">
              <w:tc>
                <w:tcPr>
                  <w:tcW w:w="381"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58630148"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0151</w:t>
                  </w:r>
                </w:p>
              </w:tc>
              <w:tc>
                <w:tcPr>
                  <w:tcW w:w="1279"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69351CA4"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Din care: Expuneri garantate cu ipoteci asupra bunurilor imobile locative până la 55 % din valoarea bunului</w:t>
                  </w:r>
                </w:p>
              </w:tc>
              <w:tc>
                <w:tcPr>
                  <w:tcW w:w="40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598B897" w14:textId="7A092C0B"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35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EEE39BE" w14:textId="4CEBA139"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2"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42A1367" w14:textId="0694F209"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D37270A" w14:textId="1B15ED15"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7E1958D" w14:textId="3334FFBE"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4334A38" w14:textId="1343EFF2"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3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EB313E5" w14:textId="3058DB2D"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368CF125" w14:textId="77777777" w:rsidTr="005E74B7">
              <w:tc>
                <w:tcPr>
                  <w:tcW w:w="381"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3830AEB5"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0152</w:t>
                  </w:r>
                </w:p>
              </w:tc>
              <w:tc>
                <w:tcPr>
                  <w:tcW w:w="1279"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3EAB3344" w14:textId="77777777" w:rsidR="004A4364" w:rsidRPr="004A3243" w:rsidRDefault="004A4364" w:rsidP="00E422B6">
                  <w:pPr>
                    <w:tabs>
                      <w:tab w:val="left" w:pos="964"/>
                    </w:tabs>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Din care: Expuneri garantate cu ipoteci asupra bunurilor imobile locative între 55 % și 80 % din valoarea bunului</w:t>
                  </w:r>
                </w:p>
              </w:tc>
              <w:tc>
                <w:tcPr>
                  <w:tcW w:w="40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8DA858E" w14:textId="5BDD1308"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35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24267DD" w14:textId="4B2FF0E6"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2"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8974381" w14:textId="09397CFA"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E058ADF" w14:textId="7D7C38FD"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5AD8A24" w14:textId="21A34EA1"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D996E1B" w14:textId="110C2EC3"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3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221D249" w14:textId="1B6AB221"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09316F8F" w14:textId="77777777" w:rsidTr="005E74B7">
              <w:tc>
                <w:tcPr>
                  <w:tcW w:w="381"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580BDBE0"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0153</w:t>
                  </w:r>
                </w:p>
              </w:tc>
              <w:tc>
                <w:tcPr>
                  <w:tcW w:w="1279"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59FF0C7F"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Din care: Expuneri garantate cu ipoteci asupra bunurilor imobile locative – non-IPRE (garantate)</w:t>
                  </w:r>
                </w:p>
              </w:tc>
              <w:tc>
                <w:tcPr>
                  <w:tcW w:w="40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88F4219"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35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AE78A62"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2"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FB48826"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BD7FCA3" w14:textId="674053CF"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803C317" w14:textId="29DC126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3604D4E" w14:textId="7ABAC9F6"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3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0827E3A" w14:textId="6AE2ECAF"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0F398412" w14:textId="77777777" w:rsidTr="005E74B7">
              <w:tc>
                <w:tcPr>
                  <w:tcW w:w="381"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4891776C"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0154</w:t>
                  </w:r>
                </w:p>
              </w:tc>
              <w:tc>
                <w:tcPr>
                  <w:tcW w:w="1279"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0F9F461A"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Din care: Expuneri garantate cu ipoteci asupra bunurilor imobile locative – non-IPRE (negarantate)</w:t>
                  </w:r>
                </w:p>
              </w:tc>
              <w:tc>
                <w:tcPr>
                  <w:tcW w:w="40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C50FB14"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35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9BD31D6"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2"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A2DDD72"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C953E3E" w14:textId="1E9EDB6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481DCF1" w14:textId="4F53D290"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505CC51" w14:textId="5DC1B77A"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3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A7BECD5" w14:textId="6BA8A300"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470CF93E" w14:textId="77777777" w:rsidTr="005E74B7">
              <w:tc>
                <w:tcPr>
                  <w:tcW w:w="381"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2C8C4E1A"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0155</w:t>
                  </w:r>
                </w:p>
              </w:tc>
              <w:tc>
                <w:tcPr>
                  <w:tcW w:w="1279"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1D9D11B1"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 xml:space="preserve">Din care: Expuneri garantate cu ipoteci </w:t>
                  </w:r>
                  <w:r w:rsidRPr="004A3243">
                    <w:rPr>
                      <w:rFonts w:ascii="Times New Roman" w:eastAsia="Times New Roman" w:hAnsi="Times New Roman"/>
                      <w:kern w:val="0"/>
                      <w:sz w:val="12"/>
                      <w:szCs w:val="12"/>
                    </w:rPr>
                    <w:lastRenderedPageBreak/>
                    <w:t>asupra bunurilor imobile locative – altele – non-IPRE</w:t>
                  </w:r>
                </w:p>
              </w:tc>
              <w:tc>
                <w:tcPr>
                  <w:tcW w:w="40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DBC6967"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35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0244D71"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2"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BBBA44A"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89AAC95" w14:textId="3F82357B"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0DBBA28" w14:textId="014A7A8B"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88144D4" w14:textId="214BC538"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3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23A70F9" w14:textId="72D9BAF3"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63158F8B" w14:textId="77777777" w:rsidTr="005E74B7">
              <w:tc>
                <w:tcPr>
                  <w:tcW w:w="381"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57C291DE"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0156</w:t>
                  </w:r>
                </w:p>
              </w:tc>
              <w:tc>
                <w:tcPr>
                  <w:tcW w:w="1279"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5E62E363"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Din care: Expuneri garantate cu ipoteci asupra bunurilor imobile locative – IPRE</w:t>
                  </w:r>
                </w:p>
              </w:tc>
              <w:tc>
                <w:tcPr>
                  <w:tcW w:w="40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2BA42D5"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35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EA28E25"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2"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D33CDBA"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7681976" w14:textId="25E5FE2B"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FA582E3" w14:textId="0354797D"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B9AE8B9" w14:textId="5AC556EC"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3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0DEEC21" w14:textId="5FA48383"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67EF0C6C" w14:textId="77777777" w:rsidTr="005E74B7">
              <w:tc>
                <w:tcPr>
                  <w:tcW w:w="381"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4D30B45E"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0157</w:t>
                  </w:r>
                </w:p>
              </w:tc>
              <w:tc>
                <w:tcPr>
                  <w:tcW w:w="1279"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60845110"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Din care: Expuneri garantate cu ipoteci asupra bunurilor imobile locative – altele – IPRE</w:t>
                  </w:r>
                </w:p>
              </w:tc>
              <w:tc>
                <w:tcPr>
                  <w:tcW w:w="40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F26C7A0"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35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DC525C9"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2"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F474FA3"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DC6DBDB" w14:textId="45561906"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0ED50E1" w14:textId="130ACC41"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B4485EE" w14:textId="204AA19F"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3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ED2CC29" w14:textId="6A271997"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66ACB7A9" w14:textId="77777777" w:rsidTr="005E74B7">
              <w:tc>
                <w:tcPr>
                  <w:tcW w:w="381"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58BC68AB"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0158</w:t>
                  </w:r>
                </w:p>
              </w:tc>
              <w:tc>
                <w:tcPr>
                  <w:tcW w:w="1279"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4F08555E"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 xml:space="preserve">Din care: Expuneri garantate cu ipoteci asupra bunurilor imobile comerciale – non-IPRE (garantate) </w:t>
                  </w:r>
                </w:p>
              </w:tc>
              <w:tc>
                <w:tcPr>
                  <w:tcW w:w="40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DBFCA8C"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35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1CA16B5"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2"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0D5D9ED"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716071A" w14:textId="790DA4F9"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31B5E84" w14:textId="1B7ECC9C"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C05C159" w14:textId="6A7C42BA"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3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3D7538B" w14:textId="3C18D367"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09AC9E8D" w14:textId="77777777" w:rsidTr="005E74B7">
              <w:tc>
                <w:tcPr>
                  <w:tcW w:w="381"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0B0EC921"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0159</w:t>
                  </w:r>
                </w:p>
              </w:tc>
              <w:tc>
                <w:tcPr>
                  <w:tcW w:w="1279"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5146BEB2"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Din care: Expuneri garantate cu ipoteci asupra bunurilor imobile comerciale – non-IPRE (negarantate)</w:t>
                  </w:r>
                </w:p>
              </w:tc>
              <w:tc>
                <w:tcPr>
                  <w:tcW w:w="40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20E85FD"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35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236EDCA"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2"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04D1EAC"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99E807B" w14:textId="1F72FD99"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0B3B9E9" w14:textId="19778EA2"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9F00792" w14:textId="1AA78B3C"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3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85F437B" w14:textId="289540FC"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449DEB88" w14:textId="77777777" w:rsidTr="005E74B7">
              <w:tc>
                <w:tcPr>
                  <w:tcW w:w="381"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3E4B4B08"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0160</w:t>
                  </w:r>
                </w:p>
              </w:tc>
              <w:tc>
                <w:tcPr>
                  <w:tcW w:w="1279"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698A5A81"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Din care: Expuneri garantate cu ipoteci asupra bunurilor imobile comerciale – altele – non-IPRE</w:t>
                  </w:r>
                </w:p>
              </w:tc>
              <w:tc>
                <w:tcPr>
                  <w:tcW w:w="40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BBEF694"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35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806854C"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2"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D34A66D"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7E17A11" w14:textId="00EAC244"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014A92E" w14:textId="492B5F74"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3AB1CBC" w14:textId="1FF9BA30"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3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67A15A9" w14:textId="4A688899"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6103B9A5" w14:textId="77777777" w:rsidTr="005E74B7">
              <w:tc>
                <w:tcPr>
                  <w:tcW w:w="381"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7961930D"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0161</w:t>
                  </w:r>
                </w:p>
              </w:tc>
              <w:tc>
                <w:tcPr>
                  <w:tcW w:w="1279"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2F5340FA"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Din care: Expuneri garantate cu ipoteci asupra bunurilor imobile comerciale – IPRE</w:t>
                  </w:r>
                </w:p>
              </w:tc>
              <w:tc>
                <w:tcPr>
                  <w:tcW w:w="40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7F075FD"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35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EEB231B"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2"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DAEA57E"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00F8EB8" w14:textId="274D2229"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FE2E850" w14:textId="55244ACC"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EF6F2C6" w14:textId="6C564E05"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3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2CC41C4" w14:textId="45FC14D2"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0D8754F6" w14:textId="77777777" w:rsidTr="005E74B7">
              <w:tc>
                <w:tcPr>
                  <w:tcW w:w="381"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66F5C6AE"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0162</w:t>
                  </w:r>
                </w:p>
              </w:tc>
              <w:tc>
                <w:tcPr>
                  <w:tcW w:w="1279"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7DD3F5F2"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Din care: Expuneri garantate cu ipoteci asupra bunurilor imobile comerciale – altele – IPRE</w:t>
                  </w:r>
                </w:p>
              </w:tc>
              <w:tc>
                <w:tcPr>
                  <w:tcW w:w="40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78F44F7"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35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E55A1E7"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2"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6310385"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160CEAB" w14:textId="72B791A1"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9E56FA8" w14:textId="075AC96C"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1F94B7B" w14:textId="40EDF87F"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3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3D1AA84" w14:textId="0462E5D3"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78B612E1" w14:textId="77777777" w:rsidTr="005E74B7">
              <w:tc>
                <w:tcPr>
                  <w:tcW w:w="381"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1BD30E07"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0163</w:t>
                  </w:r>
                </w:p>
              </w:tc>
              <w:tc>
                <w:tcPr>
                  <w:tcW w:w="1279"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0ACDDFEA"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Din care: Achiziții, dezvoltare și construcții (ADC)</w:t>
                  </w:r>
                </w:p>
              </w:tc>
              <w:tc>
                <w:tcPr>
                  <w:tcW w:w="40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713BE6C"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35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B7CE15D"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2"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0DEAC77"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98B187C" w14:textId="6117804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8374349" w14:textId="5DA11F93"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B1D1320" w14:textId="094526F1"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3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57370AA" w14:textId="3CF3AB8A"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5F41655C" w14:textId="77777777" w:rsidTr="005E74B7">
              <w:tc>
                <w:tcPr>
                  <w:tcW w:w="381"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7BFF3BDE"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0170</w:t>
                  </w:r>
                </w:p>
              </w:tc>
              <w:tc>
                <w:tcPr>
                  <w:tcW w:w="1279"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09A8B6DA"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Din care: Clasificate drept retail – garantate cu bunuri imobile locative în cadrul IRB</w:t>
                  </w:r>
                </w:p>
              </w:tc>
              <w:tc>
                <w:tcPr>
                  <w:tcW w:w="40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87B7EC5"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35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4BB2089"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2"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9DC00DC"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819D0A3" w14:textId="6B08AB9D"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165D974" w14:textId="46ACA81C"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B54019E" w14:textId="68BA2099"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3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0CEF95E" w14:textId="47817309"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3D767A4C" w14:textId="77777777" w:rsidTr="005E74B7">
              <w:tc>
                <w:tcPr>
                  <w:tcW w:w="381"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6ADA6EEF"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0180</w:t>
                  </w:r>
                </w:p>
              </w:tc>
              <w:tc>
                <w:tcPr>
                  <w:tcW w:w="1279"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58DEB1F8"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 xml:space="preserve">    Expuneri în stare de nerambursare</w:t>
                  </w:r>
                </w:p>
              </w:tc>
              <w:tc>
                <w:tcPr>
                  <w:tcW w:w="40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25E6DB4"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35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BA380D6"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2"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A9261B1"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0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CBA95E0" w14:textId="5E191E15"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D146C4C" w14:textId="04A40624"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38B62BF" w14:textId="238C45E2"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3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55809A3" w14:textId="5761A86C"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67410A29" w14:textId="77777777" w:rsidTr="005E74B7">
              <w:tc>
                <w:tcPr>
                  <w:tcW w:w="381"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053E8569"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0190</w:t>
                  </w:r>
                </w:p>
              </w:tc>
              <w:tc>
                <w:tcPr>
                  <w:tcW w:w="1279"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4A90D1C7"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 xml:space="preserve">    Expuneri din datorii subordonate</w:t>
                  </w:r>
                </w:p>
              </w:tc>
              <w:tc>
                <w:tcPr>
                  <w:tcW w:w="40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0CCA7D2"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35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64EE5AD"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2"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BCDF525"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0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7423101" w14:textId="58870F59"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15EE5C7" w14:textId="5064BA8C"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0A1EB37" w14:textId="4355784F"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3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EC99AB7" w14:textId="40F5344F"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59FB0EAF" w14:textId="77777777" w:rsidTr="005E74B7">
              <w:tc>
                <w:tcPr>
                  <w:tcW w:w="381"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452FC320"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0200</w:t>
                  </w:r>
                </w:p>
              </w:tc>
              <w:tc>
                <w:tcPr>
                  <w:tcW w:w="1279"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545D829B"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 xml:space="preserve">    Obligațiuni garantate</w:t>
                  </w:r>
                </w:p>
              </w:tc>
              <w:tc>
                <w:tcPr>
                  <w:tcW w:w="40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268684D"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35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A760C58"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2"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DC4528D"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0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F9FC91C" w14:textId="19E48ABA"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FF30181" w14:textId="6FAAB4BE"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88D6C88" w14:textId="02E4DF8D"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3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4897FDC" w14:textId="2160E7E3"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63BD663A" w14:textId="77777777" w:rsidTr="005E74B7">
              <w:tc>
                <w:tcPr>
                  <w:tcW w:w="381"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0F6F41D8"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lastRenderedPageBreak/>
                    <w:t>0210</w:t>
                  </w:r>
                </w:p>
              </w:tc>
              <w:tc>
                <w:tcPr>
                  <w:tcW w:w="1279"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3A3DAF05" w14:textId="5DD32A25"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 xml:space="preserve">    Creanțe asupra instituțiilor și societăților cu o evaluare de credit pe termen scurt</w:t>
                  </w:r>
                </w:p>
              </w:tc>
              <w:tc>
                <w:tcPr>
                  <w:tcW w:w="40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B702B74"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35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93FFCC6"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2"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6D106AE"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0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BFA1762" w14:textId="1DACA3C5"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45FB9BC" w14:textId="03137ECF"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7651E70" w14:textId="1DF46E31"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3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D4D90EB" w14:textId="453420F9"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4DBDD2A4" w14:textId="77777777" w:rsidTr="005E74B7">
              <w:tc>
                <w:tcPr>
                  <w:tcW w:w="381"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7407BD9F"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0220</w:t>
                  </w:r>
                </w:p>
              </w:tc>
              <w:tc>
                <w:tcPr>
                  <w:tcW w:w="1279"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680274F2"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 xml:space="preserve">    Organisme de plasament colectiv (OPC)</w:t>
                  </w:r>
                </w:p>
              </w:tc>
              <w:tc>
                <w:tcPr>
                  <w:tcW w:w="40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14D4F3E"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35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DE5C382"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2"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28A1EBC"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0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7C9B0DF" w14:textId="7BE1D2C2"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F9312AF" w14:textId="215F68AB"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840B2D6" w14:textId="643F3C44"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3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5197C2E" w14:textId="68F7D5DE"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7F20C254" w14:textId="77777777" w:rsidTr="005E74B7">
              <w:tc>
                <w:tcPr>
                  <w:tcW w:w="381"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0646C6EE"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0230</w:t>
                  </w:r>
                </w:p>
              </w:tc>
              <w:tc>
                <w:tcPr>
                  <w:tcW w:w="1279"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644A5AC5"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 xml:space="preserve">    Capitaluri proprii</w:t>
                  </w:r>
                </w:p>
              </w:tc>
              <w:tc>
                <w:tcPr>
                  <w:tcW w:w="40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3892E41"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35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0C042AA"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2"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ACA3F70"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BF070B1" w14:textId="06D48556"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22041AB" w14:textId="220BE5FF"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A841144" w14:textId="3D83327E"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3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79736DD" w14:textId="6D34D0DB"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071111DD" w14:textId="77777777" w:rsidTr="005E74B7">
              <w:tc>
                <w:tcPr>
                  <w:tcW w:w="381"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26CC0F12"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0240</w:t>
                  </w:r>
                </w:p>
              </w:tc>
              <w:tc>
                <w:tcPr>
                  <w:tcW w:w="1279"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7D6AF76F"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 xml:space="preserve">    Alte elemente</w:t>
                  </w:r>
                </w:p>
              </w:tc>
              <w:tc>
                <w:tcPr>
                  <w:tcW w:w="40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BA34B9F"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35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298D4A0"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2"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C21CB01"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775A6C8" w14:textId="1E3D4D88"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78BE9B9" w14:textId="30D42A81"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D923858" w14:textId="566F775F"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3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D887583" w14:textId="0D434F8E"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1B4441F9" w14:textId="77777777" w:rsidTr="005E74B7">
              <w:tc>
                <w:tcPr>
                  <w:tcW w:w="5000" w:type="pct"/>
                  <w:gridSpan w:val="9"/>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34E6F4A6" w14:textId="77777777" w:rsidR="004A4364" w:rsidRPr="004A3243" w:rsidRDefault="004A4364" w:rsidP="00E422B6">
                  <w:pPr>
                    <w:spacing w:after="0" w:line="240" w:lineRule="auto"/>
                    <w:rPr>
                      <w:rFonts w:ascii="Times New Roman" w:eastAsia="Times New Roman" w:hAnsi="Times New Roman"/>
                      <w:b/>
                      <w:bCs/>
                      <w:kern w:val="0"/>
                      <w:sz w:val="12"/>
                      <w:szCs w:val="12"/>
                    </w:rPr>
                  </w:pPr>
                  <w:r w:rsidRPr="004A3243">
                    <w:rPr>
                      <w:rFonts w:ascii="Times New Roman" w:eastAsia="Times New Roman" w:hAnsi="Times New Roman"/>
                      <w:b/>
                      <w:bCs/>
                      <w:kern w:val="0"/>
                      <w:sz w:val="12"/>
                      <w:szCs w:val="12"/>
                    </w:rPr>
                    <w:t>ELEMENTE MEMORANDUM</w:t>
                  </w:r>
                </w:p>
              </w:tc>
            </w:tr>
            <w:tr w:rsidR="004A4364" w:rsidRPr="004A3243" w14:paraId="45978765" w14:textId="77777777" w:rsidTr="005E74B7">
              <w:tc>
                <w:tcPr>
                  <w:tcW w:w="381"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24A3B3BE"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0250</w:t>
                  </w:r>
                </w:p>
              </w:tc>
              <w:tc>
                <w:tcPr>
                  <w:tcW w:w="1279"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37334209"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Societăți – F-IRB</w:t>
                  </w:r>
                </w:p>
              </w:tc>
              <w:tc>
                <w:tcPr>
                  <w:tcW w:w="40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4792E15"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35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7E9BB29"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2"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CBE046F"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0BD0FF0" w14:textId="6A4FBE78"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0191618" w14:textId="104AF12A"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D71817F" w14:textId="26129D7E"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3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6819E02" w14:textId="3330BE52"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5033D425" w14:textId="77777777" w:rsidTr="005E74B7">
              <w:tc>
                <w:tcPr>
                  <w:tcW w:w="381"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61321145"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0260</w:t>
                  </w:r>
                </w:p>
              </w:tc>
              <w:tc>
                <w:tcPr>
                  <w:tcW w:w="1279"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58CD6D44"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 xml:space="preserve">Societăți – A-IRB </w:t>
                  </w:r>
                </w:p>
              </w:tc>
              <w:tc>
                <w:tcPr>
                  <w:tcW w:w="40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BE5A471"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35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3E25B9E"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2"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DE18AB2"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092C7C1" w14:textId="70021791"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A05D89C" w14:textId="1B4F1655"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D539390" w14:textId="441869B6"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3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A50FE2D" w14:textId="779C32BF"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6EC95C62" w14:textId="77777777" w:rsidTr="005E74B7">
              <w:tc>
                <w:tcPr>
                  <w:tcW w:w="381"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6F5E7A70"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0270</w:t>
                  </w:r>
                </w:p>
              </w:tc>
              <w:tc>
                <w:tcPr>
                  <w:tcW w:w="1279"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168C0337"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 xml:space="preserve">Expuneri conform abordării standardizate care fac obiectul riscului de credit al </w:t>
                  </w:r>
                  <w:proofErr w:type="spellStart"/>
                  <w:r w:rsidRPr="004A3243">
                    <w:rPr>
                      <w:rFonts w:ascii="Times New Roman" w:eastAsia="Times New Roman" w:hAnsi="Times New Roman"/>
                      <w:kern w:val="0"/>
                      <w:sz w:val="12"/>
                      <w:szCs w:val="12"/>
                    </w:rPr>
                    <w:t>contrapărții</w:t>
                  </w:r>
                  <w:proofErr w:type="spellEnd"/>
                  <w:r w:rsidRPr="004A3243">
                    <w:rPr>
                      <w:rFonts w:ascii="Times New Roman" w:eastAsia="Times New Roman" w:hAnsi="Times New Roman"/>
                      <w:kern w:val="0"/>
                      <w:sz w:val="12"/>
                      <w:szCs w:val="12"/>
                    </w:rPr>
                    <w:t xml:space="preserve"> conform MMI</w:t>
                  </w:r>
                </w:p>
              </w:tc>
              <w:tc>
                <w:tcPr>
                  <w:tcW w:w="40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4641772"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35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EE4284F"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2"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1EB4BDE"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ACA7670" w14:textId="3E53BC1A"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42E8B03" w14:textId="2D640EE2"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897FAAF" w14:textId="729BBAFB"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3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978EA82" w14:textId="5B6128F1" w:rsidR="004A4364" w:rsidRPr="004A3243" w:rsidRDefault="004A4364" w:rsidP="00E422B6">
                  <w:pPr>
                    <w:spacing w:after="0" w:line="240" w:lineRule="auto"/>
                    <w:jc w:val="center"/>
                    <w:rPr>
                      <w:rFonts w:ascii="Times New Roman" w:eastAsia="Times New Roman" w:hAnsi="Times New Roman"/>
                      <w:kern w:val="0"/>
                      <w:sz w:val="12"/>
                      <w:szCs w:val="12"/>
                    </w:rPr>
                  </w:pPr>
                </w:p>
              </w:tc>
            </w:tr>
          </w:tbl>
          <w:p w14:paraId="2958042B" w14:textId="77777777" w:rsidR="004A4364" w:rsidRDefault="004A4364" w:rsidP="00E422B6">
            <w:pPr>
              <w:spacing w:after="0"/>
              <w:rPr>
                <w:rFonts w:ascii="Times New Roman" w:hAnsi="Times New Roman"/>
                <w:b/>
                <w:bCs/>
                <w:sz w:val="18"/>
                <w:szCs w:val="18"/>
              </w:rPr>
            </w:pPr>
          </w:p>
          <w:p w14:paraId="600FAEB2" w14:textId="77777777" w:rsidR="004A4364" w:rsidRPr="00390737" w:rsidRDefault="004A4364" w:rsidP="00E422B6">
            <w:pPr>
              <w:spacing w:after="0"/>
              <w:rPr>
                <w:rFonts w:ascii="Times New Roman" w:hAnsi="Times New Roman"/>
                <w:b/>
                <w:bCs/>
                <w:sz w:val="18"/>
                <w:szCs w:val="18"/>
              </w:rPr>
            </w:pPr>
          </w:p>
        </w:tc>
        <w:tc>
          <w:tcPr>
            <w:tcW w:w="4495" w:type="dxa"/>
          </w:tcPr>
          <w:tbl>
            <w:tblPr>
              <w:tblpPr w:leftFromText="181" w:rightFromText="181" w:vertAnchor="text" w:tblpX="1" w:tblpY="1"/>
              <w:tblW w:w="5000" w:type="pct"/>
              <w:shd w:val="clear" w:color="auto" w:fill="FFFFFF" w:themeFill="background1"/>
              <w:tblLayout w:type="fixed"/>
              <w:tblCellMar>
                <w:top w:w="15" w:type="dxa"/>
                <w:left w:w="15" w:type="dxa"/>
                <w:bottom w:w="15" w:type="dxa"/>
                <w:right w:w="15" w:type="dxa"/>
              </w:tblCellMar>
              <w:tblLook w:val="04A0" w:firstRow="1" w:lastRow="0" w:firstColumn="1" w:lastColumn="0" w:noHBand="0" w:noVBand="1"/>
            </w:tblPr>
            <w:tblGrid>
              <w:gridCol w:w="344"/>
              <w:gridCol w:w="1158"/>
              <w:gridCol w:w="581"/>
              <w:gridCol w:w="583"/>
              <w:gridCol w:w="575"/>
              <w:gridCol w:w="421"/>
              <w:gridCol w:w="601"/>
            </w:tblGrid>
            <w:tr w:rsidR="004A4364" w:rsidRPr="004A3243" w14:paraId="3B89AC3D" w14:textId="77777777" w:rsidTr="00A05C44">
              <w:tc>
                <w:tcPr>
                  <w:tcW w:w="403" w:type="pct"/>
                  <w:vMerge w:val="restart"/>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24" w:type="dxa"/>
                    <w:left w:w="48" w:type="dxa"/>
                    <w:bottom w:w="24" w:type="dxa"/>
                    <w:right w:w="48" w:type="dxa"/>
                  </w:tcMar>
                  <w:hideMark/>
                </w:tcPr>
                <w:p w14:paraId="4427C6D5"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1358" w:type="pct"/>
                  <w:vMerge w:val="restart"/>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24" w:type="dxa"/>
                    <w:left w:w="48" w:type="dxa"/>
                    <w:bottom w:w="24" w:type="dxa"/>
                    <w:right w:w="48" w:type="dxa"/>
                  </w:tcMar>
                  <w:hideMark/>
                </w:tcPr>
                <w:p w14:paraId="4503C474" w14:textId="77777777" w:rsidR="004A4364" w:rsidRPr="004A3243" w:rsidRDefault="004A4364" w:rsidP="00E422B6">
                  <w:pPr>
                    <w:spacing w:after="0" w:line="240" w:lineRule="auto"/>
                    <w:jc w:val="center"/>
                    <w:rPr>
                      <w:rFonts w:ascii="Times New Roman" w:eastAsia="Times New Roman" w:hAnsi="Times New Roman"/>
                      <w:b/>
                      <w:bCs/>
                      <w:kern w:val="0"/>
                      <w:sz w:val="12"/>
                      <w:szCs w:val="12"/>
                    </w:rPr>
                  </w:pPr>
                </w:p>
              </w:tc>
              <w:tc>
                <w:tcPr>
                  <w:tcW w:w="682" w:type="pct"/>
                  <w:vMerge w:val="restart"/>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24" w:type="dxa"/>
                    <w:left w:w="48" w:type="dxa"/>
                    <w:bottom w:w="24" w:type="dxa"/>
                    <w:right w:w="48" w:type="dxa"/>
                  </w:tcMar>
                  <w:hideMark/>
                </w:tcPr>
                <w:p w14:paraId="3C945F45" w14:textId="77777777" w:rsidR="004A4364" w:rsidRPr="004A3243" w:rsidRDefault="004A4364" w:rsidP="00E422B6">
                  <w:pPr>
                    <w:spacing w:after="0" w:line="240" w:lineRule="auto"/>
                    <w:jc w:val="center"/>
                    <w:rPr>
                      <w:rFonts w:ascii="Times New Roman" w:eastAsia="Times New Roman" w:hAnsi="Times New Roman"/>
                      <w:b/>
                      <w:bCs/>
                      <w:kern w:val="0"/>
                      <w:sz w:val="12"/>
                      <w:szCs w:val="12"/>
                    </w:rPr>
                  </w:pPr>
                  <w:r w:rsidRPr="004A3243">
                    <w:rPr>
                      <w:rFonts w:ascii="Times New Roman" w:eastAsia="Times New Roman" w:hAnsi="Times New Roman"/>
                      <w:b/>
                      <w:bCs/>
                      <w:kern w:val="0"/>
                      <w:sz w:val="12"/>
                      <w:szCs w:val="12"/>
                    </w:rPr>
                    <w:t xml:space="preserve">Expunerea </w:t>
                  </w:r>
                  <w:proofErr w:type="spellStart"/>
                  <w:r w:rsidRPr="004A3243">
                    <w:rPr>
                      <w:rFonts w:ascii="Times New Roman" w:eastAsia="Times New Roman" w:hAnsi="Times New Roman"/>
                      <w:b/>
                      <w:bCs/>
                      <w:kern w:val="0"/>
                      <w:sz w:val="12"/>
                      <w:szCs w:val="12"/>
                    </w:rPr>
                    <w:t>iniţială</w:t>
                  </w:r>
                  <w:proofErr w:type="spellEnd"/>
                  <w:r w:rsidRPr="004A3243">
                    <w:rPr>
                      <w:rFonts w:ascii="Times New Roman" w:eastAsia="Times New Roman" w:hAnsi="Times New Roman"/>
                      <w:b/>
                      <w:bCs/>
                      <w:kern w:val="0"/>
                      <w:sz w:val="12"/>
                      <w:szCs w:val="12"/>
                    </w:rPr>
                    <w:t xml:space="preserve"> înainte de aplicarea factorilor de conversie</w:t>
                  </w:r>
                </w:p>
              </w:tc>
              <w:tc>
                <w:tcPr>
                  <w:tcW w:w="684" w:type="pct"/>
                  <w:vMerge w:val="restart"/>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24" w:type="dxa"/>
                    <w:left w:w="48" w:type="dxa"/>
                    <w:bottom w:w="24" w:type="dxa"/>
                    <w:right w:w="48" w:type="dxa"/>
                  </w:tcMar>
                  <w:hideMark/>
                </w:tcPr>
                <w:p w14:paraId="2317BEB2" w14:textId="77777777" w:rsidR="004A4364" w:rsidRPr="004A3243" w:rsidRDefault="004A4364" w:rsidP="00E422B6">
                  <w:pPr>
                    <w:spacing w:after="0" w:line="240" w:lineRule="auto"/>
                    <w:jc w:val="center"/>
                    <w:rPr>
                      <w:rFonts w:ascii="Times New Roman" w:eastAsia="Times New Roman" w:hAnsi="Times New Roman"/>
                      <w:b/>
                      <w:bCs/>
                      <w:kern w:val="0"/>
                      <w:sz w:val="12"/>
                      <w:szCs w:val="12"/>
                    </w:rPr>
                  </w:pPr>
                  <w:r w:rsidRPr="004A3243">
                    <w:rPr>
                      <w:rFonts w:ascii="Times New Roman" w:eastAsia="Times New Roman" w:hAnsi="Times New Roman"/>
                      <w:b/>
                      <w:bCs/>
                      <w:kern w:val="0"/>
                      <w:sz w:val="12"/>
                      <w:szCs w:val="12"/>
                    </w:rPr>
                    <w:t xml:space="preserve">(–) Ajustările de valoare </w:t>
                  </w:r>
                  <w:proofErr w:type="spellStart"/>
                  <w:r w:rsidRPr="004A3243">
                    <w:rPr>
                      <w:rFonts w:ascii="Times New Roman" w:eastAsia="Times New Roman" w:hAnsi="Times New Roman"/>
                      <w:b/>
                      <w:bCs/>
                      <w:kern w:val="0"/>
                      <w:sz w:val="12"/>
                      <w:szCs w:val="12"/>
                    </w:rPr>
                    <w:t>şi</w:t>
                  </w:r>
                  <w:proofErr w:type="spellEnd"/>
                  <w:r w:rsidRPr="004A3243">
                    <w:rPr>
                      <w:rFonts w:ascii="Times New Roman" w:eastAsia="Times New Roman" w:hAnsi="Times New Roman"/>
                      <w:b/>
                      <w:bCs/>
                      <w:kern w:val="0"/>
                      <w:sz w:val="12"/>
                      <w:szCs w:val="12"/>
                    </w:rPr>
                    <w:t xml:space="preserve"> provizioanele asociate expunerii </w:t>
                  </w:r>
                  <w:proofErr w:type="spellStart"/>
                  <w:r w:rsidRPr="004A3243">
                    <w:rPr>
                      <w:rFonts w:ascii="Times New Roman" w:eastAsia="Times New Roman" w:hAnsi="Times New Roman"/>
                      <w:b/>
                      <w:bCs/>
                      <w:kern w:val="0"/>
                      <w:sz w:val="12"/>
                      <w:szCs w:val="12"/>
                    </w:rPr>
                    <w:t>iniţiale</w:t>
                  </w:r>
                  <w:proofErr w:type="spellEnd"/>
                </w:p>
              </w:tc>
              <w:tc>
                <w:tcPr>
                  <w:tcW w:w="674" w:type="pct"/>
                  <w:vMerge w:val="restart"/>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24" w:type="dxa"/>
                    <w:left w:w="48" w:type="dxa"/>
                    <w:bottom w:w="24" w:type="dxa"/>
                    <w:right w:w="48" w:type="dxa"/>
                  </w:tcMar>
                  <w:hideMark/>
                </w:tcPr>
                <w:p w14:paraId="60FB8A54" w14:textId="77777777" w:rsidR="004A4364" w:rsidRPr="004A3243" w:rsidRDefault="004A4364" w:rsidP="00E422B6">
                  <w:pPr>
                    <w:spacing w:after="0" w:line="240" w:lineRule="auto"/>
                    <w:jc w:val="center"/>
                    <w:rPr>
                      <w:rFonts w:ascii="Times New Roman" w:eastAsia="Times New Roman" w:hAnsi="Times New Roman"/>
                      <w:b/>
                      <w:bCs/>
                      <w:kern w:val="0"/>
                      <w:sz w:val="12"/>
                      <w:szCs w:val="12"/>
                    </w:rPr>
                  </w:pPr>
                  <w:r w:rsidRPr="004A3243">
                    <w:rPr>
                      <w:rFonts w:ascii="Times New Roman" w:eastAsia="Times New Roman" w:hAnsi="Times New Roman"/>
                      <w:b/>
                      <w:bCs/>
                      <w:kern w:val="0"/>
                      <w:sz w:val="12"/>
                      <w:szCs w:val="12"/>
                    </w:rPr>
                    <w:t xml:space="preserve">Expunerea fără ajustările de valoare </w:t>
                  </w:r>
                  <w:proofErr w:type="spellStart"/>
                  <w:r w:rsidRPr="004A3243">
                    <w:rPr>
                      <w:rFonts w:ascii="Times New Roman" w:eastAsia="Times New Roman" w:hAnsi="Times New Roman"/>
                      <w:b/>
                      <w:bCs/>
                      <w:kern w:val="0"/>
                      <w:sz w:val="12"/>
                      <w:szCs w:val="12"/>
                    </w:rPr>
                    <w:t>şi</w:t>
                  </w:r>
                  <w:proofErr w:type="spellEnd"/>
                  <w:r w:rsidRPr="004A3243">
                    <w:rPr>
                      <w:rFonts w:ascii="Times New Roman" w:eastAsia="Times New Roman" w:hAnsi="Times New Roman"/>
                      <w:b/>
                      <w:bCs/>
                      <w:kern w:val="0"/>
                      <w:sz w:val="12"/>
                      <w:szCs w:val="12"/>
                    </w:rPr>
                    <w:t xml:space="preserve"> fără provizioane</w:t>
                  </w:r>
                </w:p>
              </w:tc>
              <w:tc>
                <w:tcPr>
                  <w:tcW w:w="494" w:type="pct"/>
                  <w:vMerge w:val="restart"/>
                  <w:tcBorders>
                    <w:top w:val="single" w:sz="6" w:space="0" w:color="000000"/>
                    <w:left w:val="single" w:sz="6" w:space="0" w:color="000000"/>
                  </w:tcBorders>
                  <w:shd w:val="clear" w:color="auto" w:fill="F2F2F2" w:themeFill="background1" w:themeFillShade="F2"/>
                </w:tcPr>
                <w:p w14:paraId="2CF6A649" w14:textId="77777777" w:rsidR="004A4364" w:rsidRPr="004A3243" w:rsidRDefault="004A4364" w:rsidP="00E422B6">
                  <w:pPr>
                    <w:spacing w:after="0" w:line="240" w:lineRule="auto"/>
                    <w:jc w:val="center"/>
                    <w:rPr>
                      <w:rFonts w:ascii="Times New Roman" w:eastAsia="Times New Roman" w:hAnsi="Times New Roman"/>
                      <w:b/>
                      <w:bCs/>
                      <w:kern w:val="0"/>
                      <w:sz w:val="12"/>
                      <w:szCs w:val="12"/>
                    </w:rPr>
                  </w:pPr>
                  <w:r w:rsidRPr="004A3243">
                    <w:rPr>
                      <w:rFonts w:ascii="Times New Roman" w:eastAsia="Times New Roman" w:hAnsi="Times New Roman"/>
                      <w:b/>
                      <w:bCs/>
                      <w:kern w:val="0"/>
                      <w:sz w:val="12"/>
                      <w:szCs w:val="12"/>
                    </w:rPr>
                    <w:t>Valoarea expunerii</w:t>
                  </w:r>
                </w:p>
              </w:tc>
              <w:tc>
                <w:tcPr>
                  <w:tcW w:w="705" w:type="pct"/>
                  <w:tcBorders>
                    <w:top w:val="single" w:sz="6" w:space="0" w:color="000000"/>
                    <w:bottom w:val="single" w:sz="6" w:space="0" w:color="000000"/>
                    <w:right w:val="single" w:sz="6" w:space="0" w:color="000000"/>
                  </w:tcBorders>
                  <w:shd w:val="clear" w:color="auto" w:fill="F2F2F2" w:themeFill="background1" w:themeFillShade="F2"/>
                </w:tcPr>
                <w:p w14:paraId="0D561C55" w14:textId="77777777" w:rsidR="004A4364" w:rsidRPr="004A3243" w:rsidRDefault="004A4364" w:rsidP="00E422B6">
                  <w:pPr>
                    <w:spacing w:after="0" w:line="240" w:lineRule="auto"/>
                    <w:jc w:val="center"/>
                    <w:rPr>
                      <w:rFonts w:ascii="Times New Roman" w:eastAsia="Times New Roman" w:hAnsi="Times New Roman"/>
                      <w:b/>
                      <w:bCs/>
                      <w:kern w:val="0"/>
                      <w:sz w:val="12"/>
                      <w:szCs w:val="12"/>
                    </w:rPr>
                  </w:pPr>
                </w:p>
              </w:tc>
            </w:tr>
            <w:tr w:rsidR="004A4364" w:rsidRPr="004A3243" w14:paraId="09142ECC" w14:textId="77777777" w:rsidTr="00A05C44">
              <w:trPr>
                <w:trHeight w:val="551"/>
              </w:trPr>
              <w:tc>
                <w:tcPr>
                  <w:tcW w:w="403" w:type="pct"/>
                  <w:vMerge/>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hideMark/>
                </w:tcPr>
                <w:p w14:paraId="2BA18551" w14:textId="77777777" w:rsidR="004A4364" w:rsidRPr="004A3243" w:rsidRDefault="004A4364" w:rsidP="00E422B6">
                  <w:pPr>
                    <w:spacing w:after="0" w:line="240" w:lineRule="auto"/>
                    <w:rPr>
                      <w:rFonts w:ascii="Times New Roman" w:eastAsia="Times New Roman" w:hAnsi="Times New Roman"/>
                      <w:kern w:val="0"/>
                      <w:sz w:val="12"/>
                      <w:szCs w:val="12"/>
                    </w:rPr>
                  </w:pPr>
                </w:p>
              </w:tc>
              <w:tc>
                <w:tcPr>
                  <w:tcW w:w="1358" w:type="pct"/>
                  <w:vMerge/>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hideMark/>
                </w:tcPr>
                <w:p w14:paraId="6E843024" w14:textId="77777777" w:rsidR="004A4364" w:rsidRPr="004A3243" w:rsidRDefault="004A4364" w:rsidP="00E422B6">
                  <w:pPr>
                    <w:spacing w:after="0" w:line="240" w:lineRule="auto"/>
                    <w:rPr>
                      <w:rFonts w:ascii="Times New Roman" w:eastAsia="Times New Roman" w:hAnsi="Times New Roman"/>
                      <w:b/>
                      <w:bCs/>
                      <w:kern w:val="0"/>
                      <w:sz w:val="12"/>
                      <w:szCs w:val="12"/>
                    </w:rPr>
                  </w:pPr>
                </w:p>
              </w:tc>
              <w:tc>
                <w:tcPr>
                  <w:tcW w:w="682" w:type="pct"/>
                  <w:vMerge/>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hideMark/>
                </w:tcPr>
                <w:p w14:paraId="6037CC5D" w14:textId="77777777" w:rsidR="004A4364" w:rsidRPr="004A3243" w:rsidRDefault="004A4364" w:rsidP="00E422B6">
                  <w:pPr>
                    <w:spacing w:after="0" w:line="240" w:lineRule="auto"/>
                    <w:rPr>
                      <w:rFonts w:ascii="Times New Roman" w:eastAsia="Times New Roman" w:hAnsi="Times New Roman"/>
                      <w:b/>
                      <w:bCs/>
                      <w:kern w:val="0"/>
                      <w:sz w:val="12"/>
                      <w:szCs w:val="12"/>
                    </w:rPr>
                  </w:pPr>
                </w:p>
              </w:tc>
              <w:tc>
                <w:tcPr>
                  <w:tcW w:w="684" w:type="pct"/>
                  <w:vMerge/>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hideMark/>
                </w:tcPr>
                <w:p w14:paraId="57A7EC37" w14:textId="77777777" w:rsidR="004A4364" w:rsidRPr="004A3243" w:rsidRDefault="004A4364" w:rsidP="00E422B6">
                  <w:pPr>
                    <w:spacing w:after="0" w:line="240" w:lineRule="auto"/>
                    <w:rPr>
                      <w:rFonts w:ascii="Times New Roman" w:eastAsia="Times New Roman" w:hAnsi="Times New Roman"/>
                      <w:b/>
                      <w:bCs/>
                      <w:kern w:val="0"/>
                      <w:sz w:val="12"/>
                      <w:szCs w:val="12"/>
                    </w:rPr>
                  </w:pPr>
                </w:p>
              </w:tc>
              <w:tc>
                <w:tcPr>
                  <w:tcW w:w="674" w:type="pct"/>
                  <w:vMerge/>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hideMark/>
                </w:tcPr>
                <w:p w14:paraId="601DF16A" w14:textId="77777777" w:rsidR="004A4364" w:rsidRPr="004A3243" w:rsidRDefault="004A4364" w:rsidP="00E422B6">
                  <w:pPr>
                    <w:spacing w:after="0" w:line="240" w:lineRule="auto"/>
                    <w:rPr>
                      <w:rFonts w:ascii="Times New Roman" w:eastAsia="Times New Roman" w:hAnsi="Times New Roman"/>
                      <w:b/>
                      <w:bCs/>
                      <w:kern w:val="0"/>
                      <w:sz w:val="12"/>
                      <w:szCs w:val="12"/>
                    </w:rPr>
                  </w:pPr>
                </w:p>
              </w:tc>
              <w:tc>
                <w:tcPr>
                  <w:tcW w:w="494" w:type="pct"/>
                  <w:vMerge/>
                  <w:tcBorders>
                    <w:left w:val="single" w:sz="6" w:space="0" w:color="000000"/>
                    <w:right w:val="single" w:sz="6" w:space="0" w:color="000000"/>
                  </w:tcBorders>
                  <w:shd w:val="clear" w:color="auto" w:fill="F2F2F2" w:themeFill="background1" w:themeFillShade="F2"/>
                </w:tcPr>
                <w:p w14:paraId="77C35DE0" w14:textId="77777777" w:rsidR="004A4364" w:rsidRPr="004A3243" w:rsidRDefault="004A4364" w:rsidP="00E422B6">
                  <w:pPr>
                    <w:spacing w:after="0" w:line="240" w:lineRule="auto"/>
                    <w:jc w:val="center"/>
                    <w:rPr>
                      <w:rFonts w:ascii="Times New Roman" w:eastAsia="Times New Roman" w:hAnsi="Times New Roman"/>
                      <w:b/>
                      <w:bCs/>
                      <w:kern w:val="0"/>
                      <w:sz w:val="12"/>
                      <w:szCs w:val="12"/>
                    </w:rPr>
                  </w:pPr>
                </w:p>
              </w:tc>
              <w:tc>
                <w:tcPr>
                  <w:tcW w:w="705" w:type="pct"/>
                  <w:tcBorders>
                    <w:top w:val="single" w:sz="6" w:space="0" w:color="000000"/>
                    <w:left w:val="single" w:sz="6" w:space="0" w:color="000000"/>
                    <w:right w:val="single" w:sz="6" w:space="0" w:color="000000"/>
                  </w:tcBorders>
                  <w:shd w:val="clear" w:color="auto" w:fill="F2F2F2" w:themeFill="background1" w:themeFillShade="F2"/>
                </w:tcPr>
                <w:p w14:paraId="1CF54992" w14:textId="77777777" w:rsidR="004A4364" w:rsidRPr="004A3243" w:rsidRDefault="004A4364" w:rsidP="00E422B6">
                  <w:pPr>
                    <w:spacing w:after="0" w:line="240" w:lineRule="auto"/>
                    <w:jc w:val="center"/>
                    <w:rPr>
                      <w:rFonts w:ascii="Times New Roman" w:eastAsia="Times New Roman" w:hAnsi="Times New Roman"/>
                      <w:b/>
                      <w:bCs/>
                      <w:kern w:val="0"/>
                      <w:sz w:val="12"/>
                      <w:szCs w:val="12"/>
                    </w:rPr>
                  </w:pPr>
                  <w:r w:rsidRPr="004A3243">
                    <w:rPr>
                      <w:rFonts w:ascii="Times New Roman" w:eastAsia="Times New Roman" w:hAnsi="Times New Roman"/>
                      <w:b/>
                      <w:bCs/>
                      <w:kern w:val="0"/>
                      <w:sz w:val="12"/>
                      <w:szCs w:val="12"/>
                    </w:rPr>
                    <w:t xml:space="preserve">din care: decurgând din riscul de credit al </w:t>
                  </w:r>
                  <w:proofErr w:type="spellStart"/>
                  <w:r w:rsidRPr="004A3243">
                    <w:rPr>
                      <w:rFonts w:ascii="Times New Roman" w:eastAsia="Times New Roman" w:hAnsi="Times New Roman"/>
                      <w:b/>
                      <w:bCs/>
                      <w:kern w:val="0"/>
                      <w:sz w:val="12"/>
                      <w:szCs w:val="12"/>
                    </w:rPr>
                    <w:t>contrapărții</w:t>
                  </w:r>
                  <w:proofErr w:type="spellEnd"/>
                </w:p>
              </w:tc>
            </w:tr>
            <w:tr w:rsidR="004A4364" w:rsidRPr="004A3243" w14:paraId="7B291F05" w14:textId="77777777" w:rsidTr="00A05C44">
              <w:tc>
                <w:tcPr>
                  <w:tcW w:w="403"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24" w:type="dxa"/>
                    <w:left w:w="48" w:type="dxa"/>
                    <w:bottom w:w="24" w:type="dxa"/>
                    <w:right w:w="48" w:type="dxa"/>
                  </w:tcMar>
                  <w:hideMark/>
                </w:tcPr>
                <w:p w14:paraId="665409E5" w14:textId="77777777" w:rsidR="004A4364" w:rsidRPr="004A3243" w:rsidRDefault="004A4364" w:rsidP="00E422B6">
                  <w:pPr>
                    <w:spacing w:after="0" w:line="240" w:lineRule="auto"/>
                    <w:jc w:val="center"/>
                    <w:rPr>
                      <w:rFonts w:ascii="Times New Roman" w:eastAsia="Times New Roman" w:hAnsi="Times New Roman"/>
                      <w:b/>
                      <w:bCs/>
                      <w:kern w:val="0"/>
                      <w:sz w:val="12"/>
                      <w:szCs w:val="12"/>
                    </w:rPr>
                  </w:pPr>
                </w:p>
              </w:tc>
              <w:tc>
                <w:tcPr>
                  <w:tcW w:w="1358"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24" w:type="dxa"/>
                    <w:left w:w="48" w:type="dxa"/>
                    <w:bottom w:w="24" w:type="dxa"/>
                    <w:right w:w="48" w:type="dxa"/>
                  </w:tcMar>
                  <w:hideMark/>
                </w:tcPr>
                <w:p w14:paraId="410C8277"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82"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24" w:type="dxa"/>
                    <w:left w:w="48" w:type="dxa"/>
                    <w:bottom w:w="24" w:type="dxa"/>
                    <w:right w:w="48" w:type="dxa"/>
                  </w:tcMar>
                  <w:hideMark/>
                </w:tcPr>
                <w:p w14:paraId="17F5D4C4"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0010</w:t>
                  </w:r>
                </w:p>
              </w:tc>
              <w:tc>
                <w:tcPr>
                  <w:tcW w:w="684"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24" w:type="dxa"/>
                    <w:left w:w="48" w:type="dxa"/>
                    <w:bottom w:w="24" w:type="dxa"/>
                    <w:right w:w="48" w:type="dxa"/>
                  </w:tcMar>
                  <w:hideMark/>
                </w:tcPr>
                <w:p w14:paraId="4CF02C42"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0020</w:t>
                  </w:r>
                </w:p>
              </w:tc>
              <w:tc>
                <w:tcPr>
                  <w:tcW w:w="674"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24" w:type="dxa"/>
                    <w:left w:w="48" w:type="dxa"/>
                    <w:bottom w:w="24" w:type="dxa"/>
                    <w:right w:w="48" w:type="dxa"/>
                  </w:tcMar>
                  <w:hideMark/>
                </w:tcPr>
                <w:p w14:paraId="34DEBDA3"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0030</w:t>
                  </w:r>
                </w:p>
              </w:tc>
              <w:tc>
                <w:tcPr>
                  <w:tcW w:w="494"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601DF200"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0040</w:t>
                  </w:r>
                </w:p>
              </w:tc>
              <w:tc>
                <w:tcPr>
                  <w:tcW w:w="705"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77D9D764"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0050</w:t>
                  </w:r>
                </w:p>
              </w:tc>
            </w:tr>
            <w:tr w:rsidR="004A4364" w:rsidRPr="004A3243" w14:paraId="47D9C4B9" w14:textId="77777777" w:rsidTr="00A05C44">
              <w:tc>
                <w:tcPr>
                  <w:tcW w:w="403"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73980138"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0010</w:t>
                  </w:r>
                </w:p>
              </w:tc>
              <w:tc>
                <w:tcPr>
                  <w:tcW w:w="1358"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2973ABAB"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b/>
                      <w:bCs/>
                      <w:kern w:val="0"/>
                      <w:sz w:val="12"/>
                      <w:szCs w:val="12"/>
                    </w:rPr>
                    <w:t>EXPUNERI TOTALE</w:t>
                  </w:r>
                </w:p>
              </w:tc>
              <w:tc>
                <w:tcPr>
                  <w:tcW w:w="682"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558D8F5E" w14:textId="77777777" w:rsidR="004A4364" w:rsidRPr="004A3243" w:rsidRDefault="004A4364" w:rsidP="00E422B6">
                  <w:pPr>
                    <w:spacing w:after="0" w:line="240" w:lineRule="auto"/>
                    <w:rPr>
                      <w:rFonts w:ascii="Times New Roman" w:eastAsia="Times New Roman" w:hAnsi="Times New Roman"/>
                      <w:kern w:val="0"/>
                      <w:sz w:val="12"/>
                      <w:szCs w:val="12"/>
                    </w:rPr>
                  </w:pPr>
                </w:p>
              </w:tc>
              <w:tc>
                <w:tcPr>
                  <w:tcW w:w="68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32C1F798"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7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56445204"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94"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60B4E74"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705"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ACD7A4D"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2B829E3A" w14:textId="77777777" w:rsidTr="00A05C44">
              <w:tc>
                <w:tcPr>
                  <w:tcW w:w="403"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085CC481"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0020</w:t>
                  </w:r>
                </w:p>
              </w:tc>
              <w:tc>
                <w:tcPr>
                  <w:tcW w:w="1358"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69EB2D6D" w14:textId="6A22B691"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Din care: cerințe prudențiale suplimentare mai stricte pe baza Capitolului IV, Secțiunea 11 din Regulamentul nr. 111/2018</w:t>
                  </w:r>
                </w:p>
              </w:tc>
              <w:tc>
                <w:tcPr>
                  <w:tcW w:w="682"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7E3AA102" w14:textId="77777777" w:rsidR="004A4364" w:rsidRPr="004A3243" w:rsidRDefault="004A4364" w:rsidP="00E422B6">
                  <w:pPr>
                    <w:spacing w:after="0" w:line="240" w:lineRule="auto"/>
                    <w:rPr>
                      <w:rFonts w:ascii="Times New Roman" w:eastAsia="Times New Roman" w:hAnsi="Times New Roman"/>
                      <w:kern w:val="0"/>
                      <w:sz w:val="12"/>
                      <w:szCs w:val="12"/>
                    </w:rPr>
                  </w:pPr>
                </w:p>
              </w:tc>
              <w:tc>
                <w:tcPr>
                  <w:tcW w:w="68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2A3FD7F1"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7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6E4C0919"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94"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605E809"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705"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BA38719"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5E4CD327" w14:textId="77777777" w:rsidTr="00A05C44">
              <w:tc>
                <w:tcPr>
                  <w:tcW w:w="403"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4CFCF03C"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0030</w:t>
                  </w:r>
                </w:p>
              </w:tc>
              <w:tc>
                <w:tcPr>
                  <w:tcW w:w="1358"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1E990D7C"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Clasele de expuneri SA excluzând pozițiile din securitizare</w:t>
                  </w:r>
                </w:p>
              </w:tc>
              <w:tc>
                <w:tcPr>
                  <w:tcW w:w="682"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70A6FFCC" w14:textId="77777777" w:rsidR="004A4364" w:rsidRPr="004A3243" w:rsidRDefault="004A4364" w:rsidP="00E422B6">
                  <w:pPr>
                    <w:spacing w:after="0" w:line="240" w:lineRule="auto"/>
                    <w:rPr>
                      <w:rFonts w:ascii="Times New Roman" w:eastAsia="Times New Roman" w:hAnsi="Times New Roman"/>
                      <w:kern w:val="0"/>
                      <w:sz w:val="12"/>
                      <w:szCs w:val="12"/>
                    </w:rPr>
                  </w:pPr>
                </w:p>
              </w:tc>
              <w:tc>
                <w:tcPr>
                  <w:tcW w:w="68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51B02653"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7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6DBB29AC"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94"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03A9E6D"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705"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3DC87A7"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5362D4E3" w14:textId="77777777" w:rsidTr="00A05C44">
              <w:tc>
                <w:tcPr>
                  <w:tcW w:w="403"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444D75EE"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0040</w:t>
                  </w:r>
                </w:p>
              </w:tc>
              <w:tc>
                <w:tcPr>
                  <w:tcW w:w="1358"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6AB2017A"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 xml:space="preserve">    Administrații centrale sau bănci centrale</w:t>
                  </w:r>
                </w:p>
              </w:tc>
              <w:tc>
                <w:tcPr>
                  <w:tcW w:w="682"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49EF933D" w14:textId="77777777" w:rsidR="004A4364" w:rsidRPr="004A3243" w:rsidRDefault="004A4364" w:rsidP="00E422B6">
                  <w:pPr>
                    <w:spacing w:after="0" w:line="240" w:lineRule="auto"/>
                    <w:rPr>
                      <w:rFonts w:ascii="Times New Roman" w:eastAsia="Times New Roman" w:hAnsi="Times New Roman"/>
                      <w:kern w:val="0"/>
                      <w:sz w:val="12"/>
                      <w:szCs w:val="12"/>
                    </w:rPr>
                  </w:pPr>
                </w:p>
              </w:tc>
              <w:tc>
                <w:tcPr>
                  <w:tcW w:w="68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06F076E9"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7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520E83C3"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94"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1E1B5BF"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705"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B061510"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1D237116" w14:textId="77777777" w:rsidTr="00A05C44">
              <w:tc>
                <w:tcPr>
                  <w:tcW w:w="403"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118DECA6"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0050</w:t>
                  </w:r>
                </w:p>
              </w:tc>
              <w:tc>
                <w:tcPr>
                  <w:tcW w:w="1358"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0CBC4A2A"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 xml:space="preserve">    Administrații regionale sau autorități locale</w:t>
                  </w:r>
                </w:p>
              </w:tc>
              <w:tc>
                <w:tcPr>
                  <w:tcW w:w="682"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2E75E707" w14:textId="77777777" w:rsidR="004A4364" w:rsidRPr="004A3243" w:rsidRDefault="004A4364" w:rsidP="00E422B6">
                  <w:pPr>
                    <w:spacing w:after="0" w:line="240" w:lineRule="auto"/>
                    <w:jc w:val="center"/>
                    <w:rPr>
                      <w:rFonts w:ascii="Times New Roman" w:eastAsia="Times New Roman" w:hAnsi="Times New Roman"/>
                      <w:color w:val="FF0000"/>
                      <w:kern w:val="0"/>
                      <w:sz w:val="12"/>
                      <w:szCs w:val="12"/>
                    </w:rPr>
                  </w:pPr>
                </w:p>
              </w:tc>
              <w:tc>
                <w:tcPr>
                  <w:tcW w:w="68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7C2CD31A" w14:textId="77777777" w:rsidR="004A4364" w:rsidRPr="004A3243" w:rsidRDefault="004A4364" w:rsidP="00E422B6">
                  <w:pPr>
                    <w:spacing w:after="0" w:line="240" w:lineRule="auto"/>
                    <w:jc w:val="center"/>
                    <w:rPr>
                      <w:rFonts w:ascii="Times New Roman" w:eastAsia="Times New Roman" w:hAnsi="Times New Roman"/>
                      <w:color w:val="FF0000"/>
                      <w:kern w:val="0"/>
                      <w:sz w:val="12"/>
                      <w:szCs w:val="12"/>
                    </w:rPr>
                  </w:pPr>
                </w:p>
              </w:tc>
              <w:tc>
                <w:tcPr>
                  <w:tcW w:w="67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5EAB8B4C" w14:textId="77777777" w:rsidR="004A4364" w:rsidRPr="004A3243" w:rsidRDefault="004A4364" w:rsidP="00E422B6">
                  <w:pPr>
                    <w:spacing w:after="0" w:line="240" w:lineRule="auto"/>
                    <w:jc w:val="center"/>
                    <w:rPr>
                      <w:rFonts w:ascii="Times New Roman" w:eastAsia="Times New Roman" w:hAnsi="Times New Roman"/>
                      <w:color w:val="FF0000"/>
                      <w:kern w:val="0"/>
                      <w:sz w:val="12"/>
                      <w:szCs w:val="12"/>
                    </w:rPr>
                  </w:pPr>
                </w:p>
              </w:tc>
              <w:tc>
                <w:tcPr>
                  <w:tcW w:w="494"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60BD060" w14:textId="77777777" w:rsidR="004A4364" w:rsidRPr="004A3243" w:rsidRDefault="004A4364" w:rsidP="00E422B6">
                  <w:pPr>
                    <w:spacing w:after="0" w:line="240" w:lineRule="auto"/>
                    <w:jc w:val="center"/>
                    <w:rPr>
                      <w:rFonts w:ascii="Times New Roman" w:eastAsia="Times New Roman" w:hAnsi="Times New Roman"/>
                      <w:color w:val="FF0000"/>
                      <w:kern w:val="0"/>
                      <w:sz w:val="12"/>
                      <w:szCs w:val="12"/>
                    </w:rPr>
                  </w:pPr>
                </w:p>
              </w:tc>
              <w:tc>
                <w:tcPr>
                  <w:tcW w:w="705"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E45F70D" w14:textId="77777777" w:rsidR="004A4364" w:rsidRPr="004A3243" w:rsidRDefault="004A4364" w:rsidP="00E422B6">
                  <w:pPr>
                    <w:spacing w:after="0" w:line="240" w:lineRule="auto"/>
                    <w:jc w:val="center"/>
                    <w:rPr>
                      <w:rFonts w:ascii="Times New Roman" w:eastAsia="Times New Roman" w:hAnsi="Times New Roman"/>
                      <w:color w:val="FF0000"/>
                      <w:kern w:val="0"/>
                      <w:sz w:val="12"/>
                      <w:szCs w:val="12"/>
                    </w:rPr>
                  </w:pPr>
                </w:p>
              </w:tc>
            </w:tr>
            <w:tr w:rsidR="004A4364" w:rsidRPr="004A3243" w14:paraId="085D7D8C" w14:textId="77777777" w:rsidTr="00A05C44">
              <w:tc>
                <w:tcPr>
                  <w:tcW w:w="403"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73B617C7"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0060</w:t>
                  </w:r>
                </w:p>
              </w:tc>
              <w:tc>
                <w:tcPr>
                  <w:tcW w:w="1358"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2BBB35BD"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 xml:space="preserve">    Entități din sectorul public</w:t>
                  </w:r>
                </w:p>
              </w:tc>
              <w:tc>
                <w:tcPr>
                  <w:tcW w:w="682"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480964A8" w14:textId="77777777" w:rsidR="004A4364" w:rsidRPr="004A3243" w:rsidRDefault="004A4364" w:rsidP="00E422B6">
                  <w:pPr>
                    <w:spacing w:after="0" w:line="240" w:lineRule="auto"/>
                    <w:jc w:val="center"/>
                    <w:rPr>
                      <w:rFonts w:ascii="Times New Roman" w:eastAsia="Times New Roman" w:hAnsi="Times New Roman"/>
                      <w:color w:val="FF0000"/>
                      <w:kern w:val="0"/>
                      <w:sz w:val="12"/>
                      <w:szCs w:val="12"/>
                    </w:rPr>
                  </w:pPr>
                </w:p>
              </w:tc>
              <w:tc>
                <w:tcPr>
                  <w:tcW w:w="68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2B67686F" w14:textId="77777777" w:rsidR="004A4364" w:rsidRPr="004A3243" w:rsidRDefault="004A4364" w:rsidP="00E422B6">
                  <w:pPr>
                    <w:spacing w:after="0" w:line="240" w:lineRule="auto"/>
                    <w:jc w:val="center"/>
                    <w:rPr>
                      <w:rFonts w:ascii="Times New Roman" w:eastAsia="Times New Roman" w:hAnsi="Times New Roman"/>
                      <w:color w:val="FF0000"/>
                      <w:kern w:val="0"/>
                      <w:sz w:val="12"/>
                      <w:szCs w:val="12"/>
                    </w:rPr>
                  </w:pPr>
                </w:p>
              </w:tc>
              <w:tc>
                <w:tcPr>
                  <w:tcW w:w="67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391E3747" w14:textId="77777777" w:rsidR="004A4364" w:rsidRPr="004A3243" w:rsidRDefault="004A4364" w:rsidP="00E422B6">
                  <w:pPr>
                    <w:spacing w:after="0" w:line="240" w:lineRule="auto"/>
                    <w:jc w:val="center"/>
                    <w:rPr>
                      <w:rFonts w:ascii="Times New Roman" w:eastAsia="Times New Roman" w:hAnsi="Times New Roman"/>
                      <w:color w:val="FF0000"/>
                      <w:kern w:val="0"/>
                      <w:sz w:val="12"/>
                      <w:szCs w:val="12"/>
                    </w:rPr>
                  </w:pPr>
                </w:p>
              </w:tc>
              <w:tc>
                <w:tcPr>
                  <w:tcW w:w="494"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73B672C" w14:textId="77777777" w:rsidR="004A4364" w:rsidRPr="004A3243" w:rsidRDefault="004A4364" w:rsidP="00E422B6">
                  <w:pPr>
                    <w:spacing w:after="0" w:line="240" w:lineRule="auto"/>
                    <w:jc w:val="center"/>
                    <w:rPr>
                      <w:rFonts w:ascii="Times New Roman" w:eastAsia="Times New Roman" w:hAnsi="Times New Roman"/>
                      <w:color w:val="FF0000"/>
                      <w:kern w:val="0"/>
                      <w:sz w:val="12"/>
                      <w:szCs w:val="12"/>
                    </w:rPr>
                  </w:pPr>
                </w:p>
              </w:tc>
              <w:tc>
                <w:tcPr>
                  <w:tcW w:w="705"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CF1EEA9" w14:textId="77777777" w:rsidR="004A4364" w:rsidRPr="004A3243" w:rsidRDefault="004A4364" w:rsidP="00E422B6">
                  <w:pPr>
                    <w:spacing w:after="0" w:line="240" w:lineRule="auto"/>
                    <w:jc w:val="center"/>
                    <w:rPr>
                      <w:rFonts w:ascii="Times New Roman" w:eastAsia="Times New Roman" w:hAnsi="Times New Roman"/>
                      <w:color w:val="FF0000"/>
                      <w:kern w:val="0"/>
                      <w:sz w:val="12"/>
                      <w:szCs w:val="12"/>
                    </w:rPr>
                  </w:pPr>
                </w:p>
              </w:tc>
            </w:tr>
            <w:tr w:rsidR="004A4364" w:rsidRPr="004A3243" w14:paraId="57FD88DA" w14:textId="77777777" w:rsidTr="00A05C44">
              <w:tc>
                <w:tcPr>
                  <w:tcW w:w="403"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05A62786" w14:textId="77777777" w:rsidR="004A4364" w:rsidRPr="004A3243" w:rsidRDefault="004A4364" w:rsidP="00E422B6">
                  <w:pPr>
                    <w:spacing w:after="0" w:line="240" w:lineRule="auto"/>
                    <w:jc w:val="center"/>
                    <w:rPr>
                      <w:rFonts w:ascii="Times New Roman" w:eastAsia="Times New Roman" w:hAnsi="Times New Roman"/>
                      <w:kern w:val="0"/>
                      <w:sz w:val="12"/>
                      <w:szCs w:val="12"/>
                      <w:lang w:val="en-US"/>
                    </w:rPr>
                  </w:pPr>
                  <w:r w:rsidRPr="004A3243">
                    <w:rPr>
                      <w:rFonts w:ascii="Times New Roman" w:eastAsia="Times New Roman" w:hAnsi="Times New Roman"/>
                      <w:kern w:val="0"/>
                      <w:sz w:val="12"/>
                      <w:szCs w:val="12"/>
                    </w:rPr>
                    <w:t>0070</w:t>
                  </w:r>
                </w:p>
              </w:tc>
              <w:tc>
                <w:tcPr>
                  <w:tcW w:w="1358"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5246F3FB"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 xml:space="preserve">    Bănci multilaterale de dezvoltare</w:t>
                  </w:r>
                </w:p>
              </w:tc>
              <w:tc>
                <w:tcPr>
                  <w:tcW w:w="682"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070AB5C9"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8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40EC8C14"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7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4DC6AD9C"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94"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9FF2B69"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705"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D315102"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002C64E6" w14:textId="77777777" w:rsidTr="00A05C44">
              <w:tc>
                <w:tcPr>
                  <w:tcW w:w="403"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3477E5D8"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lastRenderedPageBreak/>
                    <w:t>0080</w:t>
                  </w:r>
                </w:p>
              </w:tc>
              <w:tc>
                <w:tcPr>
                  <w:tcW w:w="1358"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76B9505B"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 xml:space="preserve">    Organizații internaționale</w:t>
                  </w:r>
                </w:p>
              </w:tc>
              <w:tc>
                <w:tcPr>
                  <w:tcW w:w="682"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3E4C9870"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8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1B80D163"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7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37ED8E7E"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94"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F805536"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705"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951BF7F"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7B7C38FD" w14:textId="77777777" w:rsidTr="00A05C44">
              <w:tc>
                <w:tcPr>
                  <w:tcW w:w="403"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42278566"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0090</w:t>
                  </w:r>
                </w:p>
              </w:tc>
              <w:tc>
                <w:tcPr>
                  <w:tcW w:w="1358"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01357C97" w14:textId="645B18FC"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 xml:space="preserve">    Bănci</w:t>
                  </w:r>
                </w:p>
              </w:tc>
              <w:tc>
                <w:tcPr>
                  <w:tcW w:w="682"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7BF9693F"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8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2A477F2A"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7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13E63538"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94"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1945959"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705"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334610F"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47A97CAE" w14:textId="77777777" w:rsidTr="00A05C44">
              <w:tc>
                <w:tcPr>
                  <w:tcW w:w="403"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67A3449F"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0100</w:t>
                  </w:r>
                </w:p>
              </w:tc>
              <w:tc>
                <w:tcPr>
                  <w:tcW w:w="1358"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7D8C6FFC"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 xml:space="preserve">    Societăți – Altele </w:t>
                  </w:r>
                </w:p>
              </w:tc>
              <w:tc>
                <w:tcPr>
                  <w:tcW w:w="682"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0FB109CA"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8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15D14BF3"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7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195B5A48"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94"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0A34E0D"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705"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3F63704"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727D2F83" w14:textId="77777777" w:rsidTr="00A05C44">
              <w:tc>
                <w:tcPr>
                  <w:tcW w:w="403"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4C20EC29"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0101</w:t>
                  </w:r>
                </w:p>
              </w:tc>
              <w:tc>
                <w:tcPr>
                  <w:tcW w:w="1358"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2610CFA4"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Din care: Expuneri față de societăți care nu beneficiază de rating cu o estimare a probabilității de nerambursare</w:t>
                  </w:r>
                </w:p>
              </w:tc>
              <w:tc>
                <w:tcPr>
                  <w:tcW w:w="682"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6DFA8BE2"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68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3FD55DFB"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67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778329D7"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494"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DE91E21"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705"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335D018"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r>
            <w:tr w:rsidR="004A4364" w:rsidRPr="004A3243" w14:paraId="7D6AEC13" w14:textId="77777777" w:rsidTr="00A05C44">
              <w:tc>
                <w:tcPr>
                  <w:tcW w:w="403"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4794AC1A"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0110</w:t>
                  </w:r>
                </w:p>
              </w:tc>
              <w:tc>
                <w:tcPr>
                  <w:tcW w:w="1358"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2D9B307F"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Din care: Creanțe achiziționate</w:t>
                  </w:r>
                </w:p>
              </w:tc>
              <w:tc>
                <w:tcPr>
                  <w:tcW w:w="682"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35A043D1"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8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60566DEF"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7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6EC44ED3"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94"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C10EF28"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705"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0B3D123"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562F5FC7" w14:textId="77777777" w:rsidTr="00A05C44">
              <w:tc>
                <w:tcPr>
                  <w:tcW w:w="403"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09EF963B"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0120</w:t>
                  </w:r>
                </w:p>
              </w:tc>
              <w:tc>
                <w:tcPr>
                  <w:tcW w:w="1358"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47631CB1"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 xml:space="preserve">     Societăți – Finanțări specializate</w:t>
                  </w:r>
                </w:p>
              </w:tc>
              <w:tc>
                <w:tcPr>
                  <w:tcW w:w="682"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4050822D"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8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6B9EC3F3"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7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44D025AE"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94"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0426D57"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705"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F695004"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4E881878" w14:textId="77777777" w:rsidTr="00A05C44">
              <w:tc>
                <w:tcPr>
                  <w:tcW w:w="403"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727A3195"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0130</w:t>
                  </w:r>
                </w:p>
              </w:tc>
              <w:tc>
                <w:tcPr>
                  <w:tcW w:w="1358"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54CD20CE"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De retail</w:t>
                  </w:r>
                </w:p>
              </w:tc>
              <w:tc>
                <w:tcPr>
                  <w:tcW w:w="682"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5C706C74"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8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5FFD9460"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7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1E3218D8"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94"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2EFD483"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705"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5B8685A"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168783A1" w14:textId="77777777" w:rsidTr="00A05C44">
              <w:tc>
                <w:tcPr>
                  <w:tcW w:w="403"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561F80EB"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0131</w:t>
                  </w:r>
                </w:p>
              </w:tc>
              <w:tc>
                <w:tcPr>
                  <w:tcW w:w="1358"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11A1A299"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Din care: Eligibile reînnoibile</w:t>
                  </w:r>
                </w:p>
              </w:tc>
              <w:tc>
                <w:tcPr>
                  <w:tcW w:w="682"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00E7784A"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8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4AFE64E8"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7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1C71F0B3"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94"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A2BCEDA"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705"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DAB7A81"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2E9597BE" w14:textId="77777777" w:rsidTr="00A05C44">
              <w:tc>
                <w:tcPr>
                  <w:tcW w:w="403"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67D16604"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0132</w:t>
                  </w:r>
                </w:p>
              </w:tc>
              <w:tc>
                <w:tcPr>
                  <w:tcW w:w="1358"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67439FF0"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Din care: Creanțe achiziționate</w:t>
                  </w:r>
                </w:p>
              </w:tc>
              <w:tc>
                <w:tcPr>
                  <w:tcW w:w="682"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285B9707"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8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5CBD9D0A"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7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713E7CFE"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94"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54E1FDA"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705"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128A02D"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312B6C27" w14:textId="77777777" w:rsidTr="00A05C44">
              <w:tc>
                <w:tcPr>
                  <w:tcW w:w="403"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3BEB331C"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0150</w:t>
                  </w:r>
                </w:p>
              </w:tc>
              <w:tc>
                <w:tcPr>
                  <w:tcW w:w="1358"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49147FE7"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 xml:space="preserve">    Expuneri garantate cu ipoteci asupra bunurilor imobile și expuneri ADC</w:t>
                  </w:r>
                </w:p>
              </w:tc>
              <w:tc>
                <w:tcPr>
                  <w:tcW w:w="682"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327BACBE"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8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4D9EB71C"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7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5CE38EF4"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94"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0F0020E"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705"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28B9DA4"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236762C9" w14:textId="77777777" w:rsidTr="00A05C44">
              <w:tc>
                <w:tcPr>
                  <w:tcW w:w="403"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69E0EA42"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0151</w:t>
                  </w:r>
                </w:p>
              </w:tc>
              <w:tc>
                <w:tcPr>
                  <w:tcW w:w="1358"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7487DADD"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Din care: Expuneri garantate cu ipoteci asupra bunurilor imobile locative până la 55 % din valoarea bunului</w:t>
                  </w:r>
                </w:p>
              </w:tc>
              <w:tc>
                <w:tcPr>
                  <w:tcW w:w="682"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1AE437EA"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68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4041C793"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67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36923BC1"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494"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30B1D6D"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705"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C74AEEB"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r>
            <w:tr w:rsidR="004A4364" w:rsidRPr="004A3243" w14:paraId="72741FE8" w14:textId="77777777" w:rsidTr="00A05C44">
              <w:tc>
                <w:tcPr>
                  <w:tcW w:w="403"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504584C5"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0152</w:t>
                  </w:r>
                </w:p>
              </w:tc>
              <w:tc>
                <w:tcPr>
                  <w:tcW w:w="1358"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16036BE9" w14:textId="77777777" w:rsidR="004A4364" w:rsidRPr="004A3243" w:rsidRDefault="004A4364" w:rsidP="00E422B6">
                  <w:pPr>
                    <w:tabs>
                      <w:tab w:val="left" w:pos="964"/>
                    </w:tabs>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Din care: Expuneri garantate cu ipoteci asupra bunurilor imobile locative între 55 % și 80 % din valoarea bunului</w:t>
                  </w:r>
                </w:p>
              </w:tc>
              <w:tc>
                <w:tcPr>
                  <w:tcW w:w="682"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1C4F842B"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68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318E13C7"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67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32998EF0"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494"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80D5844"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705"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30002B1"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r>
            <w:tr w:rsidR="004A4364" w:rsidRPr="004A3243" w14:paraId="2DAFD39D" w14:textId="77777777" w:rsidTr="00A05C44">
              <w:tc>
                <w:tcPr>
                  <w:tcW w:w="403"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6BF8FECA"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0153</w:t>
                  </w:r>
                </w:p>
              </w:tc>
              <w:tc>
                <w:tcPr>
                  <w:tcW w:w="1358"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4A5380CC"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Din care: Expuneri garantate cu ipoteci asupra bunurilor imobile locative – non-IPRE (garantate)</w:t>
                  </w:r>
                </w:p>
              </w:tc>
              <w:tc>
                <w:tcPr>
                  <w:tcW w:w="682"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0080DDDE"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8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6ACC3343"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7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36D77239"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94"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245D4D8"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705"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C0317AB"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2CBA518A" w14:textId="77777777" w:rsidTr="00A05C44">
              <w:tc>
                <w:tcPr>
                  <w:tcW w:w="403"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4D560C5F"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0154</w:t>
                  </w:r>
                </w:p>
              </w:tc>
              <w:tc>
                <w:tcPr>
                  <w:tcW w:w="1358"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79256649"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Din care: Expuneri garantate cu ipoteci asupra bunurilor imobile locative – non-IPRE (negarantate)</w:t>
                  </w:r>
                </w:p>
              </w:tc>
              <w:tc>
                <w:tcPr>
                  <w:tcW w:w="682"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2AD1ED31"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8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52852F37"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7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5A713695"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94"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447D7A8"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705"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3292698"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6B13911C" w14:textId="77777777" w:rsidTr="00A05C44">
              <w:tc>
                <w:tcPr>
                  <w:tcW w:w="403"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02D6D714"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0155</w:t>
                  </w:r>
                </w:p>
              </w:tc>
              <w:tc>
                <w:tcPr>
                  <w:tcW w:w="1358"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0705D9BC"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Din care: Expuneri garantate cu ipoteci asupra bunurilor imobile locative – altele – non-IPRE</w:t>
                  </w:r>
                </w:p>
              </w:tc>
              <w:tc>
                <w:tcPr>
                  <w:tcW w:w="682"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067EAF02"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8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450CA28E"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7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10C4ED12"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94"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DC7830F"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705"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9FBC725"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426855FD" w14:textId="77777777" w:rsidTr="00A05C44">
              <w:tc>
                <w:tcPr>
                  <w:tcW w:w="403"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68B2C1A0"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0156</w:t>
                  </w:r>
                </w:p>
              </w:tc>
              <w:tc>
                <w:tcPr>
                  <w:tcW w:w="1358"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2CBB0B0A"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 xml:space="preserve">Din care: Expuneri garantate cu ipoteci </w:t>
                  </w:r>
                  <w:r w:rsidRPr="004A3243">
                    <w:rPr>
                      <w:rFonts w:ascii="Times New Roman" w:eastAsia="Times New Roman" w:hAnsi="Times New Roman"/>
                      <w:kern w:val="0"/>
                      <w:sz w:val="12"/>
                      <w:szCs w:val="12"/>
                    </w:rPr>
                    <w:lastRenderedPageBreak/>
                    <w:t>asupra bunurilor imobile locative – IPRE</w:t>
                  </w:r>
                </w:p>
              </w:tc>
              <w:tc>
                <w:tcPr>
                  <w:tcW w:w="682"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1EA35866"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8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7B830BC1"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7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6D66EEFC"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94"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0EB2DC3"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705"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9476130"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68D2BFEC" w14:textId="77777777" w:rsidTr="00A05C44">
              <w:tc>
                <w:tcPr>
                  <w:tcW w:w="403"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37B7A5F3"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0157</w:t>
                  </w:r>
                </w:p>
              </w:tc>
              <w:tc>
                <w:tcPr>
                  <w:tcW w:w="1358"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1B66295B"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Din care: Expuneri garantate cu ipoteci asupra bunurilor imobile locative – altele – IPRE</w:t>
                  </w:r>
                </w:p>
              </w:tc>
              <w:tc>
                <w:tcPr>
                  <w:tcW w:w="682"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394D45E0"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8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647E7698"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7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6298855A"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94"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040A943"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705"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BAA2178"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64F091FB" w14:textId="77777777" w:rsidTr="00A05C44">
              <w:tc>
                <w:tcPr>
                  <w:tcW w:w="403"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7819BDF0"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0158</w:t>
                  </w:r>
                </w:p>
              </w:tc>
              <w:tc>
                <w:tcPr>
                  <w:tcW w:w="1358"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0E988E09"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 xml:space="preserve">Din care: Expuneri garantate cu ipoteci asupra bunurilor imobile comerciale – non-IPRE (garantate) </w:t>
                  </w:r>
                </w:p>
              </w:tc>
              <w:tc>
                <w:tcPr>
                  <w:tcW w:w="682"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0D8DADD7"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8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0F52B7EC"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7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73668FA7"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94"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0A1FF57"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705"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1CD883F"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124DD5C1" w14:textId="77777777" w:rsidTr="00A05C44">
              <w:tc>
                <w:tcPr>
                  <w:tcW w:w="403"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7C1D33C1"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0159</w:t>
                  </w:r>
                </w:p>
              </w:tc>
              <w:tc>
                <w:tcPr>
                  <w:tcW w:w="1358"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075770B2"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Din care: Expuneri garantate cu ipoteci asupra bunurilor imobile comerciale – non-IPRE (negarantate)</w:t>
                  </w:r>
                </w:p>
              </w:tc>
              <w:tc>
                <w:tcPr>
                  <w:tcW w:w="682"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408B20A0"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8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346F6A4D"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7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314DCD16"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94"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0C198EA"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705"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E140D44"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02D6EB75" w14:textId="77777777" w:rsidTr="00A05C44">
              <w:tc>
                <w:tcPr>
                  <w:tcW w:w="403"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4F0DFDE4"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0160</w:t>
                  </w:r>
                </w:p>
              </w:tc>
              <w:tc>
                <w:tcPr>
                  <w:tcW w:w="1358"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66D1F72E"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Din care: Expuneri garantate cu ipoteci asupra bunurilor imobile comerciale – altele – non-IPRE</w:t>
                  </w:r>
                </w:p>
              </w:tc>
              <w:tc>
                <w:tcPr>
                  <w:tcW w:w="682"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20049A5F"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8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6BA2EF3F"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7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64C141B0"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94"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501FC3D"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705"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836A14E"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6B201D4C" w14:textId="77777777" w:rsidTr="00A05C44">
              <w:tc>
                <w:tcPr>
                  <w:tcW w:w="403"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0A138AE0"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0161</w:t>
                  </w:r>
                </w:p>
              </w:tc>
              <w:tc>
                <w:tcPr>
                  <w:tcW w:w="1358"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2AC35CAA"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Din care: Expuneri garantate cu ipoteci asupra bunurilor imobile comerciale – IPRE</w:t>
                  </w:r>
                </w:p>
              </w:tc>
              <w:tc>
                <w:tcPr>
                  <w:tcW w:w="682"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23C6B373"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8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18DF1B3C"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7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42247D77"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94"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CEE03F4"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705"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21A6EF9"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7E90CC9D" w14:textId="77777777" w:rsidTr="00A05C44">
              <w:tc>
                <w:tcPr>
                  <w:tcW w:w="403"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4A10DA74"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0162</w:t>
                  </w:r>
                </w:p>
              </w:tc>
              <w:tc>
                <w:tcPr>
                  <w:tcW w:w="1358"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03997913"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Din care: Expuneri garantate cu ipoteci asupra bunurilor imobile comerciale – altele – IPRE</w:t>
                  </w:r>
                </w:p>
              </w:tc>
              <w:tc>
                <w:tcPr>
                  <w:tcW w:w="682"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31C674B7"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8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25786DC5"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7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1817D784"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94"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5B3983A"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705"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5E3C888"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2B399FF9" w14:textId="77777777" w:rsidTr="00A05C44">
              <w:tc>
                <w:tcPr>
                  <w:tcW w:w="403"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1406A09E"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0163</w:t>
                  </w:r>
                </w:p>
              </w:tc>
              <w:tc>
                <w:tcPr>
                  <w:tcW w:w="1358"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5D4C915B"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Din care: Achiziții, dezvoltare și construcții (ADC)</w:t>
                  </w:r>
                </w:p>
              </w:tc>
              <w:tc>
                <w:tcPr>
                  <w:tcW w:w="682"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5D714698"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8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5DAE1CB1"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7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7B8FAC95"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94"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1DCBAC0"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705"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BF543E0"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09851769" w14:textId="77777777" w:rsidTr="00A05C44">
              <w:tc>
                <w:tcPr>
                  <w:tcW w:w="403"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5CBAE4C1"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0170</w:t>
                  </w:r>
                </w:p>
              </w:tc>
              <w:tc>
                <w:tcPr>
                  <w:tcW w:w="1358"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08E69D07"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Din care: Clasificate drept retail – garantate cu bunuri imobile locative în cadrul IRB</w:t>
                  </w:r>
                </w:p>
              </w:tc>
              <w:tc>
                <w:tcPr>
                  <w:tcW w:w="682"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1222D203"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8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5CDF86F8"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7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0649B5AF"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94"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4CBA907"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705"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4206310"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5AABB9C1" w14:textId="77777777" w:rsidTr="00A05C44">
              <w:tc>
                <w:tcPr>
                  <w:tcW w:w="403"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51DFCC45"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0180</w:t>
                  </w:r>
                </w:p>
              </w:tc>
              <w:tc>
                <w:tcPr>
                  <w:tcW w:w="1358"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11AC4497"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 xml:space="preserve">    Expuneri în stare de nerambursare</w:t>
                  </w:r>
                </w:p>
              </w:tc>
              <w:tc>
                <w:tcPr>
                  <w:tcW w:w="682"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18D02050"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8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03744D2C"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7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1FC135A0"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94"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2330E25"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705"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BB2852D"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24E4B597" w14:textId="77777777" w:rsidTr="00A05C44">
              <w:tc>
                <w:tcPr>
                  <w:tcW w:w="403"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090219FA"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0190</w:t>
                  </w:r>
                </w:p>
              </w:tc>
              <w:tc>
                <w:tcPr>
                  <w:tcW w:w="1358"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30AB3EC6"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 xml:space="preserve">    Expuneri din datorii subordonate</w:t>
                  </w:r>
                </w:p>
              </w:tc>
              <w:tc>
                <w:tcPr>
                  <w:tcW w:w="682"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3493F930"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8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2BCB7650"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7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3786A6AA"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94"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3B4AC29"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705"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53D8A06"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003DD376" w14:textId="77777777" w:rsidTr="00A05C44">
              <w:tc>
                <w:tcPr>
                  <w:tcW w:w="403"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7517182D"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0200</w:t>
                  </w:r>
                </w:p>
              </w:tc>
              <w:tc>
                <w:tcPr>
                  <w:tcW w:w="1358"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12076AA4"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 xml:space="preserve">    Obligațiuni garantate</w:t>
                  </w:r>
                </w:p>
              </w:tc>
              <w:tc>
                <w:tcPr>
                  <w:tcW w:w="682"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4192C575"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8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36ADF5F7"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7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4AC1E41D"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94"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B590F25"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705"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2A6B36A"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3B7D3DD0" w14:textId="77777777" w:rsidTr="00A05C44">
              <w:tc>
                <w:tcPr>
                  <w:tcW w:w="403"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5EE60359"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0210</w:t>
                  </w:r>
                </w:p>
              </w:tc>
              <w:tc>
                <w:tcPr>
                  <w:tcW w:w="1358"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391B50FD" w14:textId="15DA6D24"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 xml:space="preserve">    Creanțe asupra băncilor și societăților cu o evaluare de credit pe termen scurt</w:t>
                  </w:r>
                </w:p>
              </w:tc>
              <w:tc>
                <w:tcPr>
                  <w:tcW w:w="682"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67FED219"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8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35CF0145"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7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61707507"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94"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24679E4"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705"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4BEEC54"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1260AF8E" w14:textId="77777777" w:rsidTr="00A05C44">
              <w:tc>
                <w:tcPr>
                  <w:tcW w:w="403"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4EB93299"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lastRenderedPageBreak/>
                    <w:t>0220</w:t>
                  </w:r>
                </w:p>
              </w:tc>
              <w:tc>
                <w:tcPr>
                  <w:tcW w:w="1358"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31D6EFD9"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 xml:space="preserve">    Organisme de plasament colectiv (OPC)</w:t>
                  </w:r>
                </w:p>
              </w:tc>
              <w:tc>
                <w:tcPr>
                  <w:tcW w:w="682"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1DBC30A0"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8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57A226F7"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7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02BDBE75"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94"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440311F"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705"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DA948F4"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01FDA244" w14:textId="77777777" w:rsidTr="00A05C44">
              <w:tc>
                <w:tcPr>
                  <w:tcW w:w="403"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223B9841"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0230</w:t>
                  </w:r>
                </w:p>
              </w:tc>
              <w:tc>
                <w:tcPr>
                  <w:tcW w:w="1358"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634CBBE5"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 xml:space="preserve">    Capitaluri proprii</w:t>
                  </w:r>
                </w:p>
              </w:tc>
              <w:tc>
                <w:tcPr>
                  <w:tcW w:w="682"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11D12892"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8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200E1D7E"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7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588E23F1"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94"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005C517"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705"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866FCD0"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2BAF95E6" w14:textId="77777777" w:rsidTr="00A05C44">
              <w:tc>
                <w:tcPr>
                  <w:tcW w:w="403"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7A46B0FD"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0240</w:t>
                  </w:r>
                </w:p>
              </w:tc>
              <w:tc>
                <w:tcPr>
                  <w:tcW w:w="1358"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0500D327"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 xml:space="preserve">    Alte elemente</w:t>
                  </w:r>
                </w:p>
              </w:tc>
              <w:tc>
                <w:tcPr>
                  <w:tcW w:w="682"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0BB11F51"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8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250B16FB"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7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357D69A2"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94"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74A4C83"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705"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865FD34"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17CDF9C8" w14:textId="77777777" w:rsidTr="00A05C44">
              <w:tc>
                <w:tcPr>
                  <w:tcW w:w="5000" w:type="pct"/>
                  <w:gridSpan w:val="7"/>
                  <w:tcBorders>
                    <w:top w:val="single" w:sz="6" w:space="0" w:color="000000"/>
                    <w:left w:val="single" w:sz="6" w:space="0" w:color="000000"/>
                    <w:bottom w:val="single" w:sz="6" w:space="0" w:color="000000"/>
                    <w:right w:val="single" w:sz="6" w:space="0" w:color="000000"/>
                  </w:tcBorders>
                  <w:shd w:val="clear" w:color="auto" w:fill="FFFFFF" w:themeFill="background1"/>
                </w:tcPr>
                <w:p w14:paraId="0A166283" w14:textId="77777777" w:rsidR="004A4364" w:rsidRPr="004A3243" w:rsidRDefault="004A4364" w:rsidP="00E422B6">
                  <w:pPr>
                    <w:spacing w:after="0" w:line="240" w:lineRule="auto"/>
                    <w:rPr>
                      <w:rFonts w:ascii="Times New Roman" w:eastAsia="Times New Roman" w:hAnsi="Times New Roman"/>
                      <w:b/>
                      <w:bCs/>
                      <w:kern w:val="0"/>
                      <w:sz w:val="12"/>
                      <w:szCs w:val="12"/>
                    </w:rPr>
                  </w:pPr>
                  <w:r w:rsidRPr="004A3243">
                    <w:rPr>
                      <w:rFonts w:ascii="Times New Roman" w:eastAsia="Times New Roman" w:hAnsi="Times New Roman"/>
                      <w:b/>
                      <w:bCs/>
                      <w:kern w:val="0"/>
                      <w:sz w:val="12"/>
                      <w:szCs w:val="12"/>
                    </w:rPr>
                    <w:t>ELEMENTE MEMORANDUM</w:t>
                  </w:r>
                </w:p>
              </w:tc>
            </w:tr>
            <w:tr w:rsidR="004A4364" w:rsidRPr="004A3243" w14:paraId="7011D334" w14:textId="77777777" w:rsidTr="00A05C44">
              <w:tc>
                <w:tcPr>
                  <w:tcW w:w="403"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53F43E5A"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0250</w:t>
                  </w:r>
                </w:p>
              </w:tc>
              <w:tc>
                <w:tcPr>
                  <w:tcW w:w="1358"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5C08F496"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Societăți – F-IRB</w:t>
                  </w:r>
                </w:p>
              </w:tc>
              <w:tc>
                <w:tcPr>
                  <w:tcW w:w="682"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5E9BFBED" w14:textId="77777777" w:rsidR="004A4364" w:rsidRPr="004A3243" w:rsidRDefault="004A4364" w:rsidP="00E422B6">
                  <w:pPr>
                    <w:spacing w:after="0" w:line="240" w:lineRule="auto"/>
                    <w:rPr>
                      <w:rFonts w:ascii="Times New Roman" w:eastAsia="Times New Roman" w:hAnsi="Times New Roman"/>
                      <w:kern w:val="0"/>
                      <w:sz w:val="12"/>
                      <w:szCs w:val="12"/>
                    </w:rPr>
                  </w:pPr>
                </w:p>
              </w:tc>
              <w:tc>
                <w:tcPr>
                  <w:tcW w:w="68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211CA058"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7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6240235D"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94"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19986FE"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705"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9DCA0CF"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7E7EE715" w14:textId="77777777" w:rsidTr="00A05C44">
              <w:tc>
                <w:tcPr>
                  <w:tcW w:w="403"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76E05FF5"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0260</w:t>
                  </w:r>
                </w:p>
              </w:tc>
              <w:tc>
                <w:tcPr>
                  <w:tcW w:w="1358"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18CE33C4"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 xml:space="preserve">Societăți – A-IRB </w:t>
                  </w:r>
                </w:p>
              </w:tc>
              <w:tc>
                <w:tcPr>
                  <w:tcW w:w="682"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39A4A020" w14:textId="77777777" w:rsidR="004A4364" w:rsidRPr="004A3243" w:rsidRDefault="004A4364" w:rsidP="00E422B6">
                  <w:pPr>
                    <w:spacing w:after="0" w:line="240" w:lineRule="auto"/>
                    <w:rPr>
                      <w:rFonts w:ascii="Times New Roman" w:eastAsia="Times New Roman" w:hAnsi="Times New Roman"/>
                      <w:kern w:val="0"/>
                      <w:sz w:val="12"/>
                      <w:szCs w:val="12"/>
                    </w:rPr>
                  </w:pPr>
                </w:p>
              </w:tc>
              <w:tc>
                <w:tcPr>
                  <w:tcW w:w="68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7B9FAEC2"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7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38003F17"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94"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C811D82"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705"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056015C"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r>
            <w:tr w:rsidR="004A4364" w:rsidRPr="004A3243" w14:paraId="0A9CCBEE" w14:textId="77777777" w:rsidTr="00A05C44">
              <w:tc>
                <w:tcPr>
                  <w:tcW w:w="403"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65740777"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0270</w:t>
                  </w:r>
                </w:p>
              </w:tc>
              <w:tc>
                <w:tcPr>
                  <w:tcW w:w="1358"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2F4F4B9B"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 xml:space="preserve">Expuneri conform abordării standardizate care fac obiectul riscului de credit al </w:t>
                  </w:r>
                  <w:proofErr w:type="spellStart"/>
                  <w:r w:rsidRPr="004A3243">
                    <w:rPr>
                      <w:rFonts w:ascii="Times New Roman" w:eastAsia="Times New Roman" w:hAnsi="Times New Roman"/>
                      <w:kern w:val="0"/>
                      <w:sz w:val="12"/>
                      <w:szCs w:val="12"/>
                    </w:rPr>
                    <w:t>contrapărții</w:t>
                  </w:r>
                  <w:proofErr w:type="spellEnd"/>
                  <w:r w:rsidRPr="004A3243">
                    <w:rPr>
                      <w:rFonts w:ascii="Times New Roman" w:eastAsia="Times New Roman" w:hAnsi="Times New Roman"/>
                      <w:kern w:val="0"/>
                      <w:sz w:val="12"/>
                      <w:szCs w:val="12"/>
                    </w:rPr>
                    <w:t xml:space="preserve"> conform MMI</w:t>
                  </w:r>
                </w:p>
              </w:tc>
              <w:tc>
                <w:tcPr>
                  <w:tcW w:w="682"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101437F4" w14:textId="77777777" w:rsidR="004A4364" w:rsidRPr="004A3243" w:rsidRDefault="004A4364" w:rsidP="00E422B6">
                  <w:pPr>
                    <w:spacing w:after="0" w:line="240" w:lineRule="auto"/>
                    <w:rPr>
                      <w:rFonts w:ascii="Times New Roman" w:eastAsia="Times New Roman" w:hAnsi="Times New Roman"/>
                      <w:kern w:val="0"/>
                      <w:sz w:val="12"/>
                      <w:szCs w:val="12"/>
                    </w:rPr>
                  </w:pPr>
                </w:p>
              </w:tc>
              <w:tc>
                <w:tcPr>
                  <w:tcW w:w="68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72B3396B"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674"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60AEBD66"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94"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AA4D1E4"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705"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014D785"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r>
          </w:tbl>
          <w:p w14:paraId="0D3A0D89" w14:textId="77777777" w:rsidR="004A4364" w:rsidRDefault="004A4364" w:rsidP="00E422B6">
            <w:pPr>
              <w:spacing w:after="0"/>
              <w:rPr>
                <w:rFonts w:ascii="Times New Roman" w:hAnsi="Times New Roman"/>
                <w:b/>
                <w:bCs/>
                <w:sz w:val="18"/>
                <w:szCs w:val="18"/>
              </w:rPr>
            </w:pPr>
          </w:p>
          <w:p w14:paraId="0F3C736D" w14:textId="466BCEE7" w:rsidR="004A4364" w:rsidRPr="004A4364" w:rsidRDefault="004A4364" w:rsidP="00E422B6">
            <w:pPr>
              <w:spacing w:after="0"/>
              <w:rPr>
                <w:rFonts w:ascii="Times New Roman" w:hAnsi="Times New Roman"/>
                <w:sz w:val="18"/>
                <w:szCs w:val="18"/>
              </w:rPr>
            </w:pPr>
            <w:r w:rsidRPr="004A4364">
              <w:rPr>
                <w:rFonts w:ascii="Times New Roman" w:hAnsi="Times New Roman"/>
                <w:sz w:val="18"/>
                <w:szCs w:val="18"/>
              </w:rPr>
              <w:t>continuare</w:t>
            </w:r>
          </w:p>
          <w:tbl>
            <w:tblPr>
              <w:tblpPr w:leftFromText="181" w:rightFromText="181" w:vertAnchor="text" w:tblpX="1" w:tblpY="1"/>
              <w:tblW w:w="4977" w:type="pct"/>
              <w:shd w:val="clear" w:color="auto" w:fill="FFFFFF" w:themeFill="background1"/>
              <w:tblLayout w:type="fixed"/>
              <w:tblCellMar>
                <w:top w:w="15" w:type="dxa"/>
                <w:left w:w="15" w:type="dxa"/>
                <w:bottom w:w="15" w:type="dxa"/>
                <w:right w:w="15" w:type="dxa"/>
              </w:tblCellMar>
              <w:tblLook w:val="04A0" w:firstRow="1" w:lastRow="0" w:firstColumn="1" w:lastColumn="0" w:noHBand="0" w:noVBand="1"/>
            </w:tblPr>
            <w:tblGrid>
              <w:gridCol w:w="324"/>
              <w:gridCol w:w="1085"/>
              <w:gridCol w:w="346"/>
              <w:gridCol w:w="304"/>
              <w:gridCol w:w="485"/>
              <w:gridCol w:w="425"/>
              <w:gridCol w:w="424"/>
              <w:gridCol w:w="485"/>
              <w:gridCol w:w="365"/>
            </w:tblGrid>
            <w:tr w:rsidR="004A4364" w:rsidRPr="004A3243" w14:paraId="0230C319" w14:textId="77777777" w:rsidTr="005E74B7">
              <w:tc>
                <w:tcPr>
                  <w:tcW w:w="381" w:type="pct"/>
                  <w:vMerge w:val="restart"/>
                  <w:tcBorders>
                    <w:top w:val="single" w:sz="6" w:space="0" w:color="000000"/>
                    <w:left w:val="single" w:sz="6" w:space="0" w:color="000000"/>
                    <w:right w:val="single" w:sz="6" w:space="0" w:color="000000"/>
                  </w:tcBorders>
                  <w:shd w:val="clear" w:color="auto" w:fill="F2F2F2" w:themeFill="background1" w:themeFillShade="F2"/>
                  <w:tcMar>
                    <w:top w:w="24" w:type="dxa"/>
                    <w:left w:w="48" w:type="dxa"/>
                    <w:bottom w:w="24" w:type="dxa"/>
                    <w:right w:w="48" w:type="dxa"/>
                  </w:tcMar>
                  <w:hideMark/>
                </w:tcPr>
                <w:p w14:paraId="07260A94"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1279" w:type="pct"/>
                  <w:vMerge w:val="restart"/>
                  <w:tcBorders>
                    <w:top w:val="single" w:sz="6" w:space="0" w:color="000000"/>
                    <w:left w:val="single" w:sz="6" w:space="0" w:color="000000"/>
                    <w:right w:val="single" w:sz="6" w:space="0" w:color="000000"/>
                  </w:tcBorders>
                  <w:shd w:val="clear" w:color="auto" w:fill="F2F2F2" w:themeFill="background1" w:themeFillShade="F2"/>
                  <w:tcMar>
                    <w:top w:w="24" w:type="dxa"/>
                    <w:left w:w="48" w:type="dxa"/>
                    <w:bottom w:w="24" w:type="dxa"/>
                    <w:right w:w="48" w:type="dxa"/>
                  </w:tcMar>
                  <w:hideMark/>
                </w:tcPr>
                <w:p w14:paraId="59708005" w14:textId="77777777" w:rsidR="004A4364" w:rsidRPr="004A3243" w:rsidRDefault="004A4364" w:rsidP="00E422B6">
                  <w:pPr>
                    <w:spacing w:after="0" w:line="240" w:lineRule="auto"/>
                    <w:jc w:val="center"/>
                    <w:rPr>
                      <w:rFonts w:ascii="Times New Roman" w:eastAsia="Times New Roman" w:hAnsi="Times New Roman"/>
                      <w:b/>
                      <w:bCs/>
                      <w:kern w:val="0"/>
                      <w:sz w:val="12"/>
                      <w:szCs w:val="12"/>
                    </w:rPr>
                  </w:pPr>
                </w:p>
              </w:tc>
              <w:tc>
                <w:tcPr>
                  <w:tcW w:w="1338" w:type="pct"/>
                  <w:gridSpan w:val="3"/>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4BEC18C2" w14:textId="77777777" w:rsidR="004A4364" w:rsidRPr="004A3243" w:rsidRDefault="004A4364" w:rsidP="00E422B6">
                  <w:pPr>
                    <w:spacing w:after="0" w:line="240" w:lineRule="auto"/>
                    <w:jc w:val="center"/>
                    <w:rPr>
                      <w:rFonts w:ascii="Times New Roman" w:eastAsia="Times New Roman" w:hAnsi="Times New Roman"/>
                      <w:b/>
                      <w:bCs/>
                      <w:kern w:val="0"/>
                      <w:sz w:val="12"/>
                      <w:szCs w:val="12"/>
                    </w:rPr>
                  </w:pPr>
                  <w:r w:rsidRPr="004A3243">
                    <w:rPr>
                      <w:rFonts w:ascii="Times New Roman" w:eastAsia="Times New Roman" w:hAnsi="Times New Roman"/>
                      <w:b/>
                      <w:bCs/>
                      <w:kern w:val="0"/>
                      <w:sz w:val="12"/>
                      <w:szCs w:val="12"/>
                    </w:rPr>
                    <w:t>Pragul minim privind cerințele de capital</w:t>
                  </w:r>
                </w:p>
              </w:tc>
              <w:tc>
                <w:tcPr>
                  <w:tcW w:w="2002" w:type="pct"/>
                  <w:gridSpan w:val="4"/>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3B7E9541" w14:textId="77777777" w:rsidR="004A4364" w:rsidRPr="004A3243" w:rsidRDefault="004A4364" w:rsidP="00E422B6">
                  <w:pPr>
                    <w:spacing w:after="0" w:line="240" w:lineRule="auto"/>
                    <w:jc w:val="center"/>
                    <w:rPr>
                      <w:rFonts w:ascii="Times New Roman" w:eastAsia="Times New Roman" w:hAnsi="Times New Roman"/>
                      <w:b/>
                      <w:bCs/>
                      <w:kern w:val="0"/>
                      <w:sz w:val="12"/>
                      <w:szCs w:val="12"/>
                    </w:rPr>
                  </w:pPr>
                  <w:r w:rsidRPr="004A3243">
                    <w:rPr>
                      <w:rFonts w:ascii="Times New Roman" w:eastAsia="Times New Roman" w:hAnsi="Times New Roman"/>
                      <w:b/>
                      <w:bCs/>
                      <w:kern w:val="0"/>
                      <w:sz w:val="12"/>
                      <w:szCs w:val="12"/>
                    </w:rPr>
                    <w:t>Elemente memorandum: RWEA legat de impactul aplicării anumitor dispoziții tranzitorii</w:t>
                  </w:r>
                </w:p>
              </w:tc>
            </w:tr>
            <w:tr w:rsidR="004A4364" w:rsidRPr="004A3243" w14:paraId="433A0030" w14:textId="77777777" w:rsidTr="005E74B7">
              <w:trPr>
                <w:trHeight w:val="232"/>
              </w:trPr>
              <w:tc>
                <w:tcPr>
                  <w:tcW w:w="381" w:type="pct"/>
                  <w:vMerge/>
                  <w:tcBorders>
                    <w:left w:val="single" w:sz="6" w:space="0" w:color="000000"/>
                    <w:right w:val="single" w:sz="6" w:space="0" w:color="000000"/>
                  </w:tcBorders>
                  <w:shd w:val="clear" w:color="auto" w:fill="F2F2F2" w:themeFill="background1" w:themeFillShade="F2"/>
                  <w:vAlign w:val="center"/>
                  <w:hideMark/>
                </w:tcPr>
                <w:p w14:paraId="23B93973" w14:textId="77777777" w:rsidR="004A4364" w:rsidRPr="004A3243" w:rsidRDefault="004A4364" w:rsidP="00E422B6">
                  <w:pPr>
                    <w:spacing w:after="0" w:line="240" w:lineRule="auto"/>
                    <w:rPr>
                      <w:rFonts w:ascii="Times New Roman" w:eastAsia="Times New Roman" w:hAnsi="Times New Roman"/>
                      <w:kern w:val="0"/>
                      <w:sz w:val="12"/>
                      <w:szCs w:val="12"/>
                    </w:rPr>
                  </w:pPr>
                </w:p>
              </w:tc>
              <w:tc>
                <w:tcPr>
                  <w:tcW w:w="1279" w:type="pct"/>
                  <w:vMerge/>
                  <w:tcBorders>
                    <w:left w:val="single" w:sz="6" w:space="0" w:color="000000"/>
                    <w:right w:val="single" w:sz="6" w:space="0" w:color="000000"/>
                  </w:tcBorders>
                  <w:shd w:val="clear" w:color="auto" w:fill="F2F2F2" w:themeFill="background1" w:themeFillShade="F2"/>
                  <w:vAlign w:val="center"/>
                  <w:hideMark/>
                </w:tcPr>
                <w:p w14:paraId="13DDC06E" w14:textId="77777777" w:rsidR="004A4364" w:rsidRPr="004A3243" w:rsidRDefault="004A4364" w:rsidP="00E422B6">
                  <w:pPr>
                    <w:spacing w:after="0" w:line="240" w:lineRule="auto"/>
                    <w:rPr>
                      <w:rFonts w:ascii="Times New Roman" w:eastAsia="Times New Roman" w:hAnsi="Times New Roman"/>
                      <w:b/>
                      <w:bCs/>
                      <w:kern w:val="0"/>
                      <w:sz w:val="12"/>
                      <w:szCs w:val="12"/>
                    </w:rPr>
                  </w:pPr>
                </w:p>
              </w:tc>
              <w:tc>
                <w:tcPr>
                  <w:tcW w:w="408" w:type="pct"/>
                  <w:vMerge w:val="restart"/>
                  <w:tcBorders>
                    <w:top w:val="single" w:sz="6" w:space="0" w:color="000000"/>
                    <w:left w:val="single" w:sz="6" w:space="0" w:color="000000"/>
                  </w:tcBorders>
                  <w:shd w:val="clear" w:color="auto" w:fill="F2F2F2" w:themeFill="background1" w:themeFillShade="F2"/>
                </w:tcPr>
                <w:p w14:paraId="3D2C09A9" w14:textId="77777777" w:rsidR="004A4364" w:rsidRPr="004A3243" w:rsidRDefault="004A4364" w:rsidP="00E422B6">
                  <w:pPr>
                    <w:spacing w:after="0" w:line="240" w:lineRule="auto"/>
                    <w:jc w:val="center"/>
                    <w:rPr>
                      <w:rFonts w:ascii="Times New Roman" w:eastAsia="Times New Roman" w:hAnsi="Times New Roman"/>
                      <w:b/>
                      <w:bCs/>
                      <w:kern w:val="0"/>
                      <w:sz w:val="12"/>
                      <w:szCs w:val="12"/>
                    </w:rPr>
                  </w:pPr>
                  <w:r w:rsidRPr="004A3243">
                    <w:rPr>
                      <w:rFonts w:ascii="Times New Roman" w:eastAsia="Times New Roman" w:hAnsi="Times New Roman"/>
                      <w:b/>
                      <w:bCs/>
                      <w:kern w:val="0"/>
                      <w:sz w:val="12"/>
                      <w:szCs w:val="12"/>
                    </w:rPr>
                    <w:t>S-TREA</w:t>
                  </w:r>
                </w:p>
              </w:tc>
              <w:tc>
                <w:tcPr>
                  <w:tcW w:w="930" w:type="pct"/>
                  <w:gridSpan w:val="2"/>
                  <w:tcBorders>
                    <w:top w:val="single" w:sz="6" w:space="0" w:color="000000"/>
                    <w:right w:val="single" w:sz="6" w:space="0" w:color="000000"/>
                  </w:tcBorders>
                  <w:shd w:val="clear" w:color="auto" w:fill="F2F2F2" w:themeFill="background1" w:themeFillShade="F2"/>
                </w:tcPr>
                <w:p w14:paraId="5D7B8018" w14:textId="77777777" w:rsidR="004A4364" w:rsidRPr="004A3243" w:rsidRDefault="004A4364" w:rsidP="00E422B6">
                  <w:pPr>
                    <w:spacing w:after="0" w:line="240" w:lineRule="auto"/>
                    <w:jc w:val="center"/>
                    <w:rPr>
                      <w:rFonts w:ascii="Times New Roman" w:eastAsia="Times New Roman" w:hAnsi="Times New Roman"/>
                      <w:b/>
                      <w:bCs/>
                      <w:kern w:val="0"/>
                      <w:sz w:val="12"/>
                      <w:szCs w:val="12"/>
                    </w:rPr>
                  </w:pPr>
                </w:p>
              </w:tc>
              <w:tc>
                <w:tcPr>
                  <w:tcW w:w="501" w:type="pct"/>
                  <w:vMerge w:val="restart"/>
                  <w:tcBorders>
                    <w:top w:val="single" w:sz="6" w:space="0" w:color="000000"/>
                    <w:left w:val="single" w:sz="6" w:space="0" w:color="000000"/>
                    <w:right w:val="single" w:sz="6" w:space="0" w:color="000000"/>
                  </w:tcBorders>
                  <w:shd w:val="clear" w:color="auto" w:fill="F2F2F2" w:themeFill="background1" w:themeFillShade="F2"/>
                </w:tcPr>
                <w:p w14:paraId="65EE018B" w14:textId="77777777" w:rsidR="004A4364" w:rsidRPr="004A3243" w:rsidRDefault="004A4364" w:rsidP="00E422B6">
                  <w:pPr>
                    <w:spacing w:after="0" w:line="240" w:lineRule="auto"/>
                    <w:jc w:val="center"/>
                    <w:rPr>
                      <w:rFonts w:ascii="Times New Roman" w:eastAsia="Times New Roman" w:hAnsi="Times New Roman"/>
                      <w:b/>
                      <w:bCs/>
                      <w:kern w:val="0"/>
                      <w:sz w:val="12"/>
                      <w:szCs w:val="12"/>
                    </w:rPr>
                  </w:pPr>
                  <w:r w:rsidRPr="004A3243">
                    <w:rPr>
                      <w:rFonts w:ascii="Times New Roman" w:eastAsia="Times New Roman" w:hAnsi="Times New Roman"/>
                      <w:b/>
                      <w:bCs/>
                      <w:kern w:val="0"/>
                      <w:sz w:val="12"/>
                      <w:szCs w:val="12"/>
                    </w:rPr>
                    <w:t>expuneri garantate cu ipoteci asupra bunurilor imobile locative până la 55 % din valoarea bunului</w:t>
                  </w:r>
                </w:p>
              </w:tc>
              <w:tc>
                <w:tcPr>
                  <w:tcW w:w="500" w:type="pct"/>
                  <w:vMerge w:val="restart"/>
                  <w:tcBorders>
                    <w:top w:val="single" w:sz="6" w:space="0" w:color="000000"/>
                    <w:left w:val="single" w:sz="6" w:space="0" w:color="000000"/>
                    <w:right w:val="single" w:sz="6" w:space="0" w:color="000000"/>
                  </w:tcBorders>
                  <w:shd w:val="clear" w:color="auto" w:fill="F2F2F2" w:themeFill="background1" w:themeFillShade="F2"/>
                </w:tcPr>
                <w:p w14:paraId="76BE0FC1" w14:textId="77777777" w:rsidR="004A4364" w:rsidRPr="004A3243" w:rsidRDefault="004A4364" w:rsidP="00E422B6">
                  <w:pPr>
                    <w:spacing w:after="0" w:line="240" w:lineRule="auto"/>
                    <w:jc w:val="center"/>
                    <w:rPr>
                      <w:rFonts w:ascii="Times New Roman" w:eastAsia="Times New Roman" w:hAnsi="Times New Roman"/>
                      <w:b/>
                      <w:bCs/>
                      <w:kern w:val="0"/>
                      <w:sz w:val="12"/>
                      <w:szCs w:val="12"/>
                    </w:rPr>
                  </w:pPr>
                  <w:r w:rsidRPr="004A3243">
                    <w:rPr>
                      <w:rFonts w:ascii="Times New Roman" w:eastAsia="Times New Roman" w:hAnsi="Times New Roman"/>
                      <w:b/>
                      <w:bCs/>
                      <w:kern w:val="0"/>
                      <w:sz w:val="12"/>
                      <w:szCs w:val="12"/>
                    </w:rPr>
                    <w:t>expuneri garantate cu ipoteci asupra bunurilor imobile locative între 55 % și 80 % din valoarea bunului</w:t>
                  </w:r>
                </w:p>
              </w:tc>
              <w:tc>
                <w:tcPr>
                  <w:tcW w:w="571" w:type="pct"/>
                  <w:vMerge w:val="restart"/>
                  <w:tcBorders>
                    <w:top w:val="single" w:sz="6" w:space="0" w:color="000000"/>
                    <w:left w:val="single" w:sz="6" w:space="0" w:color="000000"/>
                    <w:right w:val="single" w:sz="6" w:space="0" w:color="000000"/>
                  </w:tcBorders>
                  <w:shd w:val="clear" w:color="auto" w:fill="F2F2F2" w:themeFill="background1" w:themeFillShade="F2"/>
                </w:tcPr>
                <w:p w14:paraId="746F4C48" w14:textId="77777777" w:rsidR="004A4364" w:rsidRPr="004A3243" w:rsidRDefault="004A4364" w:rsidP="00E422B6">
                  <w:pPr>
                    <w:spacing w:after="0" w:line="240" w:lineRule="auto"/>
                    <w:jc w:val="center"/>
                    <w:rPr>
                      <w:rFonts w:ascii="Times New Roman" w:eastAsia="Times New Roman" w:hAnsi="Times New Roman"/>
                      <w:b/>
                      <w:bCs/>
                      <w:kern w:val="0"/>
                      <w:sz w:val="12"/>
                      <w:szCs w:val="12"/>
                    </w:rPr>
                  </w:pPr>
                  <w:r w:rsidRPr="004A3243">
                    <w:rPr>
                      <w:rFonts w:ascii="Times New Roman" w:eastAsia="Times New Roman" w:hAnsi="Times New Roman"/>
                      <w:b/>
                      <w:bCs/>
                      <w:kern w:val="0"/>
                      <w:sz w:val="12"/>
                      <w:szCs w:val="12"/>
                    </w:rPr>
                    <w:t>expuneri față de societăți care nu beneficiază de rating cu o estimare a probabilității de nerambursare</w:t>
                  </w:r>
                </w:p>
              </w:tc>
              <w:tc>
                <w:tcPr>
                  <w:tcW w:w="430" w:type="pct"/>
                  <w:vMerge w:val="restart"/>
                  <w:tcBorders>
                    <w:top w:val="single" w:sz="6" w:space="0" w:color="000000"/>
                    <w:left w:val="single" w:sz="6" w:space="0" w:color="000000"/>
                    <w:right w:val="single" w:sz="6" w:space="0" w:color="000000"/>
                  </w:tcBorders>
                  <w:shd w:val="clear" w:color="auto" w:fill="F2F2F2" w:themeFill="background1" w:themeFillShade="F2"/>
                </w:tcPr>
                <w:p w14:paraId="6CCE5905" w14:textId="77777777" w:rsidR="004A4364" w:rsidRPr="004A3243" w:rsidRDefault="004A4364" w:rsidP="00E422B6">
                  <w:pPr>
                    <w:spacing w:after="0" w:line="240" w:lineRule="auto"/>
                    <w:jc w:val="center"/>
                    <w:rPr>
                      <w:rFonts w:ascii="Times New Roman" w:eastAsia="Times New Roman" w:hAnsi="Times New Roman"/>
                      <w:b/>
                      <w:bCs/>
                      <w:kern w:val="0"/>
                      <w:sz w:val="12"/>
                      <w:szCs w:val="12"/>
                    </w:rPr>
                  </w:pPr>
                  <w:r w:rsidRPr="004A3243">
                    <w:rPr>
                      <w:rFonts w:ascii="Times New Roman" w:eastAsia="Times New Roman" w:hAnsi="Times New Roman"/>
                      <w:b/>
                      <w:bCs/>
                      <w:kern w:val="0"/>
                      <w:sz w:val="12"/>
                      <w:szCs w:val="12"/>
                    </w:rPr>
                    <w:t xml:space="preserve">expuneri IRB care fac obiectul riscului de credit al </w:t>
                  </w:r>
                  <w:proofErr w:type="spellStart"/>
                  <w:r w:rsidRPr="004A3243">
                    <w:rPr>
                      <w:rFonts w:ascii="Times New Roman" w:eastAsia="Times New Roman" w:hAnsi="Times New Roman"/>
                      <w:b/>
                      <w:bCs/>
                      <w:kern w:val="0"/>
                      <w:sz w:val="12"/>
                      <w:szCs w:val="12"/>
                    </w:rPr>
                    <w:t>contrapărții</w:t>
                  </w:r>
                  <w:proofErr w:type="spellEnd"/>
                  <w:r w:rsidRPr="004A3243">
                    <w:rPr>
                      <w:rFonts w:ascii="Times New Roman" w:eastAsia="Times New Roman" w:hAnsi="Times New Roman"/>
                      <w:b/>
                      <w:bCs/>
                      <w:kern w:val="0"/>
                      <w:sz w:val="12"/>
                      <w:szCs w:val="12"/>
                    </w:rPr>
                    <w:t xml:space="preserve"> conform MMI</w:t>
                  </w:r>
                </w:p>
              </w:tc>
            </w:tr>
            <w:tr w:rsidR="004A4364" w:rsidRPr="004A3243" w14:paraId="30909D4E" w14:textId="77777777" w:rsidTr="005E74B7">
              <w:trPr>
                <w:trHeight w:val="231"/>
              </w:trPr>
              <w:tc>
                <w:tcPr>
                  <w:tcW w:w="381" w:type="pct"/>
                  <w:vMerge/>
                  <w:tcBorders>
                    <w:left w:val="single" w:sz="6" w:space="0" w:color="000000"/>
                    <w:bottom w:val="single" w:sz="6" w:space="0" w:color="000000"/>
                    <w:right w:val="single" w:sz="6" w:space="0" w:color="000000"/>
                  </w:tcBorders>
                  <w:shd w:val="clear" w:color="auto" w:fill="F2F2F2" w:themeFill="background1" w:themeFillShade="F2"/>
                  <w:vAlign w:val="center"/>
                </w:tcPr>
                <w:p w14:paraId="23261685" w14:textId="77777777" w:rsidR="004A4364" w:rsidRPr="004A3243" w:rsidRDefault="004A4364" w:rsidP="00E422B6">
                  <w:pPr>
                    <w:spacing w:after="0" w:line="240" w:lineRule="auto"/>
                    <w:rPr>
                      <w:rFonts w:ascii="Times New Roman" w:eastAsia="Times New Roman" w:hAnsi="Times New Roman"/>
                      <w:kern w:val="0"/>
                      <w:sz w:val="12"/>
                      <w:szCs w:val="12"/>
                    </w:rPr>
                  </w:pPr>
                </w:p>
              </w:tc>
              <w:tc>
                <w:tcPr>
                  <w:tcW w:w="1279" w:type="pct"/>
                  <w:vMerge/>
                  <w:tcBorders>
                    <w:left w:val="single" w:sz="6" w:space="0" w:color="000000"/>
                    <w:bottom w:val="single" w:sz="6" w:space="0" w:color="000000"/>
                    <w:right w:val="single" w:sz="6" w:space="0" w:color="000000"/>
                  </w:tcBorders>
                  <w:shd w:val="clear" w:color="auto" w:fill="F2F2F2" w:themeFill="background1" w:themeFillShade="F2"/>
                  <w:vAlign w:val="center"/>
                </w:tcPr>
                <w:p w14:paraId="073AA112" w14:textId="77777777" w:rsidR="004A4364" w:rsidRPr="004A3243" w:rsidRDefault="004A4364" w:rsidP="00E422B6">
                  <w:pPr>
                    <w:spacing w:after="0" w:line="240" w:lineRule="auto"/>
                    <w:rPr>
                      <w:rFonts w:ascii="Times New Roman" w:eastAsia="Times New Roman" w:hAnsi="Times New Roman"/>
                      <w:b/>
                      <w:bCs/>
                      <w:kern w:val="0"/>
                      <w:sz w:val="12"/>
                      <w:szCs w:val="12"/>
                    </w:rPr>
                  </w:pPr>
                </w:p>
              </w:tc>
              <w:tc>
                <w:tcPr>
                  <w:tcW w:w="408" w:type="pct"/>
                  <w:vMerge/>
                  <w:tcBorders>
                    <w:left w:val="single" w:sz="6" w:space="0" w:color="000000"/>
                    <w:right w:val="single" w:sz="6" w:space="0" w:color="000000"/>
                  </w:tcBorders>
                  <w:shd w:val="clear" w:color="auto" w:fill="F2F2F2" w:themeFill="background1" w:themeFillShade="F2"/>
                </w:tcPr>
                <w:p w14:paraId="6F41DE38" w14:textId="77777777" w:rsidR="004A4364" w:rsidRPr="004A3243" w:rsidRDefault="004A4364" w:rsidP="00E422B6">
                  <w:pPr>
                    <w:spacing w:after="0" w:line="240" w:lineRule="auto"/>
                    <w:jc w:val="center"/>
                    <w:rPr>
                      <w:rFonts w:ascii="Times New Roman" w:eastAsia="Times New Roman" w:hAnsi="Times New Roman"/>
                      <w:b/>
                      <w:bCs/>
                      <w:kern w:val="0"/>
                      <w:sz w:val="12"/>
                      <w:szCs w:val="12"/>
                    </w:rPr>
                  </w:pPr>
                </w:p>
              </w:tc>
              <w:tc>
                <w:tcPr>
                  <w:tcW w:w="358" w:type="pct"/>
                  <w:tcBorders>
                    <w:top w:val="single" w:sz="6" w:space="0" w:color="000000"/>
                    <w:left w:val="single" w:sz="6" w:space="0" w:color="000000"/>
                    <w:right w:val="single" w:sz="6" w:space="0" w:color="000000"/>
                  </w:tcBorders>
                  <w:shd w:val="clear" w:color="auto" w:fill="F2F2F2" w:themeFill="background1" w:themeFillShade="F2"/>
                </w:tcPr>
                <w:p w14:paraId="4CF6EA67" w14:textId="77777777" w:rsidR="004A4364" w:rsidRPr="004A3243" w:rsidRDefault="004A4364" w:rsidP="00E422B6">
                  <w:pPr>
                    <w:spacing w:after="0" w:line="240" w:lineRule="auto"/>
                    <w:jc w:val="center"/>
                    <w:rPr>
                      <w:rFonts w:ascii="Times New Roman" w:eastAsia="Times New Roman" w:hAnsi="Times New Roman"/>
                      <w:b/>
                      <w:bCs/>
                      <w:kern w:val="0"/>
                      <w:sz w:val="12"/>
                      <w:szCs w:val="12"/>
                    </w:rPr>
                  </w:pPr>
                  <w:r w:rsidRPr="004A3243">
                    <w:rPr>
                      <w:rFonts w:ascii="Times New Roman" w:eastAsia="Times New Roman" w:hAnsi="Times New Roman"/>
                      <w:b/>
                      <w:bCs/>
                      <w:kern w:val="0"/>
                      <w:sz w:val="12"/>
                      <w:szCs w:val="12"/>
                    </w:rPr>
                    <w:t xml:space="preserve">din care: decurgând din riscul de credit al </w:t>
                  </w:r>
                  <w:proofErr w:type="spellStart"/>
                  <w:r w:rsidRPr="004A3243">
                    <w:rPr>
                      <w:rFonts w:ascii="Times New Roman" w:eastAsia="Times New Roman" w:hAnsi="Times New Roman"/>
                      <w:b/>
                      <w:bCs/>
                      <w:kern w:val="0"/>
                      <w:sz w:val="12"/>
                      <w:szCs w:val="12"/>
                    </w:rPr>
                    <w:t>contrapărții</w:t>
                  </w:r>
                  <w:proofErr w:type="spellEnd"/>
                </w:p>
              </w:tc>
              <w:tc>
                <w:tcPr>
                  <w:tcW w:w="572" w:type="pct"/>
                  <w:tcBorders>
                    <w:top w:val="single" w:sz="6" w:space="0" w:color="000000"/>
                    <w:left w:val="single" w:sz="6" w:space="0" w:color="000000"/>
                    <w:right w:val="single" w:sz="6" w:space="0" w:color="000000"/>
                  </w:tcBorders>
                  <w:shd w:val="clear" w:color="auto" w:fill="F2F2F2" w:themeFill="background1" w:themeFillShade="F2"/>
                </w:tcPr>
                <w:p w14:paraId="378B462A" w14:textId="77777777" w:rsidR="004A4364" w:rsidRPr="004A3243" w:rsidRDefault="004A4364" w:rsidP="00E422B6">
                  <w:pPr>
                    <w:spacing w:after="0" w:line="240" w:lineRule="auto"/>
                    <w:jc w:val="center"/>
                    <w:rPr>
                      <w:rFonts w:ascii="Times New Roman" w:eastAsia="Times New Roman" w:hAnsi="Times New Roman"/>
                      <w:b/>
                      <w:bCs/>
                      <w:kern w:val="0"/>
                      <w:sz w:val="12"/>
                      <w:szCs w:val="12"/>
                    </w:rPr>
                  </w:pPr>
                  <w:r w:rsidRPr="004A3243">
                    <w:rPr>
                      <w:rFonts w:ascii="Times New Roman" w:eastAsia="Times New Roman" w:hAnsi="Times New Roman"/>
                      <w:b/>
                      <w:bCs/>
                      <w:kern w:val="0"/>
                      <w:sz w:val="12"/>
                      <w:szCs w:val="12"/>
                    </w:rPr>
                    <w:t>din care: cu o evaluare a creditului efectuată de o instituție externă de evaluare a creditului</w:t>
                  </w:r>
                </w:p>
              </w:tc>
              <w:tc>
                <w:tcPr>
                  <w:tcW w:w="501" w:type="pct"/>
                  <w:vMerge/>
                  <w:tcBorders>
                    <w:left w:val="single" w:sz="6" w:space="0" w:color="000000"/>
                    <w:right w:val="single" w:sz="6" w:space="0" w:color="000000"/>
                  </w:tcBorders>
                  <w:shd w:val="clear" w:color="auto" w:fill="F2F2F2" w:themeFill="background1" w:themeFillShade="F2"/>
                </w:tcPr>
                <w:p w14:paraId="750F7D71" w14:textId="77777777" w:rsidR="004A4364" w:rsidRPr="004A3243" w:rsidRDefault="004A4364" w:rsidP="00E422B6">
                  <w:pPr>
                    <w:spacing w:after="0" w:line="240" w:lineRule="auto"/>
                    <w:jc w:val="center"/>
                    <w:rPr>
                      <w:rFonts w:ascii="Times New Roman" w:eastAsia="Times New Roman" w:hAnsi="Times New Roman"/>
                      <w:b/>
                      <w:bCs/>
                      <w:kern w:val="0"/>
                      <w:sz w:val="12"/>
                      <w:szCs w:val="12"/>
                    </w:rPr>
                  </w:pPr>
                </w:p>
              </w:tc>
              <w:tc>
                <w:tcPr>
                  <w:tcW w:w="500" w:type="pct"/>
                  <w:vMerge/>
                  <w:tcBorders>
                    <w:left w:val="single" w:sz="6" w:space="0" w:color="000000"/>
                    <w:right w:val="single" w:sz="6" w:space="0" w:color="000000"/>
                  </w:tcBorders>
                  <w:shd w:val="clear" w:color="auto" w:fill="F2F2F2" w:themeFill="background1" w:themeFillShade="F2"/>
                </w:tcPr>
                <w:p w14:paraId="6E4C3D20" w14:textId="77777777" w:rsidR="004A4364" w:rsidRPr="004A3243" w:rsidRDefault="004A4364" w:rsidP="00E422B6">
                  <w:pPr>
                    <w:spacing w:after="0" w:line="240" w:lineRule="auto"/>
                    <w:jc w:val="center"/>
                    <w:rPr>
                      <w:rFonts w:ascii="Times New Roman" w:eastAsia="Times New Roman" w:hAnsi="Times New Roman"/>
                      <w:b/>
                      <w:bCs/>
                      <w:kern w:val="0"/>
                      <w:sz w:val="12"/>
                      <w:szCs w:val="12"/>
                    </w:rPr>
                  </w:pPr>
                </w:p>
              </w:tc>
              <w:tc>
                <w:tcPr>
                  <w:tcW w:w="571" w:type="pct"/>
                  <w:vMerge/>
                  <w:tcBorders>
                    <w:left w:val="single" w:sz="6" w:space="0" w:color="000000"/>
                    <w:right w:val="single" w:sz="6" w:space="0" w:color="000000"/>
                  </w:tcBorders>
                  <w:shd w:val="clear" w:color="auto" w:fill="F2F2F2" w:themeFill="background1" w:themeFillShade="F2"/>
                </w:tcPr>
                <w:p w14:paraId="7DD1F62C" w14:textId="77777777" w:rsidR="004A4364" w:rsidRPr="004A3243" w:rsidRDefault="004A4364" w:rsidP="00E422B6">
                  <w:pPr>
                    <w:spacing w:after="0" w:line="240" w:lineRule="auto"/>
                    <w:jc w:val="center"/>
                    <w:rPr>
                      <w:rFonts w:ascii="Times New Roman" w:eastAsia="Times New Roman" w:hAnsi="Times New Roman"/>
                      <w:b/>
                      <w:bCs/>
                      <w:kern w:val="0"/>
                      <w:sz w:val="12"/>
                      <w:szCs w:val="12"/>
                    </w:rPr>
                  </w:pPr>
                </w:p>
              </w:tc>
              <w:tc>
                <w:tcPr>
                  <w:tcW w:w="430" w:type="pct"/>
                  <w:vMerge/>
                  <w:tcBorders>
                    <w:left w:val="single" w:sz="6" w:space="0" w:color="000000"/>
                    <w:right w:val="single" w:sz="6" w:space="0" w:color="000000"/>
                  </w:tcBorders>
                  <w:shd w:val="clear" w:color="auto" w:fill="F2F2F2" w:themeFill="background1" w:themeFillShade="F2"/>
                </w:tcPr>
                <w:p w14:paraId="7ADDF86E" w14:textId="77777777" w:rsidR="004A4364" w:rsidRPr="004A3243" w:rsidRDefault="004A4364" w:rsidP="00E422B6">
                  <w:pPr>
                    <w:spacing w:after="0" w:line="240" w:lineRule="auto"/>
                    <w:jc w:val="center"/>
                    <w:rPr>
                      <w:rFonts w:ascii="Times New Roman" w:eastAsia="Times New Roman" w:hAnsi="Times New Roman"/>
                      <w:b/>
                      <w:bCs/>
                      <w:kern w:val="0"/>
                      <w:sz w:val="12"/>
                      <w:szCs w:val="12"/>
                    </w:rPr>
                  </w:pPr>
                </w:p>
              </w:tc>
            </w:tr>
            <w:tr w:rsidR="004A4364" w:rsidRPr="004A3243" w14:paraId="55D83C4A" w14:textId="77777777" w:rsidTr="005E74B7">
              <w:tc>
                <w:tcPr>
                  <w:tcW w:w="381"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24" w:type="dxa"/>
                    <w:left w:w="48" w:type="dxa"/>
                    <w:bottom w:w="24" w:type="dxa"/>
                    <w:right w:w="48" w:type="dxa"/>
                  </w:tcMar>
                  <w:hideMark/>
                </w:tcPr>
                <w:p w14:paraId="36EF913A" w14:textId="77777777" w:rsidR="004A4364" w:rsidRPr="004A3243" w:rsidRDefault="004A4364" w:rsidP="00E422B6">
                  <w:pPr>
                    <w:spacing w:after="0" w:line="240" w:lineRule="auto"/>
                    <w:jc w:val="center"/>
                    <w:rPr>
                      <w:rFonts w:ascii="Times New Roman" w:eastAsia="Times New Roman" w:hAnsi="Times New Roman"/>
                      <w:b/>
                      <w:bCs/>
                      <w:kern w:val="0"/>
                      <w:sz w:val="12"/>
                      <w:szCs w:val="12"/>
                    </w:rPr>
                  </w:pPr>
                </w:p>
              </w:tc>
              <w:tc>
                <w:tcPr>
                  <w:tcW w:w="1279"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24" w:type="dxa"/>
                    <w:left w:w="48" w:type="dxa"/>
                    <w:bottom w:w="24" w:type="dxa"/>
                    <w:right w:w="48" w:type="dxa"/>
                  </w:tcMar>
                  <w:hideMark/>
                </w:tcPr>
                <w:p w14:paraId="1FA33A62"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408"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5403930C"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0060</w:t>
                  </w:r>
                </w:p>
              </w:tc>
              <w:tc>
                <w:tcPr>
                  <w:tcW w:w="358"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282D1E35"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0070</w:t>
                  </w:r>
                </w:p>
              </w:tc>
              <w:tc>
                <w:tcPr>
                  <w:tcW w:w="572"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65ECB1D7"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0080</w:t>
                  </w:r>
                </w:p>
              </w:tc>
              <w:tc>
                <w:tcPr>
                  <w:tcW w:w="501"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446F7619"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0090</w:t>
                  </w:r>
                </w:p>
              </w:tc>
              <w:tc>
                <w:tcPr>
                  <w:tcW w:w="500"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031273A1"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0100</w:t>
                  </w:r>
                </w:p>
              </w:tc>
              <w:tc>
                <w:tcPr>
                  <w:tcW w:w="571"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75EA9318"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0110</w:t>
                  </w:r>
                </w:p>
              </w:tc>
              <w:tc>
                <w:tcPr>
                  <w:tcW w:w="430" w:type="pct"/>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4319F4FC"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0120</w:t>
                  </w:r>
                </w:p>
              </w:tc>
            </w:tr>
            <w:tr w:rsidR="004A4364" w:rsidRPr="004A3243" w14:paraId="781E2B1D" w14:textId="77777777" w:rsidTr="005E74B7">
              <w:tc>
                <w:tcPr>
                  <w:tcW w:w="381"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638DCD6E"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0010</w:t>
                  </w:r>
                </w:p>
              </w:tc>
              <w:tc>
                <w:tcPr>
                  <w:tcW w:w="1279"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520EDA0A"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b/>
                      <w:bCs/>
                      <w:kern w:val="0"/>
                      <w:sz w:val="12"/>
                      <w:szCs w:val="12"/>
                    </w:rPr>
                    <w:t>EXPUNERI TOTALE</w:t>
                  </w:r>
                </w:p>
              </w:tc>
              <w:tc>
                <w:tcPr>
                  <w:tcW w:w="40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ECF8CBF"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35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B57506F"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2"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FB56C04" w14:textId="77777777" w:rsidR="004A4364" w:rsidRPr="005E74B7" w:rsidRDefault="004A4364" w:rsidP="00E422B6">
                  <w:pPr>
                    <w:spacing w:after="0" w:line="240" w:lineRule="auto"/>
                    <w:jc w:val="center"/>
                    <w:rPr>
                      <w:rFonts w:ascii="Times New Roman" w:eastAsia="Times New Roman" w:hAnsi="Times New Roman"/>
                      <w:b/>
                      <w:bCs/>
                      <w:kern w:val="0"/>
                      <w:sz w:val="12"/>
                      <w:szCs w:val="12"/>
                    </w:rPr>
                  </w:pPr>
                  <w:r w:rsidRPr="004A3243">
                    <w:rPr>
                      <w:rFonts w:ascii="Times New Roman" w:eastAsia="Times New Roman" w:hAnsi="Times New Roman"/>
                      <w:b/>
                      <w:bCs/>
                      <w:kern w:val="0"/>
                      <w:sz w:val="12"/>
                      <w:szCs w:val="12"/>
                    </w:rPr>
                    <w:t>x</w:t>
                  </w:r>
                </w:p>
              </w:tc>
              <w:tc>
                <w:tcPr>
                  <w:tcW w:w="50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DFDD068"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0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D3128D5"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1F84162"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43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BF10373"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r>
            <w:tr w:rsidR="004A4364" w:rsidRPr="004A3243" w14:paraId="32713CE6" w14:textId="77777777" w:rsidTr="005E74B7">
              <w:tc>
                <w:tcPr>
                  <w:tcW w:w="381"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3868FDA8"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0020</w:t>
                  </w:r>
                </w:p>
              </w:tc>
              <w:tc>
                <w:tcPr>
                  <w:tcW w:w="1279"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2ED7F544" w14:textId="7799BFA3"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Din care: cerințe prudențiale suplimentare mai stricte pe baza  Capitolului IV, Secțiunea 11, din Regulamentul nr. 111/2018</w:t>
                  </w:r>
                </w:p>
              </w:tc>
              <w:tc>
                <w:tcPr>
                  <w:tcW w:w="40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DE90660"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35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FA64E17"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2"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A0EB18F" w14:textId="77777777" w:rsidR="004A4364" w:rsidRPr="005E74B7" w:rsidRDefault="004A4364" w:rsidP="00E422B6">
                  <w:pPr>
                    <w:spacing w:after="0" w:line="240" w:lineRule="auto"/>
                    <w:jc w:val="center"/>
                    <w:rPr>
                      <w:rFonts w:ascii="Times New Roman" w:eastAsia="Times New Roman" w:hAnsi="Times New Roman"/>
                      <w:b/>
                      <w:bCs/>
                      <w:kern w:val="0"/>
                      <w:sz w:val="12"/>
                      <w:szCs w:val="12"/>
                    </w:rPr>
                  </w:pPr>
                  <w:r w:rsidRPr="004A3243">
                    <w:rPr>
                      <w:rFonts w:ascii="Times New Roman" w:eastAsia="Times New Roman" w:hAnsi="Times New Roman"/>
                      <w:b/>
                      <w:bCs/>
                      <w:kern w:val="0"/>
                      <w:sz w:val="12"/>
                      <w:szCs w:val="12"/>
                    </w:rPr>
                    <w:t>x</w:t>
                  </w:r>
                </w:p>
              </w:tc>
              <w:tc>
                <w:tcPr>
                  <w:tcW w:w="50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0BE6F52"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0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4C19BB7"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27FB04C"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43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79B0DE8"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r>
            <w:tr w:rsidR="004A4364" w:rsidRPr="004A3243" w14:paraId="643043B5" w14:textId="77777777" w:rsidTr="005E74B7">
              <w:tc>
                <w:tcPr>
                  <w:tcW w:w="381"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3D39FF33"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0030</w:t>
                  </w:r>
                </w:p>
              </w:tc>
              <w:tc>
                <w:tcPr>
                  <w:tcW w:w="1279"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7500117B"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 xml:space="preserve">   Clasele de expuneri SA excluzând pozițiile din securitizare</w:t>
                  </w:r>
                </w:p>
              </w:tc>
              <w:tc>
                <w:tcPr>
                  <w:tcW w:w="40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EAB803D"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35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4637502"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2"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68CA730" w14:textId="77777777" w:rsidR="004A4364" w:rsidRPr="005E74B7" w:rsidRDefault="004A4364" w:rsidP="00E422B6">
                  <w:pPr>
                    <w:spacing w:after="0" w:line="240" w:lineRule="auto"/>
                    <w:jc w:val="center"/>
                    <w:rPr>
                      <w:rFonts w:ascii="Times New Roman" w:eastAsia="Times New Roman" w:hAnsi="Times New Roman"/>
                      <w:b/>
                      <w:bCs/>
                      <w:kern w:val="0"/>
                      <w:sz w:val="12"/>
                      <w:szCs w:val="12"/>
                    </w:rPr>
                  </w:pPr>
                  <w:r w:rsidRPr="004A3243">
                    <w:rPr>
                      <w:rFonts w:ascii="Times New Roman" w:eastAsia="Times New Roman" w:hAnsi="Times New Roman"/>
                      <w:b/>
                      <w:bCs/>
                      <w:kern w:val="0"/>
                      <w:sz w:val="12"/>
                      <w:szCs w:val="12"/>
                    </w:rPr>
                    <w:t>x</w:t>
                  </w:r>
                </w:p>
              </w:tc>
              <w:tc>
                <w:tcPr>
                  <w:tcW w:w="50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CF6D7FF"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0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4C91944"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1DB386C"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43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2103E3C"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r>
            <w:tr w:rsidR="004A4364" w:rsidRPr="004A3243" w14:paraId="3669CC5D" w14:textId="77777777" w:rsidTr="005E74B7">
              <w:tc>
                <w:tcPr>
                  <w:tcW w:w="381"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2AA274A3"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lastRenderedPageBreak/>
                    <w:t>0040</w:t>
                  </w:r>
                </w:p>
              </w:tc>
              <w:tc>
                <w:tcPr>
                  <w:tcW w:w="1279"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35614AB0"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 xml:space="preserve">   Administrații centrale sau bănci centrale</w:t>
                  </w:r>
                </w:p>
              </w:tc>
              <w:tc>
                <w:tcPr>
                  <w:tcW w:w="40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07B01A0"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35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9FA401A"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2"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079EB5A" w14:textId="77777777" w:rsidR="004A4364" w:rsidRPr="005E74B7" w:rsidRDefault="004A4364" w:rsidP="00E422B6">
                  <w:pPr>
                    <w:spacing w:after="0" w:line="240" w:lineRule="auto"/>
                    <w:jc w:val="center"/>
                    <w:rPr>
                      <w:rFonts w:ascii="Times New Roman" w:eastAsia="Times New Roman" w:hAnsi="Times New Roman"/>
                      <w:b/>
                      <w:bCs/>
                      <w:kern w:val="0"/>
                      <w:sz w:val="12"/>
                      <w:szCs w:val="12"/>
                    </w:rPr>
                  </w:pPr>
                  <w:r w:rsidRPr="004A3243">
                    <w:rPr>
                      <w:rFonts w:ascii="Times New Roman" w:eastAsia="Times New Roman" w:hAnsi="Times New Roman"/>
                      <w:b/>
                      <w:bCs/>
                      <w:kern w:val="0"/>
                      <w:sz w:val="12"/>
                      <w:szCs w:val="12"/>
                    </w:rPr>
                    <w:t>x</w:t>
                  </w:r>
                </w:p>
              </w:tc>
              <w:tc>
                <w:tcPr>
                  <w:tcW w:w="50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046C797"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0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663DB46"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FDFEA2B"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43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C273003"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r>
            <w:tr w:rsidR="004A4364" w:rsidRPr="004A3243" w14:paraId="3C968B25" w14:textId="77777777" w:rsidTr="005E74B7">
              <w:tc>
                <w:tcPr>
                  <w:tcW w:w="381"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13D1ED92"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0050</w:t>
                  </w:r>
                </w:p>
              </w:tc>
              <w:tc>
                <w:tcPr>
                  <w:tcW w:w="1279"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7793AF16"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 xml:space="preserve">   Administrații regionale sau autorități locale</w:t>
                  </w:r>
                </w:p>
              </w:tc>
              <w:tc>
                <w:tcPr>
                  <w:tcW w:w="40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7B0CFE8" w14:textId="77777777" w:rsidR="004A4364" w:rsidRPr="004A3243" w:rsidRDefault="004A4364" w:rsidP="00E422B6">
                  <w:pPr>
                    <w:spacing w:after="0" w:line="240" w:lineRule="auto"/>
                    <w:jc w:val="center"/>
                    <w:rPr>
                      <w:rFonts w:ascii="Times New Roman" w:eastAsia="Times New Roman" w:hAnsi="Times New Roman"/>
                      <w:color w:val="FF0000"/>
                      <w:kern w:val="0"/>
                      <w:sz w:val="12"/>
                      <w:szCs w:val="12"/>
                    </w:rPr>
                  </w:pPr>
                </w:p>
              </w:tc>
              <w:tc>
                <w:tcPr>
                  <w:tcW w:w="35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524ED4B" w14:textId="77777777" w:rsidR="004A4364" w:rsidRPr="004A3243" w:rsidRDefault="004A4364" w:rsidP="00E422B6">
                  <w:pPr>
                    <w:spacing w:after="0" w:line="240" w:lineRule="auto"/>
                    <w:jc w:val="center"/>
                    <w:rPr>
                      <w:rFonts w:ascii="Times New Roman" w:eastAsia="Times New Roman" w:hAnsi="Times New Roman"/>
                      <w:color w:val="FF0000"/>
                      <w:kern w:val="0"/>
                      <w:sz w:val="12"/>
                      <w:szCs w:val="12"/>
                    </w:rPr>
                  </w:pPr>
                </w:p>
              </w:tc>
              <w:tc>
                <w:tcPr>
                  <w:tcW w:w="572"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4B03363" w14:textId="77777777" w:rsidR="004A4364" w:rsidRPr="005E74B7" w:rsidRDefault="004A4364" w:rsidP="00E422B6">
                  <w:pPr>
                    <w:spacing w:after="0" w:line="240" w:lineRule="auto"/>
                    <w:jc w:val="center"/>
                    <w:rPr>
                      <w:rFonts w:ascii="Times New Roman" w:eastAsia="Times New Roman" w:hAnsi="Times New Roman"/>
                      <w:b/>
                      <w:bCs/>
                      <w:color w:val="FF0000"/>
                      <w:kern w:val="0"/>
                      <w:sz w:val="12"/>
                      <w:szCs w:val="12"/>
                    </w:rPr>
                  </w:pPr>
                  <w:r w:rsidRPr="004A3243">
                    <w:rPr>
                      <w:rFonts w:ascii="Times New Roman" w:eastAsia="Times New Roman" w:hAnsi="Times New Roman"/>
                      <w:b/>
                      <w:bCs/>
                      <w:kern w:val="0"/>
                      <w:sz w:val="12"/>
                      <w:szCs w:val="12"/>
                    </w:rPr>
                    <w:t>x</w:t>
                  </w:r>
                </w:p>
              </w:tc>
              <w:tc>
                <w:tcPr>
                  <w:tcW w:w="50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6B007F8" w14:textId="77777777" w:rsidR="004A4364" w:rsidRPr="004A3243" w:rsidRDefault="004A4364" w:rsidP="00E422B6">
                  <w:pPr>
                    <w:spacing w:after="0" w:line="240" w:lineRule="auto"/>
                    <w:jc w:val="center"/>
                    <w:rPr>
                      <w:rFonts w:ascii="Times New Roman" w:eastAsia="Times New Roman" w:hAnsi="Times New Roman"/>
                      <w:color w:val="FF0000"/>
                      <w:kern w:val="0"/>
                      <w:sz w:val="12"/>
                      <w:szCs w:val="12"/>
                    </w:rPr>
                  </w:pPr>
                  <w:r w:rsidRPr="004A3243">
                    <w:rPr>
                      <w:rFonts w:ascii="Times New Roman" w:eastAsia="Times New Roman" w:hAnsi="Times New Roman"/>
                      <w:kern w:val="0"/>
                      <w:sz w:val="12"/>
                      <w:szCs w:val="12"/>
                    </w:rPr>
                    <w:t>x</w:t>
                  </w:r>
                </w:p>
              </w:tc>
              <w:tc>
                <w:tcPr>
                  <w:tcW w:w="50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A2EBF56" w14:textId="77777777" w:rsidR="004A4364" w:rsidRPr="004A3243" w:rsidRDefault="004A4364" w:rsidP="00E422B6">
                  <w:pPr>
                    <w:spacing w:after="0" w:line="240" w:lineRule="auto"/>
                    <w:jc w:val="center"/>
                    <w:rPr>
                      <w:rFonts w:ascii="Times New Roman" w:eastAsia="Times New Roman" w:hAnsi="Times New Roman"/>
                      <w:color w:val="FF0000"/>
                      <w:kern w:val="0"/>
                      <w:sz w:val="12"/>
                      <w:szCs w:val="12"/>
                    </w:rPr>
                  </w:pPr>
                  <w:r w:rsidRPr="004A3243">
                    <w:rPr>
                      <w:rFonts w:ascii="Times New Roman" w:eastAsia="Times New Roman" w:hAnsi="Times New Roman"/>
                      <w:kern w:val="0"/>
                      <w:sz w:val="12"/>
                      <w:szCs w:val="12"/>
                    </w:rPr>
                    <w:t>x</w:t>
                  </w:r>
                </w:p>
              </w:tc>
              <w:tc>
                <w:tcPr>
                  <w:tcW w:w="5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E6F2507" w14:textId="77777777" w:rsidR="004A4364" w:rsidRPr="004A3243" w:rsidRDefault="004A4364" w:rsidP="00E422B6">
                  <w:pPr>
                    <w:spacing w:after="0" w:line="240" w:lineRule="auto"/>
                    <w:jc w:val="center"/>
                    <w:rPr>
                      <w:rFonts w:ascii="Times New Roman" w:eastAsia="Times New Roman" w:hAnsi="Times New Roman"/>
                      <w:color w:val="FF0000"/>
                      <w:kern w:val="0"/>
                      <w:sz w:val="12"/>
                      <w:szCs w:val="12"/>
                    </w:rPr>
                  </w:pPr>
                  <w:r w:rsidRPr="004A3243">
                    <w:rPr>
                      <w:rFonts w:ascii="Times New Roman" w:eastAsia="Times New Roman" w:hAnsi="Times New Roman"/>
                      <w:kern w:val="0"/>
                      <w:sz w:val="12"/>
                      <w:szCs w:val="12"/>
                    </w:rPr>
                    <w:t>x</w:t>
                  </w:r>
                </w:p>
              </w:tc>
              <w:tc>
                <w:tcPr>
                  <w:tcW w:w="43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8EC4EC5" w14:textId="77777777" w:rsidR="004A4364" w:rsidRPr="004A3243" w:rsidRDefault="004A4364" w:rsidP="00E422B6">
                  <w:pPr>
                    <w:spacing w:after="0" w:line="240" w:lineRule="auto"/>
                    <w:jc w:val="center"/>
                    <w:rPr>
                      <w:rFonts w:ascii="Times New Roman" w:eastAsia="Times New Roman" w:hAnsi="Times New Roman"/>
                      <w:color w:val="FF0000"/>
                      <w:kern w:val="0"/>
                      <w:sz w:val="12"/>
                      <w:szCs w:val="12"/>
                    </w:rPr>
                  </w:pPr>
                  <w:r w:rsidRPr="004A3243">
                    <w:rPr>
                      <w:rFonts w:ascii="Times New Roman" w:eastAsia="Times New Roman" w:hAnsi="Times New Roman"/>
                      <w:kern w:val="0"/>
                      <w:sz w:val="12"/>
                      <w:szCs w:val="12"/>
                    </w:rPr>
                    <w:t>x</w:t>
                  </w:r>
                </w:p>
              </w:tc>
            </w:tr>
            <w:tr w:rsidR="004A4364" w:rsidRPr="004A3243" w14:paraId="43C77866" w14:textId="77777777" w:rsidTr="005E74B7">
              <w:tc>
                <w:tcPr>
                  <w:tcW w:w="381"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7664F164"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0060</w:t>
                  </w:r>
                </w:p>
              </w:tc>
              <w:tc>
                <w:tcPr>
                  <w:tcW w:w="1279"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198D7933"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 xml:space="preserve">   Entități din sectorul public</w:t>
                  </w:r>
                </w:p>
              </w:tc>
              <w:tc>
                <w:tcPr>
                  <w:tcW w:w="40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36F5458" w14:textId="77777777" w:rsidR="004A4364" w:rsidRPr="004A3243" w:rsidRDefault="004A4364" w:rsidP="00E422B6">
                  <w:pPr>
                    <w:spacing w:after="0" w:line="240" w:lineRule="auto"/>
                    <w:jc w:val="center"/>
                    <w:rPr>
                      <w:rFonts w:ascii="Times New Roman" w:eastAsia="Times New Roman" w:hAnsi="Times New Roman"/>
                      <w:color w:val="FF0000"/>
                      <w:kern w:val="0"/>
                      <w:sz w:val="12"/>
                      <w:szCs w:val="12"/>
                    </w:rPr>
                  </w:pPr>
                </w:p>
              </w:tc>
              <w:tc>
                <w:tcPr>
                  <w:tcW w:w="35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103A45D" w14:textId="77777777" w:rsidR="004A4364" w:rsidRPr="004A3243" w:rsidRDefault="004A4364" w:rsidP="00E422B6">
                  <w:pPr>
                    <w:spacing w:after="0" w:line="240" w:lineRule="auto"/>
                    <w:jc w:val="center"/>
                    <w:rPr>
                      <w:rFonts w:ascii="Times New Roman" w:eastAsia="Times New Roman" w:hAnsi="Times New Roman"/>
                      <w:color w:val="FF0000"/>
                      <w:kern w:val="0"/>
                      <w:sz w:val="12"/>
                      <w:szCs w:val="12"/>
                    </w:rPr>
                  </w:pPr>
                </w:p>
              </w:tc>
              <w:tc>
                <w:tcPr>
                  <w:tcW w:w="572"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3C548F2" w14:textId="77777777" w:rsidR="004A4364" w:rsidRPr="005E74B7" w:rsidRDefault="004A4364" w:rsidP="00E422B6">
                  <w:pPr>
                    <w:spacing w:after="0" w:line="240" w:lineRule="auto"/>
                    <w:jc w:val="center"/>
                    <w:rPr>
                      <w:rFonts w:ascii="Times New Roman" w:eastAsia="Times New Roman" w:hAnsi="Times New Roman"/>
                      <w:b/>
                      <w:bCs/>
                      <w:color w:val="FF0000"/>
                      <w:kern w:val="0"/>
                      <w:sz w:val="12"/>
                      <w:szCs w:val="12"/>
                    </w:rPr>
                  </w:pPr>
                  <w:r w:rsidRPr="004A3243">
                    <w:rPr>
                      <w:rFonts w:ascii="Times New Roman" w:eastAsia="Times New Roman" w:hAnsi="Times New Roman"/>
                      <w:b/>
                      <w:bCs/>
                      <w:kern w:val="0"/>
                      <w:sz w:val="12"/>
                      <w:szCs w:val="12"/>
                    </w:rPr>
                    <w:t>x</w:t>
                  </w:r>
                </w:p>
              </w:tc>
              <w:tc>
                <w:tcPr>
                  <w:tcW w:w="50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28C387F" w14:textId="77777777" w:rsidR="004A4364" w:rsidRPr="004A3243" w:rsidRDefault="004A4364" w:rsidP="00E422B6">
                  <w:pPr>
                    <w:spacing w:after="0" w:line="240" w:lineRule="auto"/>
                    <w:jc w:val="center"/>
                    <w:rPr>
                      <w:rFonts w:ascii="Times New Roman" w:eastAsia="Times New Roman" w:hAnsi="Times New Roman"/>
                      <w:color w:val="FF0000"/>
                      <w:kern w:val="0"/>
                      <w:sz w:val="12"/>
                      <w:szCs w:val="12"/>
                    </w:rPr>
                  </w:pPr>
                  <w:r w:rsidRPr="004A3243">
                    <w:rPr>
                      <w:rFonts w:ascii="Times New Roman" w:eastAsia="Times New Roman" w:hAnsi="Times New Roman"/>
                      <w:kern w:val="0"/>
                      <w:sz w:val="12"/>
                      <w:szCs w:val="12"/>
                    </w:rPr>
                    <w:t>x</w:t>
                  </w:r>
                </w:p>
              </w:tc>
              <w:tc>
                <w:tcPr>
                  <w:tcW w:w="50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86005AD" w14:textId="77777777" w:rsidR="004A4364" w:rsidRPr="004A3243" w:rsidRDefault="004A4364" w:rsidP="00E422B6">
                  <w:pPr>
                    <w:spacing w:after="0" w:line="240" w:lineRule="auto"/>
                    <w:jc w:val="center"/>
                    <w:rPr>
                      <w:rFonts w:ascii="Times New Roman" w:eastAsia="Times New Roman" w:hAnsi="Times New Roman"/>
                      <w:color w:val="FF0000"/>
                      <w:kern w:val="0"/>
                      <w:sz w:val="12"/>
                      <w:szCs w:val="12"/>
                    </w:rPr>
                  </w:pPr>
                  <w:r w:rsidRPr="004A3243">
                    <w:rPr>
                      <w:rFonts w:ascii="Times New Roman" w:eastAsia="Times New Roman" w:hAnsi="Times New Roman"/>
                      <w:kern w:val="0"/>
                      <w:sz w:val="12"/>
                      <w:szCs w:val="12"/>
                    </w:rPr>
                    <w:t>x</w:t>
                  </w:r>
                </w:p>
              </w:tc>
              <w:tc>
                <w:tcPr>
                  <w:tcW w:w="5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6C697C3" w14:textId="77777777" w:rsidR="004A4364" w:rsidRPr="004A3243" w:rsidRDefault="004A4364" w:rsidP="00E422B6">
                  <w:pPr>
                    <w:spacing w:after="0" w:line="240" w:lineRule="auto"/>
                    <w:jc w:val="center"/>
                    <w:rPr>
                      <w:rFonts w:ascii="Times New Roman" w:eastAsia="Times New Roman" w:hAnsi="Times New Roman"/>
                      <w:color w:val="FF0000"/>
                      <w:kern w:val="0"/>
                      <w:sz w:val="12"/>
                      <w:szCs w:val="12"/>
                    </w:rPr>
                  </w:pPr>
                  <w:r w:rsidRPr="004A3243">
                    <w:rPr>
                      <w:rFonts w:ascii="Times New Roman" w:eastAsia="Times New Roman" w:hAnsi="Times New Roman"/>
                      <w:kern w:val="0"/>
                      <w:sz w:val="12"/>
                      <w:szCs w:val="12"/>
                    </w:rPr>
                    <w:t>x</w:t>
                  </w:r>
                </w:p>
              </w:tc>
              <w:tc>
                <w:tcPr>
                  <w:tcW w:w="43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BB9037C" w14:textId="77777777" w:rsidR="004A4364" w:rsidRPr="004A3243" w:rsidRDefault="004A4364" w:rsidP="00E422B6">
                  <w:pPr>
                    <w:spacing w:after="0" w:line="240" w:lineRule="auto"/>
                    <w:jc w:val="center"/>
                    <w:rPr>
                      <w:rFonts w:ascii="Times New Roman" w:eastAsia="Times New Roman" w:hAnsi="Times New Roman"/>
                      <w:color w:val="FF0000"/>
                      <w:kern w:val="0"/>
                      <w:sz w:val="12"/>
                      <w:szCs w:val="12"/>
                    </w:rPr>
                  </w:pPr>
                  <w:r w:rsidRPr="004A3243">
                    <w:rPr>
                      <w:rFonts w:ascii="Times New Roman" w:eastAsia="Times New Roman" w:hAnsi="Times New Roman"/>
                      <w:kern w:val="0"/>
                      <w:sz w:val="12"/>
                      <w:szCs w:val="12"/>
                    </w:rPr>
                    <w:t>x</w:t>
                  </w:r>
                </w:p>
              </w:tc>
            </w:tr>
            <w:tr w:rsidR="004A4364" w:rsidRPr="004A3243" w14:paraId="413D244D" w14:textId="77777777" w:rsidTr="005E74B7">
              <w:tc>
                <w:tcPr>
                  <w:tcW w:w="381"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5662BE6A" w14:textId="77777777" w:rsidR="004A4364" w:rsidRPr="004A3243" w:rsidRDefault="004A4364" w:rsidP="00E422B6">
                  <w:pPr>
                    <w:spacing w:after="0" w:line="240" w:lineRule="auto"/>
                    <w:jc w:val="center"/>
                    <w:rPr>
                      <w:rFonts w:ascii="Times New Roman" w:eastAsia="Times New Roman" w:hAnsi="Times New Roman"/>
                      <w:kern w:val="0"/>
                      <w:sz w:val="12"/>
                      <w:szCs w:val="12"/>
                      <w:lang w:val="en-US"/>
                    </w:rPr>
                  </w:pPr>
                  <w:r w:rsidRPr="004A3243">
                    <w:rPr>
                      <w:rFonts w:ascii="Times New Roman" w:eastAsia="Times New Roman" w:hAnsi="Times New Roman"/>
                      <w:kern w:val="0"/>
                      <w:sz w:val="12"/>
                      <w:szCs w:val="12"/>
                    </w:rPr>
                    <w:t>0070</w:t>
                  </w:r>
                </w:p>
              </w:tc>
              <w:tc>
                <w:tcPr>
                  <w:tcW w:w="1279"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252FCEC9"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 xml:space="preserve">   Bănci multilaterale de dezvoltare</w:t>
                  </w:r>
                </w:p>
              </w:tc>
              <w:tc>
                <w:tcPr>
                  <w:tcW w:w="40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61CCC89"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35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9DF839B"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2"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EC890FF" w14:textId="77777777" w:rsidR="004A4364" w:rsidRPr="005E74B7" w:rsidRDefault="004A4364" w:rsidP="00E422B6">
                  <w:pPr>
                    <w:spacing w:after="0" w:line="240" w:lineRule="auto"/>
                    <w:jc w:val="center"/>
                    <w:rPr>
                      <w:rFonts w:ascii="Times New Roman" w:eastAsia="Times New Roman" w:hAnsi="Times New Roman"/>
                      <w:b/>
                      <w:bCs/>
                      <w:kern w:val="0"/>
                      <w:sz w:val="12"/>
                      <w:szCs w:val="12"/>
                    </w:rPr>
                  </w:pPr>
                  <w:r w:rsidRPr="004A3243">
                    <w:rPr>
                      <w:rFonts w:ascii="Times New Roman" w:eastAsia="Times New Roman" w:hAnsi="Times New Roman"/>
                      <w:b/>
                      <w:bCs/>
                      <w:kern w:val="0"/>
                      <w:sz w:val="12"/>
                      <w:szCs w:val="12"/>
                    </w:rPr>
                    <w:t>x</w:t>
                  </w:r>
                </w:p>
              </w:tc>
              <w:tc>
                <w:tcPr>
                  <w:tcW w:w="50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F6F6F9C"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0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1199FDF"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F16EC94"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43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D7EB6F2"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r>
            <w:tr w:rsidR="004A4364" w:rsidRPr="004A3243" w14:paraId="42492D26" w14:textId="77777777" w:rsidTr="005E74B7">
              <w:tc>
                <w:tcPr>
                  <w:tcW w:w="381"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61A67543"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0080</w:t>
                  </w:r>
                </w:p>
              </w:tc>
              <w:tc>
                <w:tcPr>
                  <w:tcW w:w="1279"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49ED7CA2"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 xml:space="preserve">   Organizații internaționale</w:t>
                  </w:r>
                </w:p>
              </w:tc>
              <w:tc>
                <w:tcPr>
                  <w:tcW w:w="40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6D31EE8"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35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C556BC4"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2"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41434F7"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640BDC0"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0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CBC364F"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B7C3A14"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43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7CD191C"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r>
            <w:tr w:rsidR="004A4364" w:rsidRPr="004A3243" w14:paraId="75D0BB27" w14:textId="77777777" w:rsidTr="005E74B7">
              <w:tc>
                <w:tcPr>
                  <w:tcW w:w="381"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0C55ECD0"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0090</w:t>
                  </w:r>
                </w:p>
              </w:tc>
              <w:tc>
                <w:tcPr>
                  <w:tcW w:w="1279"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576AB184" w14:textId="6059CDF1"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 xml:space="preserve">   Bănci</w:t>
                  </w:r>
                </w:p>
              </w:tc>
              <w:tc>
                <w:tcPr>
                  <w:tcW w:w="40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328F982"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35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5F8C0ED"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2"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30E0F9F"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D7A4A8F"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0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78B3D45"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3BA5A82"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43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F2EE9EA"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r>
            <w:tr w:rsidR="004A4364" w:rsidRPr="004A3243" w14:paraId="5F4BA7C1" w14:textId="77777777" w:rsidTr="005E74B7">
              <w:tc>
                <w:tcPr>
                  <w:tcW w:w="381"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63A8BED4"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0100</w:t>
                  </w:r>
                </w:p>
              </w:tc>
              <w:tc>
                <w:tcPr>
                  <w:tcW w:w="1279"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5BADA800"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 xml:space="preserve">   Societăți – Altele </w:t>
                  </w:r>
                </w:p>
              </w:tc>
              <w:tc>
                <w:tcPr>
                  <w:tcW w:w="40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012F1CD"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35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1D30B3B"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2"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862B464"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DAF57FC"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0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ACF61E5"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0EB7811"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43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469F0E7"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r>
            <w:tr w:rsidR="004A4364" w:rsidRPr="004A3243" w14:paraId="523CB7F3" w14:textId="77777777" w:rsidTr="005E74B7">
              <w:tc>
                <w:tcPr>
                  <w:tcW w:w="381"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746F8F25"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0101</w:t>
                  </w:r>
                </w:p>
              </w:tc>
              <w:tc>
                <w:tcPr>
                  <w:tcW w:w="1279"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76D37E31"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Din care: Expuneri față de societăți care nu beneficiază de rating cu o estimare a probabilității de nerambursare</w:t>
                  </w:r>
                </w:p>
              </w:tc>
              <w:tc>
                <w:tcPr>
                  <w:tcW w:w="40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A9D1277"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35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6DA3206"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72"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BBE055E"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0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3E0C449"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0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0D6F5E5"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1A40FB5"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43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DFB7178"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r>
            <w:tr w:rsidR="004A4364" w:rsidRPr="004A3243" w14:paraId="655CECFA" w14:textId="77777777" w:rsidTr="005E74B7">
              <w:tc>
                <w:tcPr>
                  <w:tcW w:w="381"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7E69B752"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0110</w:t>
                  </w:r>
                </w:p>
              </w:tc>
              <w:tc>
                <w:tcPr>
                  <w:tcW w:w="1279"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38AAC105"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Din care: Creanțe achiziționate</w:t>
                  </w:r>
                </w:p>
              </w:tc>
              <w:tc>
                <w:tcPr>
                  <w:tcW w:w="40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9BBBCF4"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35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24C91D8"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2"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E83BD98"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F0D5DEB"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0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ED8C7DB"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D77DAF9"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43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A186810"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r>
            <w:tr w:rsidR="004A4364" w:rsidRPr="004A3243" w14:paraId="2A1B7D5A" w14:textId="77777777" w:rsidTr="005E74B7">
              <w:tc>
                <w:tcPr>
                  <w:tcW w:w="381"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38FC1161"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0120</w:t>
                  </w:r>
                </w:p>
              </w:tc>
              <w:tc>
                <w:tcPr>
                  <w:tcW w:w="1279"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393398EB"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 xml:space="preserve">   Societăți – Finanțări specializate</w:t>
                  </w:r>
                </w:p>
              </w:tc>
              <w:tc>
                <w:tcPr>
                  <w:tcW w:w="40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B7E51AE"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35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8103FAE"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2"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267A3EA"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D084092"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0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0A1DE8F"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CE3CC4C"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43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A2149DD"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r>
            <w:tr w:rsidR="004A4364" w:rsidRPr="004A3243" w14:paraId="555DC822" w14:textId="77777777" w:rsidTr="005E74B7">
              <w:tc>
                <w:tcPr>
                  <w:tcW w:w="381"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7BA4A5E8"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0130</w:t>
                  </w:r>
                </w:p>
              </w:tc>
              <w:tc>
                <w:tcPr>
                  <w:tcW w:w="1279"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767DA8AB"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De retail</w:t>
                  </w:r>
                </w:p>
              </w:tc>
              <w:tc>
                <w:tcPr>
                  <w:tcW w:w="40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DBC9DD5"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35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7FFDC01"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2"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DA7F439"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F50EAB9"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0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E49A800"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ABEFE50"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43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C2F15A3"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r>
            <w:tr w:rsidR="004A4364" w:rsidRPr="004A3243" w14:paraId="124AA5F7" w14:textId="77777777" w:rsidTr="005E74B7">
              <w:tc>
                <w:tcPr>
                  <w:tcW w:w="381"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09D3A9DB"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0131</w:t>
                  </w:r>
                </w:p>
              </w:tc>
              <w:tc>
                <w:tcPr>
                  <w:tcW w:w="1279"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1827E072"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Din care: Eligibile reînnoibile</w:t>
                  </w:r>
                </w:p>
              </w:tc>
              <w:tc>
                <w:tcPr>
                  <w:tcW w:w="40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CDA3D7F"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35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B7600EF"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2"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90EBBD3"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5484FD1"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0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22AC750"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E2D1F5B"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43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418B0FD"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r>
            <w:tr w:rsidR="004A4364" w:rsidRPr="004A3243" w14:paraId="12FE4B76" w14:textId="77777777" w:rsidTr="005E74B7">
              <w:tc>
                <w:tcPr>
                  <w:tcW w:w="381"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54CDB638"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0132</w:t>
                  </w:r>
                </w:p>
              </w:tc>
              <w:tc>
                <w:tcPr>
                  <w:tcW w:w="1279"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72D452BD"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Din care: Creanțe achiziționate</w:t>
                  </w:r>
                </w:p>
              </w:tc>
              <w:tc>
                <w:tcPr>
                  <w:tcW w:w="40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677190A"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35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208828E"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2"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B8546F9"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3007994"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0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444E24F"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1AAA560"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43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A9721F2"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r>
            <w:tr w:rsidR="004A4364" w:rsidRPr="004A3243" w14:paraId="4E5BAB5B" w14:textId="77777777" w:rsidTr="005E74B7">
              <w:tc>
                <w:tcPr>
                  <w:tcW w:w="381"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40A19BCC"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0150</w:t>
                  </w:r>
                </w:p>
              </w:tc>
              <w:tc>
                <w:tcPr>
                  <w:tcW w:w="1279"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12E2C837"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 xml:space="preserve">   Expuneri garantate cu ipoteci asupra bunurilor imobile și expuneri ADC</w:t>
                  </w:r>
                </w:p>
              </w:tc>
              <w:tc>
                <w:tcPr>
                  <w:tcW w:w="40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1279710"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35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6DAF351"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2"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8B52E3D"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9BB9C65"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0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D6BBE69"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9749564"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43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893EF9A"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r>
            <w:tr w:rsidR="004A4364" w:rsidRPr="004A3243" w14:paraId="768B08B9" w14:textId="77777777" w:rsidTr="005E74B7">
              <w:tc>
                <w:tcPr>
                  <w:tcW w:w="381"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2DC995AE"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0151</w:t>
                  </w:r>
                </w:p>
              </w:tc>
              <w:tc>
                <w:tcPr>
                  <w:tcW w:w="1279"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298002F6"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Din care: Expuneri garantate cu ipoteci asupra bunurilor imobile locative până la 55 % din valoarea bunului</w:t>
                  </w:r>
                </w:p>
              </w:tc>
              <w:tc>
                <w:tcPr>
                  <w:tcW w:w="40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EFE6D89"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35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1BCF643"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72"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9404BD7"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0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2AA7FB3"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0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1F1D4F6"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583C087"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43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A7DC8BE"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r>
            <w:tr w:rsidR="004A4364" w:rsidRPr="004A3243" w14:paraId="42742E6A" w14:textId="77777777" w:rsidTr="005E74B7">
              <w:tc>
                <w:tcPr>
                  <w:tcW w:w="381"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4EDA8A08"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0152</w:t>
                  </w:r>
                </w:p>
              </w:tc>
              <w:tc>
                <w:tcPr>
                  <w:tcW w:w="1279"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30EE333E" w14:textId="77777777" w:rsidR="004A4364" w:rsidRPr="004A3243" w:rsidRDefault="004A4364" w:rsidP="00E422B6">
                  <w:pPr>
                    <w:tabs>
                      <w:tab w:val="left" w:pos="964"/>
                    </w:tabs>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Din care: Expuneri garantate cu ipoteci asupra bunurilor imobile locative între 55 % și 80 % din valoarea bunului</w:t>
                  </w:r>
                </w:p>
              </w:tc>
              <w:tc>
                <w:tcPr>
                  <w:tcW w:w="40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D309F4D"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35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D5C1548"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72"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0A92980"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0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4A9CBC6"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0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0FB2E37"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F28D22A"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43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C137B75"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r>
            <w:tr w:rsidR="004A4364" w:rsidRPr="004A3243" w14:paraId="1DD7BCCB" w14:textId="77777777" w:rsidTr="005E74B7">
              <w:tc>
                <w:tcPr>
                  <w:tcW w:w="381"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7E257C89"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lastRenderedPageBreak/>
                    <w:t>0153</w:t>
                  </w:r>
                </w:p>
              </w:tc>
              <w:tc>
                <w:tcPr>
                  <w:tcW w:w="1279"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7F278069"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Din care: Expuneri garantate cu ipoteci asupra bunurilor imobile locative – non-IPRE (garantate)</w:t>
                  </w:r>
                </w:p>
              </w:tc>
              <w:tc>
                <w:tcPr>
                  <w:tcW w:w="40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9764B09"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35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A295ABB"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2"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F8A9631"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2B0C2F8"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0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23496E3"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68D406F"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43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3ED9E1F"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r>
            <w:tr w:rsidR="004A4364" w:rsidRPr="004A3243" w14:paraId="0F444FDD" w14:textId="77777777" w:rsidTr="005E74B7">
              <w:tc>
                <w:tcPr>
                  <w:tcW w:w="381"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78726DB1"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0154</w:t>
                  </w:r>
                </w:p>
              </w:tc>
              <w:tc>
                <w:tcPr>
                  <w:tcW w:w="1279"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58E7171C"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Din care: Expuneri garantate cu ipoteci asupra bunurilor imobile locative – non-IPRE (negarantate)</w:t>
                  </w:r>
                </w:p>
              </w:tc>
              <w:tc>
                <w:tcPr>
                  <w:tcW w:w="40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46E7818"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35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D021247"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2"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383F44D"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84004E4"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0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B086D47"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D551D73"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43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557AAE9"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r>
            <w:tr w:rsidR="004A4364" w:rsidRPr="004A3243" w14:paraId="1F3DEF46" w14:textId="77777777" w:rsidTr="005E74B7">
              <w:tc>
                <w:tcPr>
                  <w:tcW w:w="381"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4AB892FF"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0155</w:t>
                  </w:r>
                </w:p>
              </w:tc>
              <w:tc>
                <w:tcPr>
                  <w:tcW w:w="1279"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25EC25F1"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Din care: Expuneri garantate cu ipoteci asupra bunurilor imobile locative – altele – non-IPRE</w:t>
                  </w:r>
                </w:p>
              </w:tc>
              <w:tc>
                <w:tcPr>
                  <w:tcW w:w="40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F785834"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35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6DCB1EE"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2"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BA2FF29"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7237993"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0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6FBC049"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30CA017"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43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66657AB"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r>
            <w:tr w:rsidR="004A4364" w:rsidRPr="004A3243" w14:paraId="5C4323AB" w14:textId="77777777" w:rsidTr="005E74B7">
              <w:tc>
                <w:tcPr>
                  <w:tcW w:w="381"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26111418"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0156</w:t>
                  </w:r>
                </w:p>
              </w:tc>
              <w:tc>
                <w:tcPr>
                  <w:tcW w:w="1279"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783C9104"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Din care: Expuneri garantate cu ipoteci asupra bunurilor imobile locative – IPRE</w:t>
                  </w:r>
                </w:p>
              </w:tc>
              <w:tc>
                <w:tcPr>
                  <w:tcW w:w="40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6943E6A"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35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02B3B01"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2"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5836EAD"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E39D078"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0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AFF5B77"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164D633"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43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47A20A6"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r>
            <w:tr w:rsidR="004A4364" w:rsidRPr="004A3243" w14:paraId="48FA9F8C" w14:textId="77777777" w:rsidTr="005E74B7">
              <w:tc>
                <w:tcPr>
                  <w:tcW w:w="381"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16BC4D23"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0157</w:t>
                  </w:r>
                </w:p>
              </w:tc>
              <w:tc>
                <w:tcPr>
                  <w:tcW w:w="1279"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50E7EE69"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Din care: Expuneri garantate cu ipoteci asupra bunurilor imobile locative – altele – IPRE</w:t>
                  </w:r>
                </w:p>
              </w:tc>
              <w:tc>
                <w:tcPr>
                  <w:tcW w:w="40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CB222E9"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35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8F22CA6"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2"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DA79447"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0F03592"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0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A43EA59"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A8216AC"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43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BACA31F"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r>
            <w:tr w:rsidR="004A4364" w:rsidRPr="004A3243" w14:paraId="5F77C2CE" w14:textId="77777777" w:rsidTr="005E74B7">
              <w:tc>
                <w:tcPr>
                  <w:tcW w:w="381"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51C79C0B"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0158</w:t>
                  </w:r>
                </w:p>
              </w:tc>
              <w:tc>
                <w:tcPr>
                  <w:tcW w:w="1279"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71BA3832"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 xml:space="preserve">Din care: Expuneri garantate cu ipoteci asupra bunurilor imobile comerciale – non-IPRE (garantate) </w:t>
                  </w:r>
                </w:p>
              </w:tc>
              <w:tc>
                <w:tcPr>
                  <w:tcW w:w="40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00ACD14"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35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96A35EF"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2"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AA3D81B"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AA66C30"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0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D9121E4"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3CDE100"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43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C3D872D"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r>
            <w:tr w:rsidR="004A4364" w:rsidRPr="004A3243" w14:paraId="0B9C4E98" w14:textId="77777777" w:rsidTr="005E74B7">
              <w:tc>
                <w:tcPr>
                  <w:tcW w:w="381"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1079439D"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0159</w:t>
                  </w:r>
                </w:p>
              </w:tc>
              <w:tc>
                <w:tcPr>
                  <w:tcW w:w="1279"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17238B4B"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Din care: Expuneri garantate cu ipoteci asupra bunurilor imobile comerciale – non-IPRE (negarantate)</w:t>
                  </w:r>
                </w:p>
              </w:tc>
              <w:tc>
                <w:tcPr>
                  <w:tcW w:w="40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9A38AFF"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35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2182ECE"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2"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4C86A55"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7A3FC05"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0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9082E0D"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9DB6137"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43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02D7989"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r>
            <w:tr w:rsidR="004A4364" w:rsidRPr="004A3243" w14:paraId="0F3A5144" w14:textId="77777777" w:rsidTr="005E74B7">
              <w:tc>
                <w:tcPr>
                  <w:tcW w:w="381"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067FDE2F"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0160</w:t>
                  </w:r>
                </w:p>
              </w:tc>
              <w:tc>
                <w:tcPr>
                  <w:tcW w:w="1279"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727B770E"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Din care: Expuneri garantate cu ipoteci asupra bunurilor imobile comerciale – altele – non-IPRE</w:t>
                  </w:r>
                </w:p>
              </w:tc>
              <w:tc>
                <w:tcPr>
                  <w:tcW w:w="40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59346F4"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35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E15C3A5"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2"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3FF9C4F"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01C56D9"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0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A3C75A1"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C79A788"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43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21D0AF5"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r>
            <w:tr w:rsidR="004A4364" w:rsidRPr="004A3243" w14:paraId="20C0A621" w14:textId="77777777" w:rsidTr="005E74B7">
              <w:tc>
                <w:tcPr>
                  <w:tcW w:w="381"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4B4C65A2"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0161</w:t>
                  </w:r>
                </w:p>
              </w:tc>
              <w:tc>
                <w:tcPr>
                  <w:tcW w:w="1279"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4CE3E014"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Din care: Expuneri garantate cu ipoteci asupra bunurilor imobile comerciale – IPRE</w:t>
                  </w:r>
                </w:p>
              </w:tc>
              <w:tc>
                <w:tcPr>
                  <w:tcW w:w="40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D182C24"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35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36248DC"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2"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C91C2FC"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EF23E0D"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0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E433FFB"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4FA500F"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43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1DE1B0D"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r>
            <w:tr w:rsidR="004A4364" w:rsidRPr="004A3243" w14:paraId="0414CED8" w14:textId="77777777" w:rsidTr="005E74B7">
              <w:tc>
                <w:tcPr>
                  <w:tcW w:w="381"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19B202C1"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0162</w:t>
                  </w:r>
                </w:p>
              </w:tc>
              <w:tc>
                <w:tcPr>
                  <w:tcW w:w="1279"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5D205385"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Din care: Expuneri garantate cu ipoteci asupra bunurilor imobile comerciale – altele – IPRE</w:t>
                  </w:r>
                </w:p>
              </w:tc>
              <w:tc>
                <w:tcPr>
                  <w:tcW w:w="40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C30F201"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35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CC0DE4A"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2"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E1C9320"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9450F16"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0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9609E61"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AA8AB7A"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43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3C76906"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r>
            <w:tr w:rsidR="004A4364" w:rsidRPr="004A3243" w14:paraId="619851F9" w14:textId="77777777" w:rsidTr="005E74B7">
              <w:tc>
                <w:tcPr>
                  <w:tcW w:w="381"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2D4FE8C5"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lastRenderedPageBreak/>
                    <w:t>0163</w:t>
                  </w:r>
                </w:p>
              </w:tc>
              <w:tc>
                <w:tcPr>
                  <w:tcW w:w="1279"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6DA19F29"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Din care: Achiziții, dezvoltare și construcții (ADC)</w:t>
                  </w:r>
                </w:p>
              </w:tc>
              <w:tc>
                <w:tcPr>
                  <w:tcW w:w="40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C63E0AD"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35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EAF458E"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2"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50C4A67"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38F27E3"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0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5F9FA79"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20AA09E"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43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CC08AC3"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r>
            <w:tr w:rsidR="004A4364" w:rsidRPr="004A3243" w14:paraId="61E3C1C2" w14:textId="77777777" w:rsidTr="005E74B7">
              <w:tc>
                <w:tcPr>
                  <w:tcW w:w="381"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2B8DB651"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0170</w:t>
                  </w:r>
                </w:p>
              </w:tc>
              <w:tc>
                <w:tcPr>
                  <w:tcW w:w="1279"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76981ABD"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Din care: Clasificate drept retail – garantate cu bunuri imobile locative în cadrul IRB</w:t>
                  </w:r>
                </w:p>
              </w:tc>
              <w:tc>
                <w:tcPr>
                  <w:tcW w:w="40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446B248"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35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732441A"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2"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E6B9262"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FDB7385"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0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0EB9ED1"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A38882C"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43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5CCEE6E"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r>
            <w:tr w:rsidR="004A4364" w:rsidRPr="004A3243" w14:paraId="106C8F06" w14:textId="77777777" w:rsidTr="005E74B7">
              <w:tc>
                <w:tcPr>
                  <w:tcW w:w="381"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798D1A79"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0180</w:t>
                  </w:r>
                </w:p>
              </w:tc>
              <w:tc>
                <w:tcPr>
                  <w:tcW w:w="1279"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353D7C7C"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 xml:space="preserve">    Expuneri în stare de nerambursare</w:t>
                  </w:r>
                </w:p>
              </w:tc>
              <w:tc>
                <w:tcPr>
                  <w:tcW w:w="40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2DD6383"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35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23F507C"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2"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1FF9237"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0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4993AC6"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0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5707BE6"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74DE258"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43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1F14839"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r>
            <w:tr w:rsidR="004A4364" w:rsidRPr="004A3243" w14:paraId="2596B75B" w14:textId="77777777" w:rsidTr="005E74B7">
              <w:tc>
                <w:tcPr>
                  <w:tcW w:w="381"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2FB78444"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0190</w:t>
                  </w:r>
                </w:p>
              </w:tc>
              <w:tc>
                <w:tcPr>
                  <w:tcW w:w="1279"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2E59E930"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 xml:space="preserve">    Expuneri din datorii subordonate</w:t>
                  </w:r>
                </w:p>
              </w:tc>
              <w:tc>
                <w:tcPr>
                  <w:tcW w:w="40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A53B107"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35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7BB242D"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2"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1678287"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0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B074703"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0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13C335B"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D8AE7E0"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43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4EE5098"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r>
            <w:tr w:rsidR="004A4364" w:rsidRPr="004A3243" w14:paraId="08473B61" w14:textId="77777777" w:rsidTr="005E74B7">
              <w:tc>
                <w:tcPr>
                  <w:tcW w:w="381"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2204D343"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0200</w:t>
                  </w:r>
                </w:p>
              </w:tc>
              <w:tc>
                <w:tcPr>
                  <w:tcW w:w="1279"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2E296378"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 xml:space="preserve">    Obligațiuni garantate</w:t>
                  </w:r>
                </w:p>
              </w:tc>
              <w:tc>
                <w:tcPr>
                  <w:tcW w:w="40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4D9B9EE"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35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FBE8FF1"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2"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CA4D808"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0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B008FB0"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0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F95122C"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4E72DE1"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43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3D7C903"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r>
            <w:tr w:rsidR="004A4364" w:rsidRPr="004A3243" w14:paraId="12DF92A6" w14:textId="77777777" w:rsidTr="005E74B7">
              <w:tc>
                <w:tcPr>
                  <w:tcW w:w="381"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2FBDB010"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0210</w:t>
                  </w:r>
                </w:p>
              </w:tc>
              <w:tc>
                <w:tcPr>
                  <w:tcW w:w="1279"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1B1815A7" w14:textId="703E8EF5"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 xml:space="preserve">    Creanțe asupra băncilor și societăților cu o evaluare de credit pe termen scurt</w:t>
                  </w:r>
                </w:p>
              </w:tc>
              <w:tc>
                <w:tcPr>
                  <w:tcW w:w="40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6037838"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35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E27B9EF"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2"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514EB80"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0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E9B79FE"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0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DA40613"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889EA08"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43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DE41AA8"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r>
            <w:tr w:rsidR="004A4364" w:rsidRPr="004A3243" w14:paraId="41268BBD" w14:textId="77777777" w:rsidTr="005E74B7">
              <w:tc>
                <w:tcPr>
                  <w:tcW w:w="381"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2609A833"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0220</w:t>
                  </w:r>
                </w:p>
              </w:tc>
              <w:tc>
                <w:tcPr>
                  <w:tcW w:w="1279"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5B86615A"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 xml:space="preserve">    Organisme de plasament colectiv (OPC)</w:t>
                  </w:r>
                </w:p>
              </w:tc>
              <w:tc>
                <w:tcPr>
                  <w:tcW w:w="40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D5195B5"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35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DE91CB1"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2"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2FE8746"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0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9983B27"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0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022463F"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DEDD234"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43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7A5DD45"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r>
            <w:tr w:rsidR="004A4364" w:rsidRPr="004A3243" w14:paraId="7FF83923" w14:textId="77777777" w:rsidTr="005E74B7">
              <w:tc>
                <w:tcPr>
                  <w:tcW w:w="381"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7ECBAC2C"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0230</w:t>
                  </w:r>
                </w:p>
              </w:tc>
              <w:tc>
                <w:tcPr>
                  <w:tcW w:w="1279"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6698FE02"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 xml:space="preserve">    Capitaluri proprii</w:t>
                  </w:r>
                </w:p>
              </w:tc>
              <w:tc>
                <w:tcPr>
                  <w:tcW w:w="40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6556D78"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35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65546CB"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2"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089CE68"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1C064DD"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0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CEA6080"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6851632"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43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AB15434"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r>
            <w:tr w:rsidR="004A4364" w:rsidRPr="004A3243" w14:paraId="782ED08D" w14:textId="77777777" w:rsidTr="005E74B7">
              <w:tc>
                <w:tcPr>
                  <w:tcW w:w="381"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70B4E36E"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0240</w:t>
                  </w:r>
                </w:p>
              </w:tc>
              <w:tc>
                <w:tcPr>
                  <w:tcW w:w="1279"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6685EC91"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 xml:space="preserve">    Alte elemente</w:t>
                  </w:r>
                </w:p>
              </w:tc>
              <w:tc>
                <w:tcPr>
                  <w:tcW w:w="40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AD16F63"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35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FAAF459"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2"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C6CA378"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EC801B7"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0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9F6C27E"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A901CA9"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43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5A864C7"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r>
            <w:tr w:rsidR="004A4364" w:rsidRPr="004A3243" w14:paraId="208A1913" w14:textId="77777777" w:rsidTr="005E74B7">
              <w:tc>
                <w:tcPr>
                  <w:tcW w:w="5000" w:type="pct"/>
                  <w:gridSpan w:val="9"/>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37039C25" w14:textId="77777777" w:rsidR="004A4364" w:rsidRPr="004A3243" w:rsidRDefault="004A4364" w:rsidP="00E422B6">
                  <w:pPr>
                    <w:spacing w:after="0" w:line="240" w:lineRule="auto"/>
                    <w:rPr>
                      <w:rFonts w:ascii="Times New Roman" w:eastAsia="Times New Roman" w:hAnsi="Times New Roman"/>
                      <w:b/>
                      <w:bCs/>
                      <w:kern w:val="0"/>
                      <w:sz w:val="12"/>
                      <w:szCs w:val="12"/>
                    </w:rPr>
                  </w:pPr>
                  <w:r w:rsidRPr="004A3243">
                    <w:rPr>
                      <w:rFonts w:ascii="Times New Roman" w:eastAsia="Times New Roman" w:hAnsi="Times New Roman"/>
                      <w:b/>
                      <w:bCs/>
                      <w:kern w:val="0"/>
                      <w:sz w:val="12"/>
                      <w:szCs w:val="12"/>
                    </w:rPr>
                    <w:t>ELEMENTE MEMORANDUM</w:t>
                  </w:r>
                </w:p>
              </w:tc>
            </w:tr>
            <w:tr w:rsidR="004A4364" w:rsidRPr="004A3243" w14:paraId="3CF8664D" w14:textId="77777777" w:rsidTr="005E74B7">
              <w:tc>
                <w:tcPr>
                  <w:tcW w:w="381"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6CF0BB60"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0250</w:t>
                  </w:r>
                </w:p>
              </w:tc>
              <w:tc>
                <w:tcPr>
                  <w:tcW w:w="1279"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6A514B08"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Societăți – F-IRB</w:t>
                  </w:r>
                </w:p>
              </w:tc>
              <w:tc>
                <w:tcPr>
                  <w:tcW w:w="40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BB8672B"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35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C5AC0B9"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2"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0A06CD2"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57B989E"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0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19AC78E"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9E66A7A"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43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78FA6A1"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r>
            <w:tr w:rsidR="004A4364" w:rsidRPr="004A3243" w14:paraId="493BC3BF" w14:textId="77777777" w:rsidTr="005E74B7">
              <w:tc>
                <w:tcPr>
                  <w:tcW w:w="381"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20795C76"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0260</w:t>
                  </w:r>
                </w:p>
              </w:tc>
              <w:tc>
                <w:tcPr>
                  <w:tcW w:w="1279"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tcPr>
                <w:p w14:paraId="6ADCCF17"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 xml:space="preserve">Societăți – A-IRB </w:t>
                  </w:r>
                </w:p>
              </w:tc>
              <w:tc>
                <w:tcPr>
                  <w:tcW w:w="40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4019659"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35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BF1AAE0"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2"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1352559"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EE6963C"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0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F1E3989"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25923063"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43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45703DA"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r>
            <w:tr w:rsidR="004A4364" w:rsidRPr="004A3243" w14:paraId="6255BEA0" w14:textId="77777777" w:rsidTr="005E74B7">
              <w:tc>
                <w:tcPr>
                  <w:tcW w:w="381"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14D1527A"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0270</w:t>
                  </w:r>
                </w:p>
              </w:tc>
              <w:tc>
                <w:tcPr>
                  <w:tcW w:w="1279" w:type="pct"/>
                  <w:tcBorders>
                    <w:top w:val="single" w:sz="6" w:space="0" w:color="000000"/>
                    <w:left w:val="single" w:sz="6" w:space="0" w:color="000000"/>
                    <w:bottom w:val="single" w:sz="6" w:space="0" w:color="000000"/>
                    <w:right w:val="single" w:sz="6" w:space="0" w:color="000000"/>
                  </w:tcBorders>
                  <w:shd w:val="clear" w:color="auto" w:fill="FFFFFF" w:themeFill="background1"/>
                  <w:tcMar>
                    <w:top w:w="24" w:type="dxa"/>
                    <w:left w:w="48" w:type="dxa"/>
                    <w:bottom w:w="24" w:type="dxa"/>
                    <w:right w:w="48" w:type="dxa"/>
                  </w:tcMar>
                  <w:hideMark/>
                </w:tcPr>
                <w:p w14:paraId="3D55CEDD" w14:textId="77777777" w:rsidR="004A4364" w:rsidRPr="004A3243" w:rsidRDefault="004A4364" w:rsidP="00E422B6">
                  <w:pPr>
                    <w:spacing w:after="0" w:line="240" w:lineRule="auto"/>
                    <w:rPr>
                      <w:rFonts w:ascii="Times New Roman" w:eastAsia="Times New Roman" w:hAnsi="Times New Roman"/>
                      <w:kern w:val="0"/>
                      <w:sz w:val="12"/>
                      <w:szCs w:val="12"/>
                    </w:rPr>
                  </w:pPr>
                  <w:r w:rsidRPr="004A3243">
                    <w:rPr>
                      <w:rFonts w:ascii="Times New Roman" w:eastAsia="Times New Roman" w:hAnsi="Times New Roman"/>
                      <w:kern w:val="0"/>
                      <w:sz w:val="12"/>
                      <w:szCs w:val="12"/>
                    </w:rPr>
                    <w:t xml:space="preserve">Expuneri conform abordării standardizate care fac obiectul riscului de credit al </w:t>
                  </w:r>
                  <w:proofErr w:type="spellStart"/>
                  <w:r w:rsidRPr="004A3243">
                    <w:rPr>
                      <w:rFonts w:ascii="Times New Roman" w:eastAsia="Times New Roman" w:hAnsi="Times New Roman"/>
                      <w:kern w:val="0"/>
                      <w:sz w:val="12"/>
                      <w:szCs w:val="12"/>
                    </w:rPr>
                    <w:t>contrapărții</w:t>
                  </w:r>
                  <w:proofErr w:type="spellEnd"/>
                  <w:r w:rsidRPr="004A3243">
                    <w:rPr>
                      <w:rFonts w:ascii="Times New Roman" w:eastAsia="Times New Roman" w:hAnsi="Times New Roman"/>
                      <w:kern w:val="0"/>
                      <w:sz w:val="12"/>
                      <w:szCs w:val="12"/>
                    </w:rPr>
                    <w:t xml:space="preserve"> conform MMI</w:t>
                  </w:r>
                </w:p>
              </w:tc>
              <w:tc>
                <w:tcPr>
                  <w:tcW w:w="40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FEDC523"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358"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FB082D0"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72"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197611F" w14:textId="77777777" w:rsidR="004A4364" w:rsidRPr="004A3243" w:rsidRDefault="004A4364" w:rsidP="00E422B6">
                  <w:pPr>
                    <w:spacing w:after="0" w:line="240" w:lineRule="auto"/>
                    <w:jc w:val="center"/>
                    <w:rPr>
                      <w:rFonts w:ascii="Times New Roman" w:eastAsia="Times New Roman" w:hAnsi="Times New Roman"/>
                      <w:kern w:val="0"/>
                      <w:sz w:val="12"/>
                      <w:szCs w:val="12"/>
                    </w:rPr>
                  </w:pPr>
                </w:p>
              </w:tc>
              <w:tc>
                <w:tcPr>
                  <w:tcW w:w="50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775A9F9"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0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806626B"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5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7FA55BF"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c>
                <w:tcPr>
                  <w:tcW w:w="430"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9B86709" w14:textId="77777777" w:rsidR="004A4364" w:rsidRPr="004A3243" w:rsidRDefault="004A4364" w:rsidP="00E422B6">
                  <w:pPr>
                    <w:spacing w:after="0" w:line="240" w:lineRule="auto"/>
                    <w:jc w:val="center"/>
                    <w:rPr>
                      <w:rFonts w:ascii="Times New Roman" w:eastAsia="Times New Roman" w:hAnsi="Times New Roman"/>
                      <w:kern w:val="0"/>
                      <w:sz w:val="12"/>
                      <w:szCs w:val="12"/>
                    </w:rPr>
                  </w:pPr>
                  <w:r w:rsidRPr="004A3243">
                    <w:rPr>
                      <w:rFonts w:ascii="Times New Roman" w:eastAsia="Times New Roman" w:hAnsi="Times New Roman"/>
                      <w:kern w:val="0"/>
                      <w:sz w:val="12"/>
                      <w:szCs w:val="12"/>
                    </w:rPr>
                    <w:t>x</w:t>
                  </w:r>
                </w:p>
              </w:tc>
            </w:tr>
          </w:tbl>
          <w:p w14:paraId="54ADDBE6" w14:textId="77777777" w:rsidR="004A4364" w:rsidRPr="00390737" w:rsidRDefault="004A4364" w:rsidP="00E422B6">
            <w:pPr>
              <w:spacing w:after="0"/>
              <w:rPr>
                <w:rFonts w:ascii="Times New Roman" w:hAnsi="Times New Roman"/>
                <w:b/>
                <w:bCs/>
                <w:sz w:val="18"/>
                <w:szCs w:val="18"/>
              </w:rPr>
            </w:pPr>
          </w:p>
        </w:tc>
        <w:tc>
          <w:tcPr>
            <w:tcW w:w="1825" w:type="dxa"/>
            <w:vMerge/>
          </w:tcPr>
          <w:p w14:paraId="2CD9DC59" w14:textId="77777777" w:rsidR="004A4364" w:rsidRDefault="004A4364" w:rsidP="00E422B6">
            <w:pPr>
              <w:spacing w:after="0"/>
              <w:jc w:val="both"/>
              <w:rPr>
                <w:rFonts w:ascii="Times New Roman" w:hAnsi="Times New Roman"/>
                <w:sz w:val="18"/>
                <w:szCs w:val="18"/>
                <w:lang w:val="ro-RO"/>
              </w:rPr>
            </w:pPr>
          </w:p>
        </w:tc>
        <w:tc>
          <w:tcPr>
            <w:tcW w:w="3606" w:type="dxa"/>
            <w:vMerge/>
          </w:tcPr>
          <w:p w14:paraId="3CE71B59" w14:textId="77777777" w:rsidR="004A4364" w:rsidRPr="00DD719D" w:rsidRDefault="004A4364" w:rsidP="00E422B6">
            <w:pPr>
              <w:spacing w:after="0"/>
              <w:jc w:val="both"/>
              <w:rPr>
                <w:rFonts w:ascii="Times New Roman" w:hAnsi="Times New Roman"/>
                <w:color w:val="000000"/>
                <w:kern w:val="0"/>
                <w:sz w:val="18"/>
                <w:szCs w:val="18"/>
                <w:lang w:eastAsia="en-US"/>
              </w:rPr>
            </w:pPr>
          </w:p>
        </w:tc>
      </w:tr>
      <w:tr w:rsidR="00390737" w:rsidRPr="00CB46C2" w14:paraId="5BF67E3C" w14:textId="77777777" w:rsidTr="00E422B6">
        <w:trPr>
          <w:trHeight w:val="1350"/>
        </w:trPr>
        <w:tc>
          <w:tcPr>
            <w:tcW w:w="4759" w:type="dxa"/>
          </w:tcPr>
          <w:p w14:paraId="580887AA" w14:textId="77777777" w:rsidR="00390737" w:rsidRDefault="00390737" w:rsidP="00E422B6">
            <w:pPr>
              <w:spacing w:after="0"/>
              <w:ind w:right="90"/>
              <w:jc w:val="both"/>
              <w:rPr>
                <w:rFonts w:ascii="Times New Roman" w:hAnsi="Times New Roman"/>
                <w:color w:val="000000"/>
                <w:sz w:val="18"/>
                <w:szCs w:val="18"/>
                <w:lang w:val="ro-RO" w:eastAsia="en-US"/>
              </w:rPr>
            </w:pPr>
          </w:p>
          <w:p w14:paraId="5A497453" w14:textId="77777777" w:rsidR="00390737" w:rsidRDefault="00390737" w:rsidP="00E422B6">
            <w:pPr>
              <w:spacing w:after="0"/>
              <w:ind w:right="90"/>
              <w:jc w:val="both"/>
              <w:rPr>
                <w:rFonts w:ascii="Times New Roman" w:hAnsi="Times New Roman"/>
                <w:color w:val="000000"/>
                <w:sz w:val="18"/>
                <w:szCs w:val="18"/>
                <w:lang w:val="ro-RO" w:eastAsia="en-US"/>
              </w:rPr>
            </w:pPr>
          </w:p>
          <w:p w14:paraId="4F007FC0" w14:textId="77777777" w:rsidR="00390737" w:rsidRDefault="00390737" w:rsidP="00E422B6">
            <w:pPr>
              <w:spacing w:after="0"/>
              <w:ind w:right="90"/>
              <w:jc w:val="both"/>
              <w:rPr>
                <w:rFonts w:ascii="Times New Roman" w:hAnsi="Times New Roman"/>
                <w:color w:val="000000"/>
                <w:sz w:val="18"/>
                <w:szCs w:val="18"/>
                <w:lang w:val="ro-RO" w:eastAsia="en-US"/>
              </w:rPr>
            </w:pPr>
          </w:p>
          <w:p w14:paraId="6131BC4B" w14:textId="77777777" w:rsidR="00390737" w:rsidRDefault="00390737" w:rsidP="00E422B6">
            <w:pPr>
              <w:spacing w:after="0"/>
              <w:ind w:right="90"/>
              <w:jc w:val="both"/>
              <w:rPr>
                <w:rFonts w:ascii="Times New Roman" w:hAnsi="Times New Roman"/>
                <w:color w:val="000000"/>
                <w:sz w:val="18"/>
                <w:szCs w:val="18"/>
                <w:lang w:val="ro-RO" w:eastAsia="en-US"/>
              </w:rPr>
            </w:pPr>
          </w:p>
          <w:p w14:paraId="4C117764" w14:textId="77777777" w:rsidR="00390737" w:rsidRPr="00CB46C2" w:rsidRDefault="00390737" w:rsidP="00E422B6">
            <w:pPr>
              <w:spacing w:after="0"/>
              <w:ind w:right="90"/>
              <w:jc w:val="both"/>
              <w:rPr>
                <w:rFonts w:ascii="Times New Roman" w:hAnsi="Times New Roman"/>
                <w:color w:val="000000"/>
                <w:sz w:val="18"/>
                <w:szCs w:val="18"/>
                <w:lang w:val="ro-RO" w:eastAsia="en-US"/>
              </w:rPr>
            </w:pPr>
          </w:p>
        </w:tc>
        <w:tc>
          <w:tcPr>
            <w:tcW w:w="4495" w:type="dxa"/>
          </w:tcPr>
          <w:p w14:paraId="7D96AF83" w14:textId="0F251BF5" w:rsidR="00390737" w:rsidRPr="00390737" w:rsidRDefault="00390737" w:rsidP="00E422B6">
            <w:pPr>
              <w:spacing w:after="0"/>
              <w:rPr>
                <w:rFonts w:ascii="Times New Roman" w:eastAsia="Times New Roman" w:hAnsi="Times New Roman"/>
                <w:kern w:val="0"/>
                <w:sz w:val="18"/>
                <w:szCs w:val="18"/>
                <w:lang w:val="ro-RO" w:eastAsia="de-DE"/>
              </w:rPr>
            </w:pPr>
            <w:r w:rsidRPr="00390737">
              <w:rPr>
                <w:rFonts w:ascii="Times New Roman" w:eastAsia="Times New Roman" w:hAnsi="Times New Roman"/>
                <w:b/>
                <w:bCs/>
                <w:kern w:val="0"/>
                <w:sz w:val="18"/>
                <w:szCs w:val="18"/>
                <w:lang w:val="ro-RO" w:eastAsia="de-DE"/>
              </w:rPr>
              <w:t xml:space="preserve">Prezentarea generală a </w:t>
            </w:r>
            <w:r w:rsidRPr="00390737">
              <w:rPr>
                <w:rFonts w:ascii="Times New Roman" w:hAnsi="Times New Roman"/>
                <w:b/>
                <w:bCs/>
                <w:sz w:val="18"/>
                <w:szCs w:val="18"/>
              </w:rPr>
              <w:t>Riscului de credit</w:t>
            </w:r>
            <w:r w:rsidRPr="00390737">
              <w:rPr>
                <w:rFonts w:ascii="Times New Roman" w:hAnsi="Times New Roman"/>
                <w:b/>
                <w:bCs/>
                <w:sz w:val="18"/>
                <w:szCs w:val="18"/>
                <w:lang w:val="ro-RO"/>
              </w:rPr>
              <w:t>:</w:t>
            </w:r>
            <w:r w:rsidRPr="00390737">
              <w:rPr>
                <w:rFonts w:ascii="Times New Roman" w:eastAsiaTheme="minorHAnsi" w:hAnsi="Times New Roman"/>
                <w:b/>
                <w:bCs/>
                <w:sz w:val="18"/>
                <w:szCs w:val="18"/>
                <w14:ligatures w14:val="standardContextual"/>
              </w:rPr>
              <w:t xml:space="preserve"> titluri de capital - abordările IRB privind cerințele de capital</w:t>
            </w:r>
            <w:r w:rsidRPr="00390737">
              <w:rPr>
                <w:rFonts w:ascii="Times New Roman" w:eastAsia="Times New Roman" w:hAnsi="Times New Roman"/>
                <w:kern w:val="0"/>
                <w:sz w:val="18"/>
                <w:szCs w:val="18"/>
                <w:lang w:val="ro-RO" w:eastAsia="de-DE"/>
              </w:rPr>
              <w:t xml:space="preserve"> și</w:t>
            </w:r>
          </w:p>
          <w:p w14:paraId="18D841FB" w14:textId="77777777" w:rsidR="00390737" w:rsidRPr="00390737" w:rsidRDefault="00390737" w:rsidP="00E422B6">
            <w:pPr>
              <w:spacing w:after="0"/>
              <w:rPr>
                <w:rFonts w:ascii="Times New Roman" w:hAnsi="Times New Roman"/>
                <w:bCs/>
                <w:sz w:val="18"/>
                <w:szCs w:val="18"/>
                <w:lang w:val="ro-RO"/>
              </w:rPr>
            </w:pPr>
            <w:r w:rsidRPr="00390737">
              <w:rPr>
                <w:rFonts w:ascii="Times New Roman" w:hAnsi="Times New Roman"/>
                <w:bCs/>
                <w:sz w:val="18"/>
                <w:szCs w:val="18"/>
                <w:lang w:val="ro-RO"/>
              </w:rPr>
              <w:t>Modul de completare a raportului</w:t>
            </w:r>
          </w:p>
          <w:p w14:paraId="722641A3" w14:textId="2A1731B9" w:rsidR="00390737" w:rsidRPr="00390737" w:rsidRDefault="00390737" w:rsidP="00E422B6">
            <w:pPr>
              <w:spacing w:after="0"/>
              <w:rPr>
                <w:rFonts w:ascii="Times New Roman" w:hAnsi="Times New Roman"/>
                <w:b/>
                <w:bCs/>
                <w:sz w:val="18"/>
                <w:szCs w:val="18"/>
              </w:rPr>
            </w:pPr>
            <w:r w:rsidRPr="00390737">
              <w:rPr>
                <w:rFonts w:ascii="Times New Roman" w:hAnsi="Times New Roman"/>
                <w:b/>
                <w:bCs/>
                <w:sz w:val="18"/>
                <w:szCs w:val="18"/>
              </w:rPr>
              <w:t>C 10.00 - RISCUL DE CREDIT, RISCUL DE CREDIT AL CONTRAPĂRȚII</w:t>
            </w:r>
            <w:r>
              <w:rPr>
                <w:rFonts w:ascii="Times New Roman" w:hAnsi="Times New Roman"/>
                <w:b/>
                <w:bCs/>
                <w:sz w:val="18"/>
                <w:szCs w:val="18"/>
              </w:rPr>
              <w:t xml:space="preserve"> </w:t>
            </w:r>
            <w:r w:rsidRPr="00390737">
              <w:rPr>
                <w:rFonts w:ascii="Times New Roman" w:hAnsi="Times New Roman"/>
                <w:b/>
                <w:bCs/>
                <w:sz w:val="18"/>
                <w:szCs w:val="18"/>
              </w:rPr>
              <w:t>ŞI TRANZACŢIILE INCOMPLETE: EXPUNERI IRB CARE FAC OBIECTUL PRAGULUI MINIM PRIVIND CERINȚELE DE CAPITAL</w:t>
            </w:r>
          </w:p>
          <w:p w14:paraId="21708BE4" w14:textId="77777777" w:rsidR="00390737" w:rsidRPr="00390737" w:rsidRDefault="00390737" w:rsidP="00E422B6">
            <w:pPr>
              <w:spacing w:after="0"/>
              <w:rPr>
                <w:rFonts w:ascii="Times New Roman" w:hAnsi="Times New Roman"/>
                <w:b/>
                <w:sz w:val="18"/>
                <w:szCs w:val="18"/>
              </w:rPr>
            </w:pPr>
          </w:p>
          <w:p w14:paraId="75B36924" w14:textId="77777777" w:rsidR="00390737" w:rsidRPr="00DC5AB5" w:rsidRDefault="00390737" w:rsidP="00E422B6">
            <w:pPr>
              <w:spacing w:after="0"/>
            </w:pPr>
            <w:r w:rsidRPr="002F2990">
              <w:rPr>
                <w:rFonts w:ascii="Times New Roman" w:hAnsi="Times New Roman"/>
                <w:bCs/>
                <w:sz w:val="18"/>
                <w:szCs w:val="18"/>
                <w:lang w:val="ro-RO"/>
              </w:rPr>
              <w:t>Instrucțiuni privind anumite poziții</w:t>
            </w:r>
          </w:p>
        </w:tc>
        <w:tc>
          <w:tcPr>
            <w:tcW w:w="1825" w:type="dxa"/>
          </w:tcPr>
          <w:p w14:paraId="7ED57692" w14:textId="77777777" w:rsidR="00390737" w:rsidRPr="00CB46C2" w:rsidRDefault="00390737" w:rsidP="00E422B6">
            <w:pPr>
              <w:spacing w:after="0"/>
              <w:jc w:val="both"/>
              <w:rPr>
                <w:rFonts w:ascii="Times New Roman" w:hAnsi="Times New Roman"/>
                <w:sz w:val="18"/>
                <w:szCs w:val="18"/>
                <w:lang w:val="ro-RO"/>
              </w:rPr>
            </w:pPr>
            <w:r>
              <w:rPr>
                <w:rFonts w:ascii="Times New Roman" w:hAnsi="Times New Roman"/>
                <w:sz w:val="18"/>
                <w:szCs w:val="18"/>
                <w:lang w:val="ro-RO"/>
              </w:rPr>
              <w:t>Parțial compatibil</w:t>
            </w:r>
          </w:p>
        </w:tc>
        <w:tc>
          <w:tcPr>
            <w:tcW w:w="3606" w:type="dxa"/>
          </w:tcPr>
          <w:p w14:paraId="5E32BFD7" w14:textId="77777777" w:rsidR="00390737" w:rsidRPr="00DD719D" w:rsidRDefault="00390737" w:rsidP="00E422B6">
            <w:pPr>
              <w:spacing w:after="0"/>
              <w:jc w:val="both"/>
              <w:rPr>
                <w:rFonts w:ascii="Times New Roman" w:hAnsi="Times New Roman"/>
                <w:bCs/>
                <w:sz w:val="18"/>
                <w:szCs w:val="18"/>
              </w:rPr>
            </w:pPr>
            <w:r w:rsidRPr="00DD719D">
              <w:rPr>
                <w:rFonts w:ascii="Times New Roman" w:hAnsi="Times New Roman"/>
                <w:bCs/>
                <w:sz w:val="18"/>
                <w:szCs w:val="18"/>
              </w:rPr>
              <w:t xml:space="preserve">Instrucțiunile de completarea a rapoartelor transpun </w:t>
            </w:r>
            <w:proofErr w:type="spellStart"/>
            <w:r w:rsidRPr="00DD719D">
              <w:rPr>
                <w:rFonts w:ascii="Times New Roman" w:hAnsi="Times New Roman"/>
                <w:bCs/>
                <w:sz w:val="18"/>
                <w:szCs w:val="18"/>
              </w:rPr>
              <w:t>instrucţiunile</w:t>
            </w:r>
            <w:proofErr w:type="spellEnd"/>
            <w:r w:rsidRPr="00DD719D">
              <w:rPr>
                <w:rFonts w:ascii="Times New Roman" w:hAnsi="Times New Roman"/>
                <w:bCs/>
                <w:sz w:val="18"/>
                <w:szCs w:val="18"/>
              </w:rPr>
              <w:t xml:space="preserve"> puse la </w:t>
            </w:r>
            <w:proofErr w:type="spellStart"/>
            <w:r w:rsidRPr="00DD719D">
              <w:rPr>
                <w:rFonts w:ascii="Times New Roman" w:hAnsi="Times New Roman"/>
                <w:bCs/>
                <w:sz w:val="18"/>
                <w:szCs w:val="18"/>
              </w:rPr>
              <w:t>dispoziţie</w:t>
            </w:r>
            <w:proofErr w:type="spellEnd"/>
            <w:r w:rsidRPr="00DD719D">
              <w:rPr>
                <w:rFonts w:ascii="Times New Roman" w:hAnsi="Times New Roman"/>
                <w:bCs/>
                <w:sz w:val="18"/>
                <w:szCs w:val="18"/>
              </w:rPr>
              <w:t xml:space="preserve"> pe pagina web a Autorității Bancare Europene (</w:t>
            </w:r>
            <w:hyperlink r:id="rId17" w:history="1">
              <w:r w:rsidRPr="00DD719D">
                <w:rPr>
                  <w:rStyle w:val="Hyperlink"/>
                  <w:rFonts w:ascii="Times New Roman" w:hAnsi="Times New Roman"/>
                  <w:bCs/>
                  <w:sz w:val="18"/>
                  <w:szCs w:val="18"/>
                </w:rPr>
                <w:t>https://www.eba.europa.eu/risk-and-data-analysis/reporting-frameworks/reporting-framework-41</w:t>
              </w:r>
            </w:hyperlink>
            <w:r w:rsidRPr="00DD719D">
              <w:rPr>
                <w:rFonts w:ascii="Times New Roman" w:hAnsi="Times New Roman"/>
                <w:bCs/>
                <w:sz w:val="18"/>
                <w:szCs w:val="18"/>
              </w:rPr>
              <w:t xml:space="preserve"> )  în conformitate cu art.22 al Regulamentului de punere în aplicare (UE) 2024/3117. </w:t>
            </w:r>
          </w:p>
        </w:tc>
      </w:tr>
      <w:tr w:rsidR="004A4364" w:rsidRPr="00E228E3" w14:paraId="7C941578" w14:textId="77777777" w:rsidTr="00E422B6">
        <w:tc>
          <w:tcPr>
            <w:tcW w:w="4759" w:type="dxa"/>
          </w:tcPr>
          <w:p w14:paraId="70264891" w14:textId="77777777" w:rsidR="004A4364" w:rsidRPr="005E74B7" w:rsidRDefault="004A4364" w:rsidP="00E422B6">
            <w:pPr>
              <w:spacing w:after="0"/>
              <w:rPr>
                <w:rFonts w:ascii="Times New Roman" w:hAnsi="Times New Roman"/>
                <w:b/>
                <w:bCs/>
                <w:sz w:val="18"/>
                <w:szCs w:val="18"/>
                <w:lang w:val="ro-RO"/>
              </w:rPr>
            </w:pPr>
            <w:r w:rsidRPr="00075D41">
              <w:rPr>
                <w:rFonts w:ascii="Times New Roman" w:hAnsi="Times New Roman"/>
                <w:b/>
                <w:bCs/>
                <w:sz w:val="18"/>
                <w:szCs w:val="18"/>
                <w:lang w:val="ro-RO"/>
              </w:rPr>
              <w:lastRenderedPageBreak/>
              <w:t xml:space="preserve">C 35.01 - ACOPERIREA PIERDERILOR PENTRU NPE: </w:t>
            </w:r>
          </w:p>
          <w:p w14:paraId="53BA9104" w14:textId="4F782BCA" w:rsidR="004A4364" w:rsidRPr="00075D41" w:rsidRDefault="004A4364" w:rsidP="00E422B6">
            <w:pPr>
              <w:rPr>
                <w:rFonts w:ascii="Times New Roman" w:eastAsia="Times New Roman" w:hAnsi="Times New Roman"/>
                <w:b/>
                <w:bCs/>
                <w:kern w:val="0"/>
                <w:sz w:val="18"/>
                <w:szCs w:val="18"/>
                <w:lang w:val="ro-RO" w:eastAsia="ro-RO"/>
              </w:rPr>
            </w:pPr>
            <w:r w:rsidRPr="00075D41">
              <w:rPr>
                <w:rFonts w:ascii="Times New Roman" w:hAnsi="Times New Roman"/>
                <w:b/>
                <w:bCs/>
                <w:sz w:val="18"/>
                <w:szCs w:val="18"/>
                <w:lang w:val="ro-RO"/>
              </w:rPr>
              <w:t xml:space="preserve">CALCULUL DEDUCERILOR PENTRU EXPUNERILE NEPERFORMANTE </w:t>
            </w:r>
            <w:r w:rsidRPr="00075D41">
              <w:rPr>
                <w:rFonts w:ascii="Times New Roman" w:eastAsia="Times New Roman" w:hAnsi="Times New Roman"/>
                <w:b/>
                <w:bCs/>
                <w:kern w:val="0"/>
                <w:sz w:val="18"/>
                <w:szCs w:val="18"/>
                <w:lang w:val="ro-RO" w:eastAsia="ro-RO"/>
              </w:rPr>
              <w:t>(NPE LC1</w:t>
            </w:r>
            <w:r>
              <w:rPr>
                <w:rFonts w:ascii="Times New Roman" w:eastAsia="Times New Roman" w:hAnsi="Times New Roman"/>
                <w:b/>
                <w:bCs/>
                <w:kern w:val="0"/>
                <w:sz w:val="18"/>
                <w:szCs w:val="18"/>
                <w:lang w:val="ro-RO" w:eastAsia="ro-RO"/>
              </w:rPr>
              <w:t>)</w:t>
            </w:r>
          </w:p>
        </w:tc>
        <w:tc>
          <w:tcPr>
            <w:tcW w:w="4495" w:type="dxa"/>
          </w:tcPr>
          <w:p w14:paraId="375A2071" w14:textId="5034C018" w:rsidR="004A4364" w:rsidRPr="00E228E3" w:rsidRDefault="004A4364" w:rsidP="00E422B6">
            <w:pPr>
              <w:spacing w:after="0"/>
              <w:rPr>
                <w:rFonts w:ascii="Times New Roman" w:eastAsia="Times New Roman" w:hAnsi="Times New Roman"/>
                <w:b/>
                <w:bCs/>
                <w:color w:val="000000"/>
                <w:kern w:val="0"/>
                <w:sz w:val="18"/>
                <w:szCs w:val="18"/>
                <w:lang w:val="ro-RO"/>
              </w:rPr>
            </w:pPr>
            <w:r w:rsidRPr="00075D41">
              <w:rPr>
                <w:rFonts w:ascii="Times New Roman" w:hAnsi="Times New Roman"/>
                <w:b/>
                <w:bCs/>
                <w:sz w:val="18"/>
                <w:szCs w:val="18"/>
                <w:lang w:val="ro-RO"/>
              </w:rPr>
              <w:t xml:space="preserve">C 35.01 - ACOPERIREA PIERDERILOR PENTRU NPE: CALCULUL DEDUCERILOR PENTRU EXPUNERILE NEPERFORMANTE </w:t>
            </w:r>
            <w:r w:rsidRPr="00075D41">
              <w:rPr>
                <w:rFonts w:ascii="Times New Roman" w:eastAsia="Times New Roman" w:hAnsi="Times New Roman"/>
                <w:b/>
                <w:bCs/>
                <w:kern w:val="0"/>
                <w:sz w:val="18"/>
                <w:szCs w:val="18"/>
                <w:lang w:val="ro-RO" w:eastAsia="ro-RO"/>
              </w:rPr>
              <w:t>(NPE LC1)</w:t>
            </w:r>
          </w:p>
        </w:tc>
        <w:tc>
          <w:tcPr>
            <w:tcW w:w="1825" w:type="dxa"/>
            <w:vMerge w:val="restart"/>
          </w:tcPr>
          <w:p w14:paraId="179B6EA9" w14:textId="52B38081" w:rsidR="004A4364" w:rsidRPr="00E228E3" w:rsidRDefault="004A4364" w:rsidP="00E422B6">
            <w:pPr>
              <w:spacing w:after="0"/>
              <w:jc w:val="both"/>
              <w:rPr>
                <w:rFonts w:ascii="Times New Roman" w:hAnsi="Times New Roman"/>
                <w:sz w:val="18"/>
                <w:szCs w:val="18"/>
                <w:lang w:val="ro-RO"/>
              </w:rPr>
            </w:pPr>
            <w:r>
              <w:rPr>
                <w:rFonts w:ascii="Times New Roman" w:hAnsi="Times New Roman"/>
                <w:sz w:val="18"/>
                <w:szCs w:val="18"/>
                <w:lang w:val="ro-RO"/>
              </w:rPr>
              <w:t>compatibil</w:t>
            </w:r>
          </w:p>
        </w:tc>
        <w:tc>
          <w:tcPr>
            <w:tcW w:w="3606" w:type="dxa"/>
            <w:vMerge w:val="restart"/>
          </w:tcPr>
          <w:p w14:paraId="40F11A8B" w14:textId="77777777" w:rsidR="004A4364" w:rsidRPr="00E228E3" w:rsidRDefault="004A4364" w:rsidP="00E422B6">
            <w:pPr>
              <w:spacing w:after="0"/>
              <w:jc w:val="both"/>
              <w:rPr>
                <w:rFonts w:ascii="Times New Roman" w:hAnsi="Times New Roman"/>
                <w:color w:val="000000"/>
                <w:kern w:val="0"/>
                <w:sz w:val="18"/>
                <w:szCs w:val="18"/>
                <w:lang w:eastAsia="en-US"/>
              </w:rPr>
            </w:pPr>
          </w:p>
        </w:tc>
      </w:tr>
      <w:tr w:rsidR="004A4364" w:rsidRPr="00E228E3" w14:paraId="71B1414F" w14:textId="77777777" w:rsidTr="00E422B6">
        <w:tc>
          <w:tcPr>
            <w:tcW w:w="4759" w:type="dxa"/>
          </w:tcPr>
          <w:tbl>
            <w:tblPr>
              <w:tblW w:w="46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top w:w="30" w:type="dxa"/>
                <w:left w:w="30" w:type="dxa"/>
                <w:bottom w:w="30" w:type="dxa"/>
                <w:right w:w="30" w:type="dxa"/>
              </w:tblCellMar>
              <w:tblLook w:val="04A0" w:firstRow="1" w:lastRow="0" w:firstColumn="1" w:lastColumn="0" w:noHBand="0" w:noVBand="1"/>
            </w:tblPr>
            <w:tblGrid>
              <w:gridCol w:w="214"/>
              <w:gridCol w:w="1135"/>
              <w:gridCol w:w="283"/>
              <w:gridCol w:w="283"/>
              <w:gridCol w:w="284"/>
              <w:gridCol w:w="283"/>
              <w:gridCol w:w="284"/>
              <w:gridCol w:w="283"/>
              <w:gridCol w:w="284"/>
              <w:gridCol w:w="283"/>
              <w:gridCol w:w="284"/>
              <w:gridCol w:w="283"/>
              <w:gridCol w:w="86"/>
              <w:gridCol w:w="340"/>
            </w:tblGrid>
            <w:tr w:rsidR="004A4364" w:rsidRPr="00075D41" w14:paraId="00F8A92A" w14:textId="77777777" w:rsidTr="00BC05D1">
              <w:trPr>
                <w:trHeight w:val="462"/>
              </w:trPr>
              <w:tc>
                <w:tcPr>
                  <w:tcW w:w="1349" w:type="dxa"/>
                  <w:gridSpan w:val="2"/>
                  <w:vMerge w:val="restart"/>
                  <w:shd w:val="clear" w:color="auto" w:fill="F2F2F2" w:themeFill="background1" w:themeFillShade="F2"/>
                  <w:hideMark/>
                </w:tcPr>
                <w:p w14:paraId="26B8017B" w14:textId="77777777" w:rsidR="004A4364" w:rsidRPr="00075D41" w:rsidRDefault="004A4364" w:rsidP="00E422B6">
                  <w:pPr>
                    <w:framePr w:hSpace="180" w:wrap="around" w:vAnchor="text" w:hAnchor="text" w:y="1"/>
                    <w:ind w:left="1135"/>
                    <w:suppressOverlap/>
                    <w:rPr>
                      <w:rFonts w:ascii="Times New Roman" w:hAnsi="Times New Roman"/>
                      <w:b/>
                      <w:bCs/>
                      <w:sz w:val="12"/>
                      <w:szCs w:val="12"/>
                      <w:lang w:val="ro-RO"/>
                    </w:rPr>
                  </w:pPr>
                  <w:r w:rsidRPr="00075D41">
                    <w:rPr>
                      <w:rFonts w:ascii="Times New Roman" w:hAnsi="Times New Roman"/>
                      <w:b/>
                      <w:bCs/>
                      <w:sz w:val="12"/>
                      <w:szCs w:val="12"/>
                      <w:lang w:val="ro-RO"/>
                    </w:rPr>
                    <w:t> </w:t>
                  </w:r>
                </w:p>
              </w:tc>
              <w:tc>
                <w:tcPr>
                  <w:tcW w:w="2920" w:type="dxa"/>
                  <w:gridSpan w:val="11"/>
                  <w:shd w:val="clear" w:color="auto" w:fill="F2F2F2" w:themeFill="background1" w:themeFillShade="F2"/>
                  <w:hideMark/>
                </w:tcPr>
                <w:p w14:paraId="7C1D8FA4" w14:textId="77777777" w:rsidR="004A4364" w:rsidRPr="00075D41" w:rsidRDefault="004A4364" w:rsidP="00E422B6">
                  <w:pPr>
                    <w:framePr w:hSpace="180" w:wrap="around" w:vAnchor="text" w:hAnchor="text" w:y="1"/>
                    <w:suppressOverlap/>
                    <w:rPr>
                      <w:rFonts w:ascii="Times New Roman" w:hAnsi="Times New Roman"/>
                      <w:b/>
                      <w:bCs/>
                      <w:sz w:val="12"/>
                      <w:szCs w:val="12"/>
                      <w:lang w:val="ro-RO"/>
                    </w:rPr>
                  </w:pPr>
                  <w:r w:rsidRPr="00F345A8">
                    <w:rPr>
                      <w:rFonts w:ascii="Times New Roman" w:hAnsi="Times New Roman"/>
                      <w:b/>
                      <w:bCs/>
                      <w:sz w:val="12"/>
                      <w:szCs w:val="12"/>
                      <w:lang w:val="ro-RO"/>
                    </w:rPr>
                    <w:t>Perioada scursă de</w:t>
                  </w:r>
                  <w:r w:rsidRPr="00075D41">
                    <w:rPr>
                      <w:rFonts w:ascii="Times New Roman" w:hAnsi="Times New Roman"/>
                      <w:b/>
                      <w:bCs/>
                      <w:sz w:val="12"/>
                      <w:szCs w:val="12"/>
                      <w:lang w:val="ro-RO"/>
                    </w:rPr>
                    <w:t xml:space="preserve"> la clasificarea expunerilor drept neperformante</w:t>
                  </w:r>
                </w:p>
              </w:tc>
              <w:tc>
                <w:tcPr>
                  <w:tcW w:w="340" w:type="dxa"/>
                  <w:shd w:val="clear" w:color="auto" w:fill="F2F2F2" w:themeFill="background1" w:themeFillShade="F2"/>
                  <w:hideMark/>
                </w:tcPr>
                <w:p w14:paraId="151C7D1E" w14:textId="77777777" w:rsidR="004A4364" w:rsidRPr="00075D41" w:rsidRDefault="004A4364" w:rsidP="00E422B6">
                  <w:pPr>
                    <w:framePr w:hSpace="180" w:wrap="around" w:vAnchor="text" w:hAnchor="text" w:y="1"/>
                    <w:suppressOverlap/>
                    <w:rPr>
                      <w:rFonts w:ascii="Times New Roman" w:hAnsi="Times New Roman"/>
                      <w:b/>
                      <w:bCs/>
                      <w:sz w:val="12"/>
                      <w:szCs w:val="12"/>
                      <w:lang w:val="ro-RO"/>
                    </w:rPr>
                  </w:pPr>
                  <w:r w:rsidRPr="00075D41">
                    <w:rPr>
                      <w:rFonts w:ascii="Times New Roman" w:hAnsi="Times New Roman"/>
                      <w:b/>
                      <w:bCs/>
                      <w:sz w:val="12"/>
                      <w:szCs w:val="12"/>
                      <w:lang w:val="ro-RO"/>
                    </w:rPr>
                    <w:t>Total</w:t>
                  </w:r>
                </w:p>
              </w:tc>
            </w:tr>
            <w:tr w:rsidR="004A4364" w:rsidRPr="00075D41" w14:paraId="3E39CC49" w14:textId="77777777" w:rsidTr="00BC05D1">
              <w:trPr>
                <w:trHeight w:val="139"/>
              </w:trPr>
              <w:tc>
                <w:tcPr>
                  <w:tcW w:w="1349" w:type="dxa"/>
                  <w:gridSpan w:val="2"/>
                  <w:vMerge/>
                  <w:shd w:val="clear" w:color="auto" w:fill="F2F2F2" w:themeFill="background1" w:themeFillShade="F2"/>
                  <w:vAlign w:val="center"/>
                  <w:hideMark/>
                </w:tcPr>
                <w:p w14:paraId="5E7E6BC0" w14:textId="77777777" w:rsidR="004A4364" w:rsidRPr="00075D41" w:rsidRDefault="004A4364" w:rsidP="00E422B6">
                  <w:pPr>
                    <w:framePr w:hSpace="180" w:wrap="around" w:vAnchor="text" w:hAnchor="text" w:y="1"/>
                    <w:suppressOverlap/>
                    <w:rPr>
                      <w:rFonts w:ascii="Times New Roman" w:hAnsi="Times New Roman"/>
                      <w:b/>
                      <w:bCs/>
                      <w:sz w:val="12"/>
                      <w:szCs w:val="12"/>
                      <w:lang w:val="ro-RO"/>
                    </w:rPr>
                  </w:pPr>
                </w:p>
              </w:tc>
              <w:tc>
                <w:tcPr>
                  <w:tcW w:w="283" w:type="dxa"/>
                  <w:shd w:val="clear" w:color="auto" w:fill="F2F2F2" w:themeFill="background1" w:themeFillShade="F2"/>
                  <w:hideMark/>
                </w:tcPr>
                <w:p w14:paraId="32F88722" w14:textId="77777777" w:rsidR="004A4364" w:rsidRPr="00075D41" w:rsidRDefault="004A4364" w:rsidP="00E422B6">
                  <w:pPr>
                    <w:framePr w:hSpace="180" w:wrap="around" w:vAnchor="text" w:hAnchor="text" w:y="1"/>
                    <w:suppressOverlap/>
                    <w:rPr>
                      <w:rFonts w:ascii="Times New Roman" w:hAnsi="Times New Roman"/>
                      <w:b/>
                      <w:bCs/>
                      <w:sz w:val="12"/>
                      <w:szCs w:val="12"/>
                      <w:lang w:val="ro-RO"/>
                    </w:rPr>
                  </w:pPr>
                  <w:r w:rsidRPr="00075D41">
                    <w:rPr>
                      <w:rFonts w:ascii="Times New Roman" w:hAnsi="Times New Roman"/>
                      <w:b/>
                      <w:bCs/>
                      <w:sz w:val="12"/>
                      <w:szCs w:val="12"/>
                      <w:lang w:val="ro-RO"/>
                    </w:rPr>
                    <w:t>≤ 1 an</w:t>
                  </w:r>
                </w:p>
              </w:tc>
              <w:tc>
                <w:tcPr>
                  <w:tcW w:w="283" w:type="dxa"/>
                  <w:shd w:val="clear" w:color="auto" w:fill="F2F2F2" w:themeFill="background1" w:themeFillShade="F2"/>
                  <w:hideMark/>
                </w:tcPr>
                <w:p w14:paraId="0364F541" w14:textId="77777777" w:rsidR="004A4364" w:rsidRPr="00075D41" w:rsidRDefault="004A4364" w:rsidP="00E422B6">
                  <w:pPr>
                    <w:framePr w:hSpace="180" w:wrap="around" w:vAnchor="text" w:hAnchor="text" w:y="1"/>
                    <w:suppressOverlap/>
                    <w:rPr>
                      <w:rFonts w:ascii="Times New Roman" w:hAnsi="Times New Roman"/>
                      <w:b/>
                      <w:bCs/>
                      <w:sz w:val="12"/>
                      <w:szCs w:val="12"/>
                      <w:lang w:val="ro-RO"/>
                    </w:rPr>
                  </w:pPr>
                  <w:r w:rsidRPr="00075D41">
                    <w:rPr>
                      <w:rFonts w:ascii="Times New Roman" w:hAnsi="Times New Roman"/>
                      <w:b/>
                      <w:bCs/>
                      <w:sz w:val="12"/>
                      <w:szCs w:val="12"/>
                      <w:lang w:val="ro-RO"/>
                    </w:rPr>
                    <w:t>&gt; 1 an ≤ 2 ani</w:t>
                  </w:r>
                </w:p>
              </w:tc>
              <w:tc>
                <w:tcPr>
                  <w:tcW w:w="284" w:type="dxa"/>
                  <w:shd w:val="clear" w:color="auto" w:fill="F2F2F2" w:themeFill="background1" w:themeFillShade="F2"/>
                  <w:hideMark/>
                </w:tcPr>
                <w:p w14:paraId="5321602E" w14:textId="77777777" w:rsidR="004A4364" w:rsidRPr="00075D41" w:rsidRDefault="004A4364" w:rsidP="00E422B6">
                  <w:pPr>
                    <w:framePr w:hSpace="180" w:wrap="around" w:vAnchor="text" w:hAnchor="text" w:y="1"/>
                    <w:suppressOverlap/>
                    <w:rPr>
                      <w:rFonts w:ascii="Times New Roman" w:hAnsi="Times New Roman"/>
                      <w:b/>
                      <w:bCs/>
                      <w:sz w:val="12"/>
                      <w:szCs w:val="12"/>
                      <w:lang w:val="ro-RO"/>
                    </w:rPr>
                  </w:pPr>
                  <w:r w:rsidRPr="00075D41">
                    <w:rPr>
                      <w:rFonts w:ascii="Times New Roman" w:hAnsi="Times New Roman"/>
                      <w:b/>
                      <w:bCs/>
                      <w:sz w:val="12"/>
                      <w:szCs w:val="12"/>
                      <w:lang w:val="ro-RO"/>
                    </w:rPr>
                    <w:t>&gt; 2 ani ≤ 3 ani</w:t>
                  </w:r>
                </w:p>
              </w:tc>
              <w:tc>
                <w:tcPr>
                  <w:tcW w:w="283" w:type="dxa"/>
                  <w:shd w:val="clear" w:color="auto" w:fill="F2F2F2" w:themeFill="background1" w:themeFillShade="F2"/>
                  <w:hideMark/>
                </w:tcPr>
                <w:p w14:paraId="4273ACF0" w14:textId="77777777" w:rsidR="004A4364" w:rsidRPr="00075D41" w:rsidRDefault="004A4364" w:rsidP="00E422B6">
                  <w:pPr>
                    <w:framePr w:hSpace="180" w:wrap="around" w:vAnchor="text" w:hAnchor="text" w:y="1"/>
                    <w:suppressOverlap/>
                    <w:rPr>
                      <w:rFonts w:ascii="Times New Roman" w:hAnsi="Times New Roman"/>
                      <w:b/>
                      <w:bCs/>
                      <w:sz w:val="12"/>
                      <w:szCs w:val="12"/>
                      <w:lang w:val="ro-RO"/>
                    </w:rPr>
                  </w:pPr>
                  <w:r w:rsidRPr="00075D41">
                    <w:rPr>
                      <w:rFonts w:ascii="Times New Roman" w:hAnsi="Times New Roman"/>
                      <w:b/>
                      <w:bCs/>
                      <w:sz w:val="12"/>
                      <w:szCs w:val="12"/>
                      <w:lang w:val="ro-RO"/>
                    </w:rPr>
                    <w:t>&gt; 3 ani ≤ 4 ani</w:t>
                  </w:r>
                </w:p>
              </w:tc>
              <w:tc>
                <w:tcPr>
                  <w:tcW w:w="284" w:type="dxa"/>
                  <w:shd w:val="clear" w:color="auto" w:fill="F2F2F2" w:themeFill="background1" w:themeFillShade="F2"/>
                  <w:hideMark/>
                </w:tcPr>
                <w:p w14:paraId="6ABE4010" w14:textId="77777777" w:rsidR="004A4364" w:rsidRPr="00075D41" w:rsidRDefault="004A4364" w:rsidP="00E422B6">
                  <w:pPr>
                    <w:framePr w:hSpace="180" w:wrap="around" w:vAnchor="text" w:hAnchor="text" w:y="1"/>
                    <w:suppressOverlap/>
                    <w:rPr>
                      <w:rFonts w:ascii="Times New Roman" w:hAnsi="Times New Roman"/>
                      <w:b/>
                      <w:bCs/>
                      <w:sz w:val="12"/>
                      <w:szCs w:val="12"/>
                      <w:lang w:val="ro-RO"/>
                    </w:rPr>
                  </w:pPr>
                  <w:r w:rsidRPr="00075D41">
                    <w:rPr>
                      <w:rFonts w:ascii="Times New Roman" w:hAnsi="Times New Roman"/>
                      <w:b/>
                      <w:bCs/>
                      <w:sz w:val="12"/>
                      <w:szCs w:val="12"/>
                      <w:lang w:val="ro-RO"/>
                    </w:rPr>
                    <w:t>&gt; 4 ani ≤ 5 ani</w:t>
                  </w:r>
                </w:p>
              </w:tc>
              <w:tc>
                <w:tcPr>
                  <w:tcW w:w="283" w:type="dxa"/>
                  <w:shd w:val="clear" w:color="auto" w:fill="F2F2F2" w:themeFill="background1" w:themeFillShade="F2"/>
                  <w:hideMark/>
                </w:tcPr>
                <w:p w14:paraId="1FAC8D97" w14:textId="77777777" w:rsidR="004A4364" w:rsidRPr="00075D41" w:rsidRDefault="004A4364" w:rsidP="00E422B6">
                  <w:pPr>
                    <w:framePr w:hSpace="180" w:wrap="around" w:vAnchor="text" w:hAnchor="text" w:y="1"/>
                    <w:suppressOverlap/>
                    <w:rPr>
                      <w:rFonts w:ascii="Times New Roman" w:hAnsi="Times New Roman"/>
                      <w:b/>
                      <w:bCs/>
                      <w:sz w:val="12"/>
                      <w:szCs w:val="12"/>
                      <w:lang w:val="ro-RO"/>
                    </w:rPr>
                  </w:pPr>
                  <w:r w:rsidRPr="00075D41">
                    <w:rPr>
                      <w:rFonts w:ascii="Times New Roman" w:hAnsi="Times New Roman"/>
                      <w:b/>
                      <w:bCs/>
                      <w:sz w:val="12"/>
                      <w:szCs w:val="12"/>
                      <w:lang w:val="ro-RO"/>
                    </w:rPr>
                    <w:t>&gt; 5 ani ≤ 6 ani</w:t>
                  </w:r>
                </w:p>
              </w:tc>
              <w:tc>
                <w:tcPr>
                  <w:tcW w:w="284" w:type="dxa"/>
                  <w:shd w:val="clear" w:color="auto" w:fill="F2F2F2" w:themeFill="background1" w:themeFillShade="F2"/>
                  <w:hideMark/>
                </w:tcPr>
                <w:p w14:paraId="39C0A349" w14:textId="77777777" w:rsidR="004A4364" w:rsidRPr="00075D41" w:rsidRDefault="004A4364" w:rsidP="00E422B6">
                  <w:pPr>
                    <w:framePr w:hSpace="180" w:wrap="around" w:vAnchor="text" w:hAnchor="text" w:y="1"/>
                    <w:suppressOverlap/>
                    <w:rPr>
                      <w:rFonts w:ascii="Times New Roman" w:hAnsi="Times New Roman"/>
                      <w:b/>
                      <w:bCs/>
                      <w:sz w:val="12"/>
                      <w:szCs w:val="12"/>
                      <w:lang w:val="ro-RO"/>
                    </w:rPr>
                  </w:pPr>
                  <w:r w:rsidRPr="00075D41">
                    <w:rPr>
                      <w:rFonts w:ascii="Times New Roman" w:hAnsi="Times New Roman"/>
                      <w:b/>
                      <w:bCs/>
                      <w:sz w:val="12"/>
                      <w:szCs w:val="12"/>
                      <w:lang w:val="ro-RO"/>
                    </w:rPr>
                    <w:t>&gt; 6 ani ≤ 7 ani</w:t>
                  </w:r>
                </w:p>
              </w:tc>
              <w:tc>
                <w:tcPr>
                  <w:tcW w:w="283" w:type="dxa"/>
                  <w:shd w:val="clear" w:color="auto" w:fill="F2F2F2" w:themeFill="background1" w:themeFillShade="F2"/>
                  <w:hideMark/>
                </w:tcPr>
                <w:p w14:paraId="2E4501A9" w14:textId="77777777" w:rsidR="004A4364" w:rsidRPr="00075D41" w:rsidRDefault="004A4364" w:rsidP="00E422B6">
                  <w:pPr>
                    <w:framePr w:hSpace="180" w:wrap="around" w:vAnchor="text" w:hAnchor="text" w:y="1"/>
                    <w:suppressOverlap/>
                    <w:rPr>
                      <w:rFonts w:ascii="Times New Roman" w:hAnsi="Times New Roman"/>
                      <w:b/>
                      <w:bCs/>
                      <w:sz w:val="12"/>
                      <w:szCs w:val="12"/>
                      <w:lang w:val="ro-RO"/>
                    </w:rPr>
                  </w:pPr>
                  <w:r w:rsidRPr="00075D41">
                    <w:rPr>
                      <w:rFonts w:ascii="Times New Roman" w:hAnsi="Times New Roman"/>
                      <w:b/>
                      <w:bCs/>
                      <w:sz w:val="12"/>
                      <w:szCs w:val="12"/>
                      <w:lang w:val="ro-RO"/>
                    </w:rPr>
                    <w:t>&gt; 7 ani ≤ 8 ani</w:t>
                  </w:r>
                </w:p>
              </w:tc>
              <w:tc>
                <w:tcPr>
                  <w:tcW w:w="284" w:type="dxa"/>
                  <w:shd w:val="clear" w:color="auto" w:fill="F2F2F2" w:themeFill="background1" w:themeFillShade="F2"/>
                  <w:hideMark/>
                </w:tcPr>
                <w:p w14:paraId="285D7794" w14:textId="77777777" w:rsidR="004A4364" w:rsidRPr="00075D41" w:rsidRDefault="004A4364" w:rsidP="00E422B6">
                  <w:pPr>
                    <w:framePr w:hSpace="180" w:wrap="around" w:vAnchor="text" w:hAnchor="text" w:y="1"/>
                    <w:suppressOverlap/>
                    <w:rPr>
                      <w:rFonts w:ascii="Times New Roman" w:hAnsi="Times New Roman"/>
                      <w:b/>
                      <w:bCs/>
                      <w:sz w:val="12"/>
                      <w:szCs w:val="12"/>
                      <w:lang w:val="ro-RO"/>
                    </w:rPr>
                  </w:pPr>
                  <w:r w:rsidRPr="00075D41">
                    <w:rPr>
                      <w:rFonts w:ascii="Times New Roman" w:hAnsi="Times New Roman"/>
                      <w:b/>
                      <w:bCs/>
                      <w:sz w:val="12"/>
                      <w:szCs w:val="12"/>
                      <w:lang w:val="ro-RO"/>
                    </w:rPr>
                    <w:t>&gt; 8 ani ≤ 9 ani</w:t>
                  </w:r>
                </w:p>
              </w:tc>
              <w:tc>
                <w:tcPr>
                  <w:tcW w:w="283" w:type="dxa"/>
                  <w:shd w:val="clear" w:color="auto" w:fill="F2F2F2" w:themeFill="background1" w:themeFillShade="F2"/>
                  <w:hideMark/>
                </w:tcPr>
                <w:p w14:paraId="24C131AC" w14:textId="77777777" w:rsidR="004A4364" w:rsidRPr="00075D41" w:rsidRDefault="004A4364" w:rsidP="00E422B6">
                  <w:pPr>
                    <w:framePr w:hSpace="180" w:wrap="around" w:vAnchor="text" w:hAnchor="text" w:y="1"/>
                    <w:suppressOverlap/>
                    <w:rPr>
                      <w:rFonts w:ascii="Times New Roman" w:hAnsi="Times New Roman"/>
                      <w:b/>
                      <w:bCs/>
                      <w:sz w:val="12"/>
                      <w:szCs w:val="12"/>
                      <w:lang w:val="ro-RO"/>
                    </w:rPr>
                  </w:pPr>
                  <w:r w:rsidRPr="00075D41">
                    <w:rPr>
                      <w:rFonts w:ascii="Times New Roman" w:hAnsi="Times New Roman"/>
                      <w:b/>
                      <w:bCs/>
                      <w:sz w:val="12"/>
                      <w:szCs w:val="12"/>
                      <w:lang w:val="ro-RO"/>
                    </w:rPr>
                    <w:t>&gt; 9 ani</w:t>
                  </w:r>
                </w:p>
              </w:tc>
              <w:tc>
                <w:tcPr>
                  <w:tcW w:w="426" w:type="dxa"/>
                  <w:gridSpan w:val="2"/>
                  <w:shd w:val="clear" w:color="auto" w:fill="F2F2F2" w:themeFill="background1" w:themeFillShade="F2"/>
                  <w:vAlign w:val="center"/>
                  <w:hideMark/>
                </w:tcPr>
                <w:p w14:paraId="229B6336" w14:textId="77777777" w:rsidR="004A4364" w:rsidRPr="00075D41" w:rsidRDefault="004A4364" w:rsidP="00E422B6">
                  <w:pPr>
                    <w:framePr w:hSpace="180" w:wrap="around" w:vAnchor="text" w:hAnchor="text" w:y="1"/>
                    <w:suppressOverlap/>
                    <w:rPr>
                      <w:rFonts w:ascii="Times New Roman" w:hAnsi="Times New Roman"/>
                      <w:b/>
                      <w:bCs/>
                      <w:sz w:val="12"/>
                      <w:szCs w:val="12"/>
                      <w:lang w:val="ro-RO"/>
                    </w:rPr>
                  </w:pPr>
                </w:p>
              </w:tc>
            </w:tr>
            <w:tr w:rsidR="004A4364" w:rsidRPr="00075D41" w14:paraId="23C4BA77" w14:textId="77777777" w:rsidTr="00BC05D1">
              <w:trPr>
                <w:trHeight w:val="139"/>
              </w:trPr>
              <w:tc>
                <w:tcPr>
                  <w:tcW w:w="1349" w:type="dxa"/>
                  <w:gridSpan w:val="2"/>
                  <w:vMerge/>
                  <w:shd w:val="clear" w:color="auto" w:fill="F2F2F2" w:themeFill="background1" w:themeFillShade="F2"/>
                  <w:vAlign w:val="center"/>
                  <w:hideMark/>
                </w:tcPr>
                <w:p w14:paraId="4A5ED2CD" w14:textId="77777777" w:rsidR="004A4364" w:rsidRPr="00075D41" w:rsidRDefault="004A4364" w:rsidP="00E422B6">
                  <w:pPr>
                    <w:framePr w:hSpace="180" w:wrap="around" w:vAnchor="text" w:hAnchor="text" w:y="1"/>
                    <w:suppressOverlap/>
                    <w:rPr>
                      <w:rFonts w:ascii="Times New Roman" w:hAnsi="Times New Roman"/>
                      <w:b/>
                      <w:bCs/>
                      <w:sz w:val="12"/>
                      <w:szCs w:val="12"/>
                      <w:lang w:val="ro-RO"/>
                    </w:rPr>
                  </w:pPr>
                </w:p>
              </w:tc>
              <w:tc>
                <w:tcPr>
                  <w:tcW w:w="283" w:type="dxa"/>
                  <w:shd w:val="clear" w:color="auto" w:fill="F2F2F2" w:themeFill="background1" w:themeFillShade="F2"/>
                  <w:hideMark/>
                </w:tcPr>
                <w:p w14:paraId="32C9EAD9" w14:textId="77777777" w:rsidR="004A4364" w:rsidRPr="00075D41" w:rsidRDefault="004A4364" w:rsidP="00E422B6">
                  <w:pPr>
                    <w:framePr w:hSpace="180" w:wrap="around" w:vAnchor="text" w:hAnchor="text" w:y="1"/>
                    <w:suppressOverlap/>
                    <w:jc w:val="center"/>
                    <w:rPr>
                      <w:rFonts w:ascii="Times New Roman" w:hAnsi="Times New Roman"/>
                      <w:sz w:val="12"/>
                      <w:szCs w:val="12"/>
                      <w:lang w:val="ro-RO"/>
                    </w:rPr>
                  </w:pPr>
                  <w:r w:rsidRPr="00075D41">
                    <w:rPr>
                      <w:rFonts w:ascii="Times New Roman" w:hAnsi="Times New Roman"/>
                      <w:sz w:val="12"/>
                      <w:szCs w:val="12"/>
                      <w:lang w:val="ro-RO"/>
                    </w:rPr>
                    <w:t>0010</w:t>
                  </w:r>
                </w:p>
              </w:tc>
              <w:tc>
                <w:tcPr>
                  <w:tcW w:w="283" w:type="dxa"/>
                  <w:shd w:val="clear" w:color="auto" w:fill="F2F2F2" w:themeFill="background1" w:themeFillShade="F2"/>
                  <w:hideMark/>
                </w:tcPr>
                <w:p w14:paraId="074361A6" w14:textId="77777777" w:rsidR="004A4364" w:rsidRPr="00075D41" w:rsidRDefault="004A4364" w:rsidP="00E422B6">
                  <w:pPr>
                    <w:framePr w:hSpace="180" w:wrap="around" w:vAnchor="text" w:hAnchor="text" w:y="1"/>
                    <w:suppressOverlap/>
                    <w:jc w:val="center"/>
                    <w:rPr>
                      <w:rFonts w:ascii="Times New Roman" w:hAnsi="Times New Roman"/>
                      <w:sz w:val="12"/>
                      <w:szCs w:val="12"/>
                      <w:lang w:val="ro-RO"/>
                    </w:rPr>
                  </w:pPr>
                  <w:r w:rsidRPr="00075D41">
                    <w:rPr>
                      <w:rFonts w:ascii="Times New Roman" w:hAnsi="Times New Roman"/>
                      <w:sz w:val="12"/>
                      <w:szCs w:val="12"/>
                      <w:lang w:val="ro-RO"/>
                    </w:rPr>
                    <w:t>0020</w:t>
                  </w:r>
                </w:p>
              </w:tc>
              <w:tc>
                <w:tcPr>
                  <w:tcW w:w="284" w:type="dxa"/>
                  <w:shd w:val="clear" w:color="auto" w:fill="F2F2F2" w:themeFill="background1" w:themeFillShade="F2"/>
                  <w:hideMark/>
                </w:tcPr>
                <w:p w14:paraId="3F05D67A" w14:textId="77777777" w:rsidR="004A4364" w:rsidRPr="00075D41" w:rsidRDefault="004A4364" w:rsidP="00E422B6">
                  <w:pPr>
                    <w:framePr w:hSpace="180" w:wrap="around" w:vAnchor="text" w:hAnchor="text" w:y="1"/>
                    <w:suppressOverlap/>
                    <w:jc w:val="center"/>
                    <w:rPr>
                      <w:rFonts w:ascii="Times New Roman" w:hAnsi="Times New Roman"/>
                      <w:sz w:val="12"/>
                      <w:szCs w:val="12"/>
                      <w:lang w:val="ro-RO"/>
                    </w:rPr>
                  </w:pPr>
                  <w:r w:rsidRPr="00075D41">
                    <w:rPr>
                      <w:rFonts w:ascii="Times New Roman" w:hAnsi="Times New Roman"/>
                      <w:sz w:val="12"/>
                      <w:szCs w:val="12"/>
                      <w:lang w:val="ro-RO"/>
                    </w:rPr>
                    <w:t>0030</w:t>
                  </w:r>
                </w:p>
              </w:tc>
              <w:tc>
                <w:tcPr>
                  <w:tcW w:w="283" w:type="dxa"/>
                  <w:shd w:val="clear" w:color="auto" w:fill="F2F2F2" w:themeFill="background1" w:themeFillShade="F2"/>
                  <w:hideMark/>
                </w:tcPr>
                <w:p w14:paraId="5E01D07F" w14:textId="77777777" w:rsidR="004A4364" w:rsidRPr="00075D41" w:rsidRDefault="004A4364" w:rsidP="00E422B6">
                  <w:pPr>
                    <w:framePr w:hSpace="180" w:wrap="around" w:vAnchor="text" w:hAnchor="text" w:y="1"/>
                    <w:suppressOverlap/>
                    <w:jc w:val="center"/>
                    <w:rPr>
                      <w:rFonts w:ascii="Times New Roman" w:hAnsi="Times New Roman"/>
                      <w:sz w:val="12"/>
                      <w:szCs w:val="12"/>
                      <w:lang w:val="ro-RO"/>
                    </w:rPr>
                  </w:pPr>
                  <w:r w:rsidRPr="00075D41">
                    <w:rPr>
                      <w:rFonts w:ascii="Times New Roman" w:hAnsi="Times New Roman"/>
                      <w:sz w:val="12"/>
                      <w:szCs w:val="12"/>
                      <w:lang w:val="ro-RO"/>
                    </w:rPr>
                    <w:t>0040</w:t>
                  </w:r>
                </w:p>
              </w:tc>
              <w:tc>
                <w:tcPr>
                  <w:tcW w:w="284" w:type="dxa"/>
                  <w:shd w:val="clear" w:color="auto" w:fill="F2F2F2" w:themeFill="background1" w:themeFillShade="F2"/>
                  <w:hideMark/>
                </w:tcPr>
                <w:p w14:paraId="06A89199" w14:textId="77777777" w:rsidR="004A4364" w:rsidRPr="00075D41" w:rsidRDefault="004A4364" w:rsidP="00E422B6">
                  <w:pPr>
                    <w:framePr w:hSpace="180" w:wrap="around" w:vAnchor="text" w:hAnchor="text" w:y="1"/>
                    <w:suppressOverlap/>
                    <w:jc w:val="center"/>
                    <w:rPr>
                      <w:rFonts w:ascii="Times New Roman" w:hAnsi="Times New Roman"/>
                      <w:sz w:val="12"/>
                      <w:szCs w:val="12"/>
                      <w:lang w:val="ro-RO"/>
                    </w:rPr>
                  </w:pPr>
                  <w:r w:rsidRPr="00075D41">
                    <w:rPr>
                      <w:rFonts w:ascii="Times New Roman" w:hAnsi="Times New Roman"/>
                      <w:sz w:val="12"/>
                      <w:szCs w:val="12"/>
                      <w:lang w:val="ro-RO"/>
                    </w:rPr>
                    <w:t>0050</w:t>
                  </w:r>
                </w:p>
              </w:tc>
              <w:tc>
                <w:tcPr>
                  <w:tcW w:w="283" w:type="dxa"/>
                  <w:shd w:val="clear" w:color="auto" w:fill="F2F2F2" w:themeFill="background1" w:themeFillShade="F2"/>
                  <w:hideMark/>
                </w:tcPr>
                <w:p w14:paraId="0BE65EEC" w14:textId="77777777" w:rsidR="004A4364" w:rsidRPr="00075D41" w:rsidRDefault="004A4364" w:rsidP="00E422B6">
                  <w:pPr>
                    <w:framePr w:hSpace="180" w:wrap="around" w:vAnchor="text" w:hAnchor="text" w:y="1"/>
                    <w:suppressOverlap/>
                    <w:jc w:val="center"/>
                    <w:rPr>
                      <w:rFonts w:ascii="Times New Roman" w:hAnsi="Times New Roman"/>
                      <w:sz w:val="12"/>
                      <w:szCs w:val="12"/>
                      <w:lang w:val="ro-RO"/>
                    </w:rPr>
                  </w:pPr>
                  <w:r w:rsidRPr="00075D41">
                    <w:rPr>
                      <w:rFonts w:ascii="Times New Roman" w:hAnsi="Times New Roman"/>
                      <w:sz w:val="12"/>
                      <w:szCs w:val="12"/>
                      <w:lang w:val="ro-RO"/>
                    </w:rPr>
                    <w:t>0060</w:t>
                  </w:r>
                </w:p>
              </w:tc>
              <w:tc>
                <w:tcPr>
                  <w:tcW w:w="284" w:type="dxa"/>
                  <w:shd w:val="clear" w:color="auto" w:fill="F2F2F2" w:themeFill="background1" w:themeFillShade="F2"/>
                  <w:hideMark/>
                </w:tcPr>
                <w:p w14:paraId="1FD42A06" w14:textId="77777777" w:rsidR="004A4364" w:rsidRPr="00075D41" w:rsidRDefault="004A4364" w:rsidP="00E422B6">
                  <w:pPr>
                    <w:framePr w:hSpace="180" w:wrap="around" w:vAnchor="text" w:hAnchor="text" w:y="1"/>
                    <w:suppressOverlap/>
                    <w:jc w:val="center"/>
                    <w:rPr>
                      <w:rFonts w:ascii="Times New Roman" w:hAnsi="Times New Roman"/>
                      <w:sz w:val="12"/>
                      <w:szCs w:val="12"/>
                      <w:lang w:val="ro-RO"/>
                    </w:rPr>
                  </w:pPr>
                  <w:r w:rsidRPr="00075D41">
                    <w:rPr>
                      <w:rFonts w:ascii="Times New Roman" w:hAnsi="Times New Roman"/>
                      <w:sz w:val="12"/>
                      <w:szCs w:val="12"/>
                      <w:lang w:val="ro-RO"/>
                    </w:rPr>
                    <w:t>0070</w:t>
                  </w:r>
                </w:p>
              </w:tc>
              <w:tc>
                <w:tcPr>
                  <w:tcW w:w="283" w:type="dxa"/>
                  <w:shd w:val="clear" w:color="auto" w:fill="F2F2F2" w:themeFill="background1" w:themeFillShade="F2"/>
                  <w:hideMark/>
                </w:tcPr>
                <w:p w14:paraId="295CFB0D" w14:textId="77777777" w:rsidR="004A4364" w:rsidRPr="00075D41" w:rsidRDefault="004A4364" w:rsidP="00E422B6">
                  <w:pPr>
                    <w:framePr w:hSpace="180" w:wrap="around" w:vAnchor="text" w:hAnchor="text" w:y="1"/>
                    <w:suppressOverlap/>
                    <w:jc w:val="center"/>
                    <w:rPr>
                      <w:rFonts w:ascii="Times New Roman" w:hAnsi="Times New Roman"/>
                      <w:sz w:val="12"/>
                      <w:szCs w:val="12"/>
                      <w:lang w:val="ro-RO"/>
                    </w:rPr>
                  </w:pPr>
                  <w:r w:rsidRPr="00075D41">
                    <w:rPr>
                      <w:rFonts w:ascii="Times New Roman" w:hAnsi="Times New Roman"/>
                      <w:sz w:val="12"/>
                      <w:szCs w:val="12"/>
                      <w:lang w:val="ro-RO"/>
                    </w:rPr>
                    <w:t>0080</w:t>
                  </w:r>
                </w:p>
              </w:tc>
              <w:tc>
                <w:tcPr>
                  <w:tcW w:w="284" w:type="dxa"/>
                  <w:shd w:val="clear" w:color="auto" w:fill="F2F2F2" w:themeFill="background1" w:themeFillShade="F2"/>
                  <w:hideMark/>
                </w:tcPr>
                <w:p w14:paraId="6F17F783" w14:textId="77777777" w:rsidR="004A4364" w:rsidRPr="00075D41" w:rsidRDefault="004A4364" w:rsidP="00E422B6">
                  <w:pPr>
                    <w:framePr w:hSpace="180" w:wrap="around" w:vAnchor="text" w:hAnchor="text" w:y="1"/>
                    <w:suppressOverlap/>
                    <w:jc w:val="center"/>
                    <w:rPr>
                      <w:rFonts w:ascii="Times New Roman" w:hAnsi="Times New Roman"/>
                      <w:sz w:val="12"/>
                      <w:szCs w:val="12"/>
                      <w:lang w:val="ro-RO"/>
                    </w:rPr>
                  </w:pPr>
                  <w:r w:rsidRPr="00075D41">
                    <w:rPr>
                      <w:rFonts w:ascii="Times New Roman" w:hAnsi="Times New Roman"/>
                      <w:sz w:val="12"/>
                      <w:szCs w:val="12"/>
                      <w:lang w:val="ro-RO"/>
                    </w:rPr>
                    <w:t>0090</w:t>
                  </w:r>
                </w:p>
              </w:tc>
              <w:tc>
                <w:tcPr>
                  <w:tcW w:w="283" w:type="dxa"/>
                  <w:shd w:val="clear" w:color="auto" w:fill="F2F2F2" w:themeFill="background1" w:themeFillShade="F2"/>
                  <w:hideMark/>
                </w:tcPr>
                <w:p w14:paraId="057F5BF9" w14:textId="77777777" w:rsidR="004A4364" w:rsidRPr="00075D41" w:rsidRDefault="004A4364" w:rsidP="00E422B6">
                  <w:pPr>
                    <w:framePr w:hSpace="180" w:wrap="around" w:vAnchor="text" w:hAnchor="text" w:y="1"/>
                    <w:suppressOverlap/>
                    <w:jc w:val="center"/>
                    <w:rPr>
                      <w:rFonts w:ascii="Times New Roman" w:hAnsi="Times New Roman"/>
                      <w:sz w:val="12"/>
                      <w:szCs w:val="12"/>
                      <w:lang w:val="ro-RO"/>
                    </w:rPr>
                  </w:pPr>
                  <w:r w:rsidRPr="00075D41">
                    <w:rPr>
                      <w:rFonts w:ascii="Times New Roman" w:hAnsi="Times New Roman"/>
                      <w:sz w:val="12"/>
                      <w:szCs w:val="12"/>
                      <w:lang w:val="ro-RO"/>
                    </w:rPr>
                    <w:t>0100</w:t>
                  </w:r>
                </w:p>
              </w:tc>
              <w:tc>
                <w:tcPr>
                  <w:tcW w:w="426" w:type="dxa"/>
                  <w:gridSpan w:val="2"/>
                  <w:shd w:val="clear" w:color="auto" w:fill="F2F2F2" w:themeFill="background1" w:themeFillShade="F2"/>
                  <w:hideMark/>
                </w:tcPr>
                <w:p w14:paraId="01F80AD8" w14:textId="77777777" w:rsidR="004A4364" w:rsidRPr="00075D41" w:rsidRDefault="004A4364" w:rsidP="00E422B6">
                  <w:pPr>
                    <w:framePr w:hSpace="180" w:wrap="around" w:vAnchor="text" w:hAnchor="text" w:y="1"/>
                    <w:suppressOverlap/>
                    <w:jc w:val="center"/>
                    <w:rPr>
                      <w:rFonts w:ascii="Times New Roman" w:hAnsi="Times New Roman"/>
                      <w:sz w:val="12"/>
                      <w:szCs w:val="12"/>
                      <w:lang w:val="ro-RO"/>
                    </w:rPr>
                  </w:pPr>
                  <w:r w:rsidRPr="00075D41">
                    <w:rPr>
                      <w:rFonts w:ascii="Times New Roman" w:hAnsi="Times New Roman"/>
                      <w:sz w:val="12"/>
                      <w:szCs w:val="12"/>
                      <w:lang w:val="ro-RO"/>
                    </w:rPr>
                    <w:t>0110</w:t>
                  </w:r>
                </w:p>
              </w:tc>
            </w:tr>
            <w:tr w:rsidR="004A4364" w:rsidRPr="00075D41" w14:paraId="17C9C12E" w14:textId="77777777" w:rsidTr="00BC05D1">
              <w:tc>
                <w:tcPr>
                  <w:tcW w:w="214" w:type="dxa"/>
                  <w:shd w:val="clear" w:color="auto" w:fill="FFFFFF" w:themeFill="background1"/>
                  <w:hideMark/>
                </w:tcPr>
                <w:p w14:paraId="4D323156"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0010</w:t>
                  </w:r>
                </w:p>
              </w:tc>
              <w:tc>
                <w:tcPr>
                  <w:tcW w:w="1135" w:type="dxa"/>
                  <w:shd w:val="clear" w:color="auto" w:fill="FFFFFF" w:themeFill="background1"/>
                  <w:hideMark/>
                </w:tcPr>
                <w:p w14:paraId="199B9360"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lang w:val="ro-RO" w:eastAsia="ro-RO"/>
                    </w:rPr>
                  </w:pPr>
                  <w:r w:rsidRPr="00075D41">
                    <w:rPr>
                      <w:rFonts w:ascii="Times New Roman" w:eastAsia="Times New Roman" w:hAnsi="Times New Roman"/>
                      <w:b/>
                      <w:bCs/>
                      <w:color w:val="000000"/>
                      <w:kern w:val="0"/>
                      <w:sz w:val="12"/>
                      <w:szCs w:val="12"/>
                      <w:lang w:val="ro-RO" w:eastAsia="ro-RO"/>
                    </w:rPr>
                    <w:t>Cuantumul aplicabil al acoperirii insuficiente</w:t>
                  </w:r>
                </w:p>
              </w:tc>
              <w:tc>
                <w:tcPr>
                  <w:tcW w:w="283" w:type="dxa"/>
                  <w:shd w:val="clear" w:color="auto" w:fill="FFFFFF" w:themeFill="background1"/>
                  <w:hideMark/>
                </w:tcPr>
                <w:p w14:paraId="00718945" w14:textId="77777777" w:rsidR="004A4364" w:rsidRPr="00075D41"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1EABC2CF" w14:textId="77777777" w:rsidR="004A4364" w:rsidRPr="00075D41"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3E5D2F28" w14:textId="77777777" w:rsidR="004A4364" w:rsidRPr="00075D41"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17E6DA1A"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0E49DB09"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4264959A"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27CC0AAA"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59C1EDCE"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7FCCCDB3"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6EFC525F"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426" w:type="dxa"/>
                  <w:gridSpan w:val="2"/>
                  <w:shd w:val="clear" w:color="auto" w:fill="FFFFFF" w:themeFill="background1"/>
                  <w:hideMark/>
                </w:tcPr>
                <w:p w14:paraId="60F0FA93"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r>
            <w:tr w:rsidR="004A4364" w:rsidRPr="00075D41" w14:paraId="7CF1FE37" w14:textId="77777777" w:rsidTr="00BC05D1">
              <w:tc>
                <w:tcPr>
                  <w:tcW w:w="4609" w:type="dxa"/>
                  <w:gridSpan w:val="14"/>
                  <w:shd w:val="clear" w:color="auto" w:fill="FFFFFF" w:themeFill="background1"/>
                  <w:hideMark/>
                </w:tcPr>
                <w:p w14:paraId="3204CB24"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lang w:val="ro-RO" w:eastAsia="ro-RO"/>
                    </w:rPr>
                  </w:pPr>
                  <w:r w:rsidRPr="00075D41">
                    <w:rPr>
                      <w:rFonts w:ascii="Times New Roman" w:eastAsia="Times New Roman" w:hAnsi="Times New Roman"/>
                      <w:b/>
                      <w:bCs/>
                      <w:color w:val="000000"/>
                      <w:kern w:val="0"/>
                      <w:sz w:val="12"/>
                      <w:szCs w:val="12"/>
                      <w:lang w:val="ro-RO" w:eastAsia="ro-RO"/>
                    </w:rPr>
                    <w:t>CERINȚA DE ACOPERIRE MINIMĂ</w:t>
                  </w:r>
                </w:p>
              </w:tc>
            </w:tr>
            <w:tr w:rsidR="004A4364" w:rsidRPr="00075D41" w14:paraId="03CB25A5" w14:textId="77777777" w:rsidTr="00BC05D1">
              <w:tc>
                <w:tcPr>
                  <w:tcW w:w="214" w:type="dxa"/>
                  <w:shd w:val="clear" w:color="auto" w:fill="FFFFFF" w:themeFill="background1"/>
                  <w:hideMark/>
                </w:tcPr>
                <w:p w14:paraId="6AB27186"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0020</w:t>
                  </w:r>
                </w:p>
              </w:tc>
              <w:tc>
                <w:tcPr>
                  <w:tcW w:w="1135" w:type="dxa"/>
                  <w:shd w:val="clear" w:color="auto" w:fill="FFFFFF" w:themeFill="background1"/>
                  <w:hideMark/>
                </w:tcPr>
                <w:p w14:paraId="5ABA1119"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lang w:val="ro-RO" w:eastAsia="ro-RO"/>
                    </w:rPr>
                  </w:pPr>
                  <w:r w:rsidRPr="00075D41">
                    <w:rPr>
                      <w:rFonts w:ascii="Times New Roman" w:eastAsia="Times New Roman" w:hAnsi="Times New Roman"/>
                      <w:b/>
                      <w:bCs/>
                      <w:color w:val="000000"/>
                      <w:kern w:val="0"/>
                      <w:sz w:val="12"/>
                      <w:szCs w:val="12"/>
                      <w:lang w:val="ro-RO" w:eastAsia="ro-RO"/>
                    </w:rPr>
                    <w:t>Cerința de acoperire minimă totală</w:t>
                  </w:r>
                </w:p>
              </w:tc>
              <w:tc>
                <w:tcPr>
                  <w:tcW w:w="283" w:type="dxa"/>
                  <w:shd w:val="clear" w:color="auto" w:fill="FFFFFF" w:themeFill="background1"/>
                  <w:hideMark/>
                </w:tcPr>
                <w:p w14:paraId="2F2EC9BE" w14:textId="77777777" w:rsidR="004A4364" w:rsidRPr="00075D41"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30FE59D0" w14:textId="77777777" w:rsidR="004A4364" w:rsidRPr="00075D41"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28C84799" w14:textId="77777777" w:rsidR="004A4364" w:rsidRPr="00075D41"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266F738D"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1CB0C031"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43C9D4B8"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30F2642C"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5DF9B0D8"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4F022589"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2066D529"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426" w:type="dxa"/>
                  <w:gridSpan w:val="2"/>
                  <w:shd w:val="clear" w:color="auto" w:fill="FFFFFF" w:themeFill="background1"/>
                  <w:hideMark/>
                </w:tcPr>
                <w:p w14:paraId="240C37F3"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r>
            <w:tr w:rsidR="004A4364" w:rsidRPr="00075D41" w14:paraId="67BC5127" w14:textId="77777777" w:rsidTr="00BC05D1">
              <w:tc>
                <w:tcPr>
                  <w:tcW w:w="214" w:type="dxa"/>
                  <w:shd w:val="clear" w:color="auto" w:fill="FFFFFF" w:themeFill="background1"/>
                  <w:hideMark/>
                </w:tcPr>
                <w:p w14:paraId="236FDF8B"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0030</w:t>
                  </w:r>
                </w:p>
              </w:tc>
              <w:tc>
                <w:tcPr>
                  <w:tcW w:w="1135" w:type="dxa"/>
                  <w:shd w:val="clear" w:color="auto" w:fill="FFFFFF" w:themeFill="background1"/>
                  <w:hideMark/>
                </w:tcPr>
                <w:p w14:paraId="15DF9E9B"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Partea negarantată a expunerilor neperformante</w:t>
                  </w:r>
                </w:p>
              </w:tc>
              <w:tc>
                <w:tcPr>
                  <w:tcW w:w="283" w:type="dxa"/>
                  <w:shd w:val="clear" w:color="auto" w:fill="FFFFFF" w:themeFill="background1"/>
                  <w:hideMark/>
                </w:tcPr>
                <w:p w14:paraId="3ED4623F" w14:textId="77777777" w:rsidR="004A4364" w:rsidRPr="00075D41"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74C9DEBB" w14:textId="77777777" w:rsidR="004A4364" w:rsidRPr="00075D41"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7F728F96" w14:textId="77777777" w:rsidR="004A4364" w:rsidRPr="00075D41"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68FB5DCF"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0E4AB2D5"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62BB46AE"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45936EFB"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441570FE"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059CAA00"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663280CA"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426" w:type="dxa"/>
                  <w:gridSpan w:val="2"/>
                  <w:shd w:val="clear" w:color="auto" w:fill="FFFFFF" w:themeFill="background1"/>
                  <w:hideMark/>
                </w:tcPr>
                <w:p w14:paraId="3A83A777"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r>
            <w:tr w:rsidR="004A4364" w:rsidRPr="00075D41" w14:paraId="2054A99C" w14:textId="77777777" w:rsidTr="00BC05D1">
              <w:tc>
                <w:tcPr>
                  <w:tcW w:w="214" w:type="dxa"/>
                  <w:shd w:val="clear" w:color="auto" w:fill="FFFFFF" w:themeFill="background1"/>
                  <w:hideMark/>
                </w:tcPr>
                <w:p w14:paraId="3E82259A"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0040</w:t>
                  </w:r>
                </w:p>
              </w:tc>
              <w:tc>
                <w:tcPr>
                  <w:tcW w:w="1135" w:type="dxa"/>
                  <w:shd w:val="clear" w:color="auto" w:fill="FFFFFF" w:themeFill="background1"/>
                  <w:hideMark/>
                </w:tcPr>
                <w:p w14:paraId="21E95605"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Partea garantată a expunerilor neperformante</w:t>
                  </w:r>
                </w:p>
              </w:tc>
              <w:tc>
                <w:tcPr>
                  <w:tcW w:w="283" w:type="dxa"/>
                  <w:shd w:val="clear" w:color="auto" w:fill="FFFFFF" w:themeFill="background1"/>
                  <w:hideMark/>
                </w:tcPr>
                <w:p w14:paraId="0F95C5D3" w14:textId="77777777" w:rsidR="004A4364" w:rsidRPr="00075D41"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7FD2F87B" w14:textId="77777777" w:rsidR="004A4364" w:rsidRPr="00075D41"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5B9375CD" w14:textId="77777777" w:rsidR="004A4364" w:rsidRPr="00075D41"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431B21B3"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02E89CE8"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30D831B2"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70F74318"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58D5E0DC"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20203C8E"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0FBFC4E4"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426" w:type="dxa"/>
                  <w:gridSpan w:val="2"/>
                  <w:shd w:val="clear" w:color="auto" w:fill="FFFFFF" w:themeFill="background1"/>
                  <w:hideMark/>
                </w:tcPr>
                <w:p w14:paraId="4AF1263C"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r>
            <w:tr w:rsidR="004A4364" w:rsidRPr="00075D41" w14:paraId="7A9B0D91" w14:textId="77777777" w:rsidTr="00BC05D1">
              <w:tc>
                <w:tcPr>
                  <w:tcW w:w="214" w:type="dxa"/>
                  <w:shd w:val="clear" w:color="auto" w:fill="FFFFFF" w:themeFill="background1"/>
                  <w:hideMark/>
                </w:tcPr>
                <w:p w14:paraId="6AFB8908"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0050</w:t>
                  </w:r>
                </w:p>
              </w:tc>
              <w:tc>
                <w:tcPr>
                  <w:tcW w:w="1135" w:type="dxa"/>
                  <w:shd w:val="clear" w:color="auto" w:fill="FFFFFF" w:themeFill="background1"/>
                  <w:hideMark/>
                </w:tcPr>
                <w:p w14:paraId="4EC4DD0F"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lang w:val="ro-RO" w:eastAsia="ro-RO"/>
                    </w:rPr>
                  </w:pPr>
                  <w:r w:rsidRPr="00075D41">
                    <w:rPr>
                      <w:rFonts w:ascii="Times New Roman" w:eastAsia="Times New Roman" w:hAnsi="Times New Roman"/>
                      <w:b/>
                      <w:bCs/>
                      <w:color w:val="000000"/>
                      <w:kern w:val="0"/>
                      <w:sz w:val="12"/>
                      <w:szCs w:val="12"/>
                      <w:lang w:val="ro-RO" w:eastAsia="ro-RO"/>
                    </w:rPr>
                    <w:t>Valoarea expunerii</w:t>
                  </w:r>
                </w:p>
              </w:tc>
              <w:tc>
                <w:tcPr>
                  <w:tcW w:w="283" w:type="dxa"/>
                  <w:shd w:val="clear" w:color="auto" w:fill="FFFFFF" w:themeFill="background1"/>
                  <w:hideMark/>
                </w:tcPr>
                <w:p w14:paraId="71616AAD"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41467412"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46DFAEE1"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0E44CD80"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008C603A"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24543171"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4CF98183"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1AEA4C2E"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29794ABE"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2D35202F"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426" w:type="dxa"/>
                  <w:gridSpan w:val="2"/>
                  <w:shd w:val="clear" w:color="auto" w:fill="FFFFFF" w:themeFill="background1"/>
                  <w:hideMark/>
                </w:tcPr>
                <w:p w14:paraId="6A2077A6"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r>
            <w:tr w:rsidR="004A4364" w:rsidRPr="00075D41" w14:paraId="63FCF3B9" w14:textId="77777777" w:rsidTr="00BC05D1">
              <w:tc>
                <w:tcPr>
                  <w:tcW w:w="214" w:type="dxa"/>
                  <w:shd w:val="clear" w:color="auto" w:fill="FFFFFF" w:themeFill="background1"/>
                  <w:hideMark/>
                </w:tcPr>
                <w:p w14:paraId="296473F4"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0060</w:t>
                  </w:r>
                </w:p>
              </w:tc>
              <w:tc>
                <w:tcPr>
                  <w:tcW w:w="1135" w:type="dxa"/>
                  <w:shd w:val="clear" w:color="auto" w:fill="FFFFFF" w:themeFill="background1"/>
                  <w:hideMark/>
                </w:tcPr>
                <w:p w14:paraId="0DC13049"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Partea negarantată a expunerilor neperformante</w:t>
                  </w:r>
                </w:p>
              </w:tc>
              <w:tc>
                <w:tcPr>
                  <w:tcW w:w="283" w:type="dxa"/>
                  <w:shd w:val="clear" w:color="auto" w:fill="FFFFFF" w:themeFill="background1"/>
                  <w:hideMark/>
                </w:tcPr>
                <w:p w14:paraId="47660F6D"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316A9733"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613747C2"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20C8BB37"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4FC2E95F"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037FCACA"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589362BA"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293F4E04"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7CA0BE20"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3DAAC730"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426" w:type="dxa"/>
                  <w:gridSpan w:val="2"/>
                  <w:shd w:val="clear" w:color="auto" w:fill="FFFFFF" w:themeFill="background1"/>
                  <w:hideMark/>
                </w:tcPr>
                <w:p w14:paraId="5BA85620"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r>
            <w:tr w:rsidR="004A4364" w:rsidRPr="00075D41" w14:paraId="7D8AAECD" w14:textId="77777777" w:rsidTr="00BC05D1">
              <w:tc>
                <w:tcPr>
                  <w:tcW w:w="214" w:type="dxa"/>
                  <w:shd w:val="clear" w:color="auto" w:fill="FFFFFF" w:themeFill="background1"/>
                  <w:hideMark/>
                </w:tcPr>
                <w:p w14:paraId="7A1EE1D6"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0070</w:t>
                  </w:r>
                </w:p>
              </w:tc>
              <w:tc>
                <w:tcPr>
                  <w:tcW w:w="1135" w:type="dxa"/>
                  <w:shd w:val="clear" w:color="auto" w:fill="FFFFFF" w:themeFill="background1"/>
                  <w:hideMark/>
                </w:tcPr>
                <w:p w14:paraId="0DCAC296"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Partea garantată a expunerilor neperformante</w:t>
                  </w:r>
                </w:p>
              </w:tc>
              <w:tc>
                <w:tcPr>
                  <w:tcW w:w="283" w:type="dxa"/>
                  <w:shd w:val="clear" w:color="auto" w:fill="FFFFFF" w:themeFill="background1"/>
                  <w:hideMark/>
                </w:tcPr>
                <w:p w14:paraId="3697A113"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720B32A9"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32A378A7"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445870DD"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0FEEB218"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5332F418"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64CB3175"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62352F31"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2D6054E7"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63A5DD2F"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426" w:type="dxa"/>
                  <w:gridSpan w:val="2"/>
                  <w:shd w:val="clear" w:color="auto" w:fill="FFFFFF" w:themeFill="background1"/>
                  <w:hideMark/>
                </w:tcPr>
                <w:p w14:paraId="6D2347E9"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r>
            <w:tr w:rsidR="004A4364" w:rsidRPr="00075D41" w14:paraId="3C0D877A" w14:textId="77777777" w:rsidTr="00BC05D1">
              <w:tc>
                <w:tcPr>
                  <w:tcW w:w="4609" w:type="dxa"/>
                  <w:gridSpan w:val="14"/>
                  <w:shd w:val="clear" w:color="auto" w:fill="FFFFFF" w:themeFill="background1"/>
                  <w:hideMark/>
                </w:tcPr>
                <w:p w14:paraId="4C60E3BC"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lang w:val="ro-RO" w:eastAsia="ro-RO"/>
                    </w:rPr>
                  </w:pPr>
                  <w:r w:rsidRPr="00075D41">
                    <w:rPr>
                      <w:rFonts w:ascii="Times New Roman" w:eastAsia="Times New Roman" w:hAnsi="Times New Roman"/>
                      <w:b/>
                      <w:bCs/>
                      <w:color w:val="000000"/>
                      <w:kern w:val="0"/>
                      <w:sz w:val="12"/>
                      <w:szCs w:val="12"/>
                      <w:lang w:val="ro-RO" w:eastAsia="ro-RO"/>
                    </w:rPr>
                    <w:t>ACOPERIREA DISPONIBILĂ</w:t>
                  </w:r>
                </w:p>
              </w:tc>
            </w:tr>
            <w:tr w:rsidR="004A4364" w:rsidRPr="00075D41" w14:paraId="6AD19C0F" w14:textId="77777777" w:rsidTr="00BC05D1">
              <w:tc>
                <w:tcPr>
                  <w:tcW w:w="214" w:type="dxa"/>
                  <w:shd w:val="clear" w:color="auto" w:fill="FFFFFF" w:themeFill="background1"/>
                  <w:hideMark/>
                </w:tcPr>
                <w:p w14:paraId="6E13278A"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0080</w:t>
                  </w:r>
                </w:p>
              </w:tc>
              <w:tc>
                <w:tcPr>
                  <w:tcW w:w="1135" w:type="dxa"/>
                  <w:shd w:val="clear" w:color="auto" w:fill="FFFFFF" w:themeFill="background1"/>
                  <w:hideMark/>
                </w:tcPr>
                <w:p w14:paraId="6FE0B943"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lang w:val="ro-RO" w:eastAsia="ro-RO"/>
                    </w:rPr>
                  </w:pPr>
                  <w:r w:rsidRPr="00075D41">
                    <w:rPr>
                      <w:rFonts w:ascii="Times New Roman" w:eastAsia="Times New Roman" w:hAnsi="Times New Roman"/>
                      <w:b/>
                      <w:bCs/>
                      <w:color w:val="000000"/>
                      <w:kern w:val="0"/>
                      <w:sz w:val="12"/>
                      <w:szCs w:val="12"/>
                      <w:lang w:val="ro-RO" w:eastAsia="ro-RO"/>
                    </w:rPr>
                    <w:t>Total provizioane și ajustări sau deduceri (plafonate)</w:t>
                  </w:r>
                </w:p>
              </w:tc>
              <w:tc>
                <w:tcPr>
                  <w:tcW w:w="283" w:type="dxa"/>
                  <w:shd w:val="clear" w:color="auto" w:fill="FFFFFF" w:themeFill="background1"/>
                  <w:hideMark/>
                </w:tcPr>
                <w:p w14:paraId="1B304158" w14:textId="4883F490"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r w:rsidR="0028375A">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25478624" w14:textId="018AE99F"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r w:rsidR="0028375A">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43F1DD42"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30C20013"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1D899D3D"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4361F9D0"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20B9736F"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058E3F1F"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3D183AEA"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6598F4C1"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426" w:type="dxa"/>
                  <w:gridSpan w:val="2"/>
                  <w:shd w:val="clear" w:color="auto" w:fill="FFFFFF" w:themeFill="background1"/>
                  <w:hideMark/>
                </w:tcPr>
                <w:p w14:paraId="37F27079"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r>
            <w:tr w:rsidR="004A4364" w:rsidRPr="00075D41" w14:paraId="055FF9C2" w14:textId="77777777" w:rsidTr="00BC05D1">
              <w:tc>
                <w:tcPr>
                  <w:tcW w:w="214" w:type="dxa"/>
                  <w:shd w:val="clear" w:color="auto" w:fill="FFFFFF" w:themeFill="background1"/>
                  <w:hideMark/>
                </w:tcPr>
                <w:p w14:paraId="065CDDF2"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0090</w:t>
                  </w:r>
                </w:p>
              </w:tc>
              <w:tc>
                <w:tcPr>
                  <w:tcW w:w="1135" w:type="dxa"/>
                  <w:shd w:val="clear" w:color="auto" w:fill="FFFFFF" w:themeFill="background1"/>
                  <w:hideMark/>
                </w:tcPr>
                <w:p w14:paraId="33BB2F02"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lang w:val="ro-RO" w:eastAsia="ro-RO"/>
                    </w:rPr>
                  </w:pPr>
                  <w:r w:rsidRPr="00075D41">
                    <w:rPr>
                      <w:rFonts w:ascii="Times New Roman" w:eastAsia="Times New Roman" w:hAnsi="Times New Roman"/>
                      <w:b/>
                      <w:bCs/>
                      <w:color w:val="000000"/>
                      <w:kern w:val="0"/>
                      <w:sz w:val="12"/>
                      <w:szCs w:val="12"/>
                      <w:lang w:val="ro-RO" w:eastAsia="ro-RO"/>
                    </w:rPr>
                    <w:t>Total provizioane și ajustări sau deduceri (neplafonate)</w:t>
                  </w:r>
                </w:p>
              </w:tc>
              <w:tc>
                <w:tcPr>
                  <w:tcW w:w="283" w:type="dxa"/>
                  <w:shd w:val="clear" w:color="auto" w:fill="FFFFFF" w:themeFill="background1"/>
                  <w:hideMark/>
                </w:tcPr>
                <w:p w14:paraId="2F072C01"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412FF8C1"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6866EE82"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4FD8EEBB"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504B5F4A"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76936E2D"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10F69B74"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5FB66238"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72E2D735"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0366F66E"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426" w:type="dxa"/>
                  <w:gridSpan w:val="2"/>
                  <w:shd w:val="clear" w:color="auto" w:fill="FFFFFF" w:themeFill="background1"/>
                  <w:hideMark/>
                </w:tcPr>
                <w:p w14:paraId="20089C46"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r>
            <w:tr w:rsidR="004A4364" w:rsidRPr="00075D41" w14:paraId="32BB1692" w14:textId="77777777" w:rsidTr="00BC05D1">
              <w:tc>
                <w:tcPr>
                  <w:tcW w:w="214" w:type="dxa"/>
                  <w:shd w:val="clear" w:color="auto" w:fill="FFFFFF" w:themeFill="background1"/>
                  <w:hideMark/>
                </w:tcPr>
                <w:p w14:paraId="4DFD3029"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0100</w:t>
                  </w:r>
                </w:p>
              </w:tc>
              <w:tc>
                <w:tcPr>
                  <w:tcW w:w="1135" w:type="dxa"/>
                  <w:shd w:val="clear" w:color="auto" w:fill="FFFFFF" w:themeFill="background1"/>
                  <w:hideMark/>
                </w:tcPr>
                <w:p w14:paraId="052D86F0"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Ajustări specifice pentru riscul de credit</w:t>
                  </w:r>
                </w:p>
              </w:tc>
              <w:tc>
                <w:tcPr>
                  <w:tcW w:w="283" w:type="dxa"/>
                  <w:shd w:val="clear" w:color="auto" w:fill="FFFFFF" w:themeFill="background1"/>
                  <w:hideMark/>
                </w:tcPr>
                <w:p w14:paraId="3E9E6A32"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5E5CE52A"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2CD076C4"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5469165E"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5E8BF3D5"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3A160A7F"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7A9D74FD"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059DF95C"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1874042F"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35D136AC"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426" w:type="dxa"/>
                  <w:gridSpan w:val="2"/>
                  <w:shd w:val="clear" w:color="auto" w:fill="FFFFFF" w:themeFill="background1"/>
                  <w:hideMark/>
                </w:tcPr>
                <w:p w14:paraId="362B35C8"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r>
            <w:tr w:rsidR="004A4364" w:rsidRPr="00075D41" w14:paraId="6ADF0536" w14:textId="77777777" w:rsidTr="00BC05D1">
              <w:tc>
                <w:tcPr>
                  <w:tcW w:w="214" w:type="dxa"/>
                  <w:shd w:val="clear" w:color="auto" w:fill="FFFFFF" w:themeFill="background1"/>
                  <w:hideMark/>
                </w:tcPr>
                <w:p w14:paraId="4E5D9B81"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0110</w:t>
                  </w:r>
                </w:p>
              </w:tc>
              <w:tc>
                <w:tcPr>
                  <w:tcW w:w="1135" w:type="dxa"/>
                  <w:shd w:val="clear" w:color="auto" w:fill="FFFFFF" w:themeFill="background1"/>
                  <w:hideMark/>
                </w:tcPr>
                <w:p w14:paraId="7823941A"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Ajustări de valoare suplimentare</w:t>
                  </w:r>
                </w:p>
              </w:tc>
              <w:tc>
                <w:tcPr>
                  <w:tcW w:w="283" w:type="dxa"/>
                  <w:shd w:val="clear" w:color="auto" w:fill="FFFFFF" w:themeFill="background1"/>
                  <w:hideMark/>
                </w:tcPr>
                <w:p w14:paraId="07F5AD66"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7709D095"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4E93DC9D"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19834FE0"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5D9BF9DF"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43CDD460"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4A594416"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5D95D855"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589914A3"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03B9904E"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426" w:type="dxa"/>
                  <w:gridSpan w:val="2"/>
                  <w:shd w:val="clear" w:color="auto" w:fill="FFFFFF" w:themeFill="background1"/>
                  <w:hideMark/>
                </w:tcPr>
                <w:p w14:paraId="00E1A0B6"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r>
            <w:tr w:rsidR="004A4364" w:rsidRPr="00075D41" w14:paraId="3C927275" w14:textId="77777777" w:rsidTr="00BC05D1">
              <w:tc>
                <w:tcPr>
                  <w:tcW w:w="214" w:type="dxa"/>
                  <w:shd w:val="clear" w:color="auto" w:fill="FFFFFF" w:themeFill="background1"/>
                  <w:hideMark/>
                </w:tcPr>
                <w:p w14:paraId="08D7D112"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lastRenderedPageBreak/>
                    <w:t>0120</w:t>
                  </w:r>
                </w:p>
              </w:tc>
              <w:tc>
                <w:tcPr>
                  <w:tcW w:w="1135" w:type="dxa"/>
                  <w:shd w:val="clear" w:color="auto" w:fill="FFFFFF" w:themeFill="background1"/>
                  <w:hideMark/>
                </w:tcPr>
                <w:p w14:paraId="5A7C667F"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Alte reduceri ale fondurilor proprii</w:t>
                  </w:r>
                </w:p>
              </w:tc>
              <w:tc>
                <w:tcPr>
                  <w:tcW w:w="283" w:type="dxa"/>
                  <w:shd w:val="clear" w:color="auto" w:fill="FFFFFF" w:themeFill="background1"/>
                  <w:hideMark/>
                </w:tcPr>
                <w:p w14:paraId="7174F07F"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2E3B3A97"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31436F79"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03184CC7"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56461D46"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5ADDDC00"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0C4DC71E"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1EDC7895"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0B0AA5D4"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3288643F"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426" w:type="dxa"/>
                  <w:gridSpan w:val="2"/>
                  <w:shd w:val="clear" w:color="auto" w:fill="FFFFFF" w:themeFill="background1"/>
                  <w:hideMark/>
                </w:tcPr>
                <w:p w14:paraId="357AA180"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r>
            <w:tr w:rsidR="004A4364" w:rsidRPr="00075D41" w14:paraId="0DE09AD7" w14:textId="77777777" w:rsidTr="00BC05D1">
              <w:tc>
                <w:tcPr>
                  <w:tcW w:w="214" w:type="dxa"/>
                  <w:shd w:val="clear" w:color="auto" w:fill="FFFFFF" w:themeFill="background1"/>
                  <w:hideMark/>
                </w:tcPr>
                <w:p w14:paraId="593DCCDE"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0130</w:t>
                  </w:r>
                </w:p>
              </w:tc>
              <w:tc>
                <w:tcPr>
                  <w:tcW w:w="1135" w:type="dxa"/>
                  <w:shd w:val="clear" w:color="auto" w:fill="FFFFFF" w:themeFill="background1"/>
                  <w:hideMark/>
                </w:tcPr>
                <w:p w14:paraId="32E93CBD"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Deficitul în cadrul abordării IRB</w:t>
                  </w:r>
                </w:p>
              </w:tc>
              <w:tc>
                <w:tcPr>
                  <w:tcW w:w="283" w:type="dxa"/>
                  <w:shd w:val="clear" w:color="auto" w:fill="FFFFFF" w:themeFill="background1"/>
                  <w:hideMark/>
                </w:tcPr>
                <w:p w14:paraId="38CBDB34"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7FA52ABC"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7E656E1F"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143E96F9"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40327DBD"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6C0E86BC"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0453DAA7"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1FF7F1FE"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060B4F08"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7AE38A65"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426" w:type="dxa"/>
                  <w:gridSpan w:val="2"/>
                  <w:shd w:val="clear" w:color="auto" w:fill="FFFFFF" w:themeFill="background1"/>
                  <w:hideMark/>
                </w:tcPr>
                <w:p w14:paraId="06413024"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r>
            <w:tr w:rsidR="004A4364" w:rsidRPr="00075D41" w14:paraId="370A5A54" w14:textId="77777777" w:rsidTr="00BC05D1">
              <w:tc>
                <w:tcPr>
                  <w:tcW w:w="214" w:type="dxa"/>
                  <w:shd w:val="clear" w:color="auto" w:fill="FFFFFF" w:themeFill="background1"/>
                  <w:hideMark/>
                </w:tcPr>
                <w:p w14:paraId="7CA0E1B3"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0140</w:t>
                  </w:r>
                </w:p>
              </w:tc>
              <w:tc>
                <w:tcPr>
                  <w:tcW w:w="1135" w:type="dxa"/>
                  <w:shd w:val="clear" w:color="auto" w:fill="FFFFFF" w:themeFill="background1"/>
                  <w:hideMark/>
                </w:tcPr>
                <w:p w14:paraId="42FF87B0"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Diferența dintre prețul de cumpărare și cuantumul datorat de debitor</w:t>
                  </w:r>
                </w:p>
              </w:tc>
              <w:tc>
                <w:tcPr>
                  <w:tcW w:w="283" w:type="dxa"/>
                  <w:shd w:val="clear" w:color="auto" w:fill="FFFFFF" w:themeFill="background1"/>
                  <w:hideMark/>
                </w:tcPr>
                <w:p w14:paraId="600547EC"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45A51288"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68C4D787"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628D3400"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5E10DBA9"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47C7BF4E"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5502F62A"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6DAA997F"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44CFA116"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6C639DE2"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426" w:type="dxa"/>
                  <w:gridSpan w:val="2"/>
                  <w:shd w:val="clear" w:color="auto" w:fill="FFFFFF" w:themeFill="background1"/>
                  <w:hideMark/>
                </w:tcPr>
                <w:p w14:paraId="44ACDF96"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r>
            <w:tr w:rsidR="004A4364" w:rsidRPr="00075D41" w14:paraId="077D8730" w14:textId="77777777" w:rsidTr="00BC05D1">
              <w:tc>
                <w:tcPr>
                  <w:tcW w:w="214" w:type="dxa"/>
                  <w:shd w:val="clear" w:color="auto" w:fill="FFFFFF" w:themeFill="background1"/>
                  <w:hideMark/>
                </w:tcPr>
                <w:p w14:paraId="23382461"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0150</w:t>
                  </w:r>
                </w:p>
              </w:tc>
              <w:tc>
                <w:tcPr>
                  <w:tcW w:w="1135" w:type="dxa"/>
                  <w:shd w:val="clear" w:color="auto" w:fill="FFFFFF" w:themeFill="background1"/>
                  <w:hideMark/>
                </w:tcPr>
                <w:p w14:paraId="3BD86B3D" w14:textId="637E25DA"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Sumele scoase în afara bilanțului de către instituție după ce expunerea a fost clasificată drept neperformantă</w:t>
                  </w:r>
                </w:p>
              </w:tc>
              <w:tc>
                <w:tcPr>
                  <w:tcW w:w="283" w:type="dxa"/>
                  <w:shd w:val="clear" w:color="auto" w:fill="FFFFFF" w:themeFill="background1"/>
                  <w:hideMark/>
                </w:tcPr>
                <w:p w14:paraId="7896E05E"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4F2A74DA"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2AD1AF08"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49348598"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7EF60131"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3E98A0FF"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00653B92"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46AAF6DA"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27CCE67C"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7AB2EA60"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426" w:type="dxa"/>
                  <w:gridSpan w:val="2"/>
                  <w:shd w:val="clear" w:color="auto" w:fill="FFFFFF" w:themeFill="background1"/>
                  <w:hideMark/>
                </w:tcPr>
                <w:p w14:paraId="3CD66215"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r>
          </w:tbl>
          <w:p w14:paraId="2E1F5BCA" w14:textId="77777777" w:rsidR="004A4364" w:rsidRPr="00075D41" w:rsidRDefault="004A4364" w:rsidP="00E422B6">
            <w:pPr>
              <w:spacing w:after="0"/>
              <w:jc w:val="center"/>
              <w:rPr>
                <w:rFonts w:ascii="Times New Roman" w:hAnsi="Times New Roman"/>
                <w:b/>
                <w:bCs/>
                <w:sz w:val="18"/>
                <w:szCs w:val="18"/>
              </w:rPr>
            </w:pPr>
          </w:p>
        </w:tc>
        <w:tc>
          <w:tcPr>
            <w:tcW w:w="4495" w:type="dxa"/>
          </w:tcPr>
          <w:tbl>
            <w:tblPr>
              <w:tblW w:w="43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top w:w="30" w:type="dxa"/>
                <w:left w:w="30" w:type="dxa"/>
                <w:bottom w:w="30" w:type="dxa"/>
                <w:right w:w="30" w:type="dxa"/>
              </w:tblCellMar>
              <w:tblLook w:val="04A0" w:firstRow="1" w:lastRow="0" w:firstColumn="1" w:lastColumn="0" w:noHBand="0" w:noVBand="1"/>
            </w:tblPr>
            <w:tblGrid>
              <w:gridCol w:w="213"/>
              <w:gridCol w:w="1046"/>
              <w:gridCol w:w="282"/>
              <w:gridCol w:w="283"/>
              <w:gridCol w:w="284"/>
              <w:gridCol w:w="283"/>
              <w:gridCol w:w="284"/>
              <w:gridCol w:w="283"/>
              <w:gridCol w:w="284"/>
              <w:gridCol w:w="283"/>
              <w:gridCol w:w="284"/>
              <w:gridCol w:w="284"/>
              <w:gridCol w:w="284"/>
            </w:tblGrid>
            <w:tr w:rsidR="004A4364" w:rsidRPr="00075D41" w14:paraId="660C3525" w14:textId="77777777" w:rsidTr="00BC05D1">
              <w:trPr>
                <w:trHeight w:val="462"/>
              </w:trPr>
              <w:tc>
                <w:tcPr>
                  <w:tcW w:w="1259" w:type="dxa"/>
                  <w:gridSpan w:val="2"/>
                  <w:vMerge w:val="restart"/>
                  <w:shd w:val="clear" w:color="auto" w:fill="F2F2F2" w:themeFill="background1" w:themeFillShade="F2"/>
                  <w:hideMark/>
                </w:tcPr>
                <w:p w14:paraId="40288B23" w14:textId="77777777" w:rsidR="004A4364" w:rsidRPr="00075D41" w:rsidRDefault="004A4364" w:rsidP="00E422B6">
                  <w:pPr>
                    <w:framePr w:hSpace="180" w:wrap="around" w:vAnchor="text" w:hAnchor="text" w:y="1"/>
                    <w:ind w:left="1135"/>
                    <w:suppressOverlap/>
                    <w:rPr>
                      <w:rFonts w:ascii="Times New Roman" w:hAnsi="Times New Roman"/>
                      <w:b/>
                      <w:bCs/>
                      <w:sz w:val="12"/>
                      <w:szCs w:val="12"/>
                      <w:lang w:val="ro-RO"/>
                    </w:rPr>
                  </w:pPr>
                  <w:r w:rsidRPr="00075D41">
                    <w:rPr>
                      <w:rFonts w:ascii="Times New Roman" w:hAnsi="Times New Roman"/>
                      <w:b/>
                      <w:bCs/>
                      <w:sz w:val="12"/>
                      <w:szCs w:val="12"/>
                      <w:lang w:val="ro-RO"/>
                    </w:rPr>
                    <w:lastRenderedPageBreak/>
                    <w:t> </w:t>
                  </w:r>
                </w:p>
              </w:tc>
              <w:tc>
                <w:tcPr>
                  <w:tcW w:w="2834" w:type="dxa"/>
                  <w:gridSpan w:val="10"/>
                  <w:shd w:val="clear" w:color="auto" w:fill="F2F2F2" w:themeFill="background1" w:themeFillShade="F2"/>
                  <w:hideMark/>
                </w:tcPr>
                <w:p w14:paraId="6E6E97B4" w14:textId="499F0690" w:rsidR="004A4364" w:rsidRPr="00075D41" w:rsidRDefault="00D10C19" w:rsidP="00E422B6">
                  <w:pPr>
                    <w:framePr w:hSpace="180" w:wrap="around" w:vAnchor="text" w:hAnchor="text" w:y="1"/>
                    <w:suppressOverlap/>
                    <w:rPr>
                      <w:rFonts w:ascii="Times New Roman" w:hAnsi="Times New Roman"/>
                      <w:b/>
                      <w:bCs/>
                      <w:sz w:val="12"/>
                      <w:szCs w:val="12"/>
                      <w:lang w:val="ro-RO"/>
                    </w:rPr>
                  </w:pPr>
                  <w:r>
                    <w:rPr>
                      <w:rFonts w:ascii="Times New Roman" w:hAnsi="Times New Roman"/>
                      <w:b/>
                      <w:bCs/>
                      <w:sz w:val="12"/>
                      <w:szCs w:val="12"/>
                      <w:lang w:val="ro-RO"/>
                    </w:rPr>
                    <w:t>Intervalul de timp</w:t>
                  </w:r>
                  <w:r w:rsidR="004A4364" w:rsidRPr="00075D41">
                    <w:rPr>
                      <w:rFonts w:ascii="Times New Roman" w:hAnsi="Times New Roman"/>
                      <w:b/>
                      <w:bCs/>
                      <w:sz w:val="12"/>
                      <w:szCs w:val="12"/>
                      <w:lang w:val="ro-RO"/>
                    </w:rPr>
                    <w:t xml:space="preserve"> de la clasificarea expunerilor drept neperformante</w:t>
                  </w:r>
                </w:p>
              </w:tc>
              <w:tc>
                <w:tcPr>
                  <w:tcW w:w="284" w:type="dxa"/>
                  <w:shd w:val="clear" w:color="auto" w:fill="F2F2F2" w:themeFill="background1" w:themeFillShade="F2"/>
                  <w:hideMark/>
                </w:tcPr>
                <w:p w14:paraId="23BEB400" w14:textId="77777777" w:rsidR="004A4364" w:rsidRPr="00075D41" w:rsidRDefault="004A4364" w:rsidP="00E422B6">
                  <w:pPr>
                    <w:framePr w:hSpace="180" w:wrap="around" w:vAnchor="text" w:hAnchor="text" w:y="1"/>
                    <w:suppressOverlap/>
                    <w:rPr>
                      <w:rFonts w:ascii="Times New Roman" w:hAnsi="Times New Roman"/>
                      <w:b/>
                      <w:bCs/>
                      <w:sz w:val="12"/>
                      <w:szCs w:val="12"/>
                      <w:lang w:val="ro-RO"/>
                    </w:rPr>
                  </w:pPr>
                  <w:r w:rsidRPr="00075D41">
                    <w:rPr>
                      <w:rFonts w:ascii="Times New Roman" w:hAnsi="Times New Roman"/>
                      <w:b/>
                      <w:bCs/>
                      <w:sz w:val="12"/>
                      <w:szCs w:val="12"/>
                      <w:lang w:val="ro-RO"/>
                    </w:rPr>
                    <w:t>Total</w:t>
                  </w:r>
                </w:p>
              </w:tc>
            </w:tr>
            <w:tr w:rsidR="004A4364" w:rsidRPr="00075D41" w14:paraId="2C850707" w14:textId="77777777" w:rsidTr="00BC05D1">
              <w:trPr>
                <w:trHeight w:val="139"/>
              </w:trPr>
              <w:tc>
                <w:tcPr>
                  <w:tcW w:w="1259" w:type="dxa"/>
                  <w:gridSpan w:val="2"/>
                  <w:vMerge/>
                  <w:shd w:val="clear" w:color="auto" w:fill="F2F2F2" w:themeFill="background1" w:themeFillShade="F2"/>
                  <w:vAlign w:val="center"/>
                  <w:hideMark/>
                </w:tcPr>
                <w:p w14:paraId="7D5FC1C7" w14:textId="77777777" w:rsidR="004A4364" w:rsidRPr="00075D41" w:rsidRDefault="004A4364" w:rsidP="00E422B6">
                  <w:pPr>
                    <w:framePr w:hSpace="180" w:wrap="around" w:vAnchor="text" w:hAnchor="text" w:y="1"/>
                    <w:suppressOverlap/>
                    <w:rPr>
                      <w:rFonts w:ascii="Times New Roman" w:hAnsi="Times New Roman"/>
                      <w:b/>
                      <w:bCs/>
                      <w:sz w:val="12"/>
                      <w:szCs w:val="12"/>
                      <w:lang w:val="ro-RO"/>
                    </w:rPr>
                  </w:pPr>
                </w:p>
              </w:tc>
              <w:tc>
                <w:tcPr>
                  <w:tcW w:w="282" w:type="dxa"/>
                  <w:shd w:val="clear" w:color="auto" w:fill="F2F2F2" w:themeFill="background1" w:themeFillShade="F2"/>
                  <w:hideMark/>
                </w:tcPr>
                <w:p w14:paraId="5D99DA5D" w14:textId="77777777" w:rsidR="004A4364" w:rsidRPr="00075D41" w:rsidRDefault="004A4364" w:rsidP="00E422B6">
                  <w:pPr>
                    <w:framePr w:hSpace="180" w:wrap="around" w:vAnchor="text" w:hAnchor="text" w:y="1"/>
                    <w:suppressOverlap/>
                    <w:rPr>
                      <w:rFonts w:ascii="Times New Roman" w:hAnsi="Times New Roman"/>
                      <w:b/>
                      <w:bCs/>
                      <w:sz w:val="12"/>
                      <w:szCs w:val="12"/>
                      <w:lang w:val="ro-RO"/>
                    </w:rPr>
                  </w:pPr>
                  <w:r w:rsidRPr="00075D41">
                    <w:rPr>
                      <w:rFonts w:ascii="Times New Roman" w:hAnsi="Times New Roman"/>
                      <w:b/>
                      <w:bCs/>
                      <w:sz w:val="12"/>
                      <w:szCs w:val="12"/>
                      <w:lang w:val="ro-RO"/>
                    </w:rPr>
                    <w:t>≤ 1 an</w:t>
                  </w:r>
                </w:p>
              </w:tc>
              <w:tc>
                <w:tcPr>
                  <w:tcW w:w="283" w:type="dxa"/>
                  <w:shd w:val="clear" w:color="auto" w:fill="F2F2F2" w:themeFill="background1" w:themeFillShade="F2"/>
                  <w:hideMark/>
                </w:tcPr>
                <w:p w14:paraId="725B115A" w14:textId="77777777" w:rsidR="004A4364" w:rsidRPr="00075D41" w:rsidRDefault="004A4364" w:rsidP="00E422B6">
                  <w:pPr>
                    <w:framePr w:hSpace="180" w:wrap="around" w:vAnchor="text" w:hAnchor="text" w:y="1"/>
                    <w:suppressOverlap/>
                    <w:rPr>
                      <w:rFonts w:ascii="Times New Roman" w:hAnsi="Times New Roman"/>
                      <w:b/>
                      <w:bCs/>
                      <w:sz w:val="12"/>
                      <w:szCs w:val="12"/>
                      <w:lang w:val="ro-RO"/>
                    </w:rPr>
                  </w:pPr>
                  <w:r w:rsidRPr="00075D41">
                    <w:rPr>
                      <w:rFonts w:ascii="Times New Roman" w:hAnsi="Times New Roman"/>
                      <w:b/>
                      <w:bCs/>
                      <w:sz w:val="12"/>
                      <w:szCs w:val="12"/>
                      <w:lang w:val="ro-RO"/>
                    </w:rPr>
                    <w:t>&gt; 1 an ≤ 2 ani</w:t>
                  </w:r>
                </w:p>
              </w:tc>
              <w:tc>
                <w:tcPr>
                  <w:tcW w:w="284" w:type="dxa"/>
                  <w:shd w:val="clear" w:color="auto" w:fill="F2F2F2" w:themeFill="background1" w:themeFillShade="F2"/>
                  <w:hideMark/>
                </w:tcPr>
                <w:p w14:paraId="2AB5954B" w14:textId="77777777" w:rsidR="004A4364" w:rsidRPr="00075D41" w:rsidRDefault="004A4364" w:rsidP="00E422B6">
                  <w:pPr>
                    <w:framePr w:hSpace="180" w:wrap="around" w:vAnchor="text" w:hAnchor="text" w:y="1"/>
                    <w:suppressOverlap/>
                    <w:rPr>
                      <w:rFonts w:ascii="Times New Roman" w:hAnsi="Times New Roman"/>
                      <w:b/>
                      <w:bCs/>
                      <w:sz w:val="12"/>
                      <w:szCs w:val="12"/>
                      <w:lang w:val="ro-RO"/>
                    </w:rPr>
                  </w:pPr>
                  <w:r w:rsidRPr="00075D41">
                    <w:rPr>
                      <w:rFonts w:ascii="Times New Roman" w:hAnsi="Times New Roman"/>
                      <w:b/>
                      <w:bCs/>
                      <w:sz w:val="12"/>
                      <w:szCs w:val="12"/>
                      <w:lang w:val="ro-RO"/>
                    </w:rPr>
                    <w:t>&gt; 2 ani ≤ 3 ani</w:t>
                  </w:r>
                </w:p>
              </w:tc>
              <w:tc>
                <w:tcPr>
                  <w:tcW w:w="283" w:type="dxa"/>
                  <w:shd w:val="clear" w:color="auto" w:fill="F2F2F2" w:themeFill="background1" w:themeFillShade="F2"/>
                  <w:hideMark/>
                </w:tcPr>
                <w:p w14:paraId="132D31CB" w14:textId="77777777" w:rsidR="004A4364" w:rsidRPr="00075D41" w:rsidRDefault="004A4364" w:rsidP="00E422B6">
                  <w:pPr>
                    <w:framePr w:hSpace="180" w:wrap="around" w:vAnchor="text" w:hAnchor="text" w:y="1"/>
                    <w:suppressOverlap/>
                    <w:rPr>
                      <w:rFonts w:ascii="Times New Roman" w:hAnsi="Times New Roman"/>
                      <w:b/>
                      <w:bCs/>
                      <w:sz w:val="12"/>
                      <w:szCs w:val="12"/>
                      <w:lang w:val="ro-RO"/>
                    </w:rPr>
                  </w:pPr>
                  <w:r w:rsidRPr="00075D41">
                    <w:rPr>
                      <w:rFonts w:ascii="Times New Roman" w:hAnsi="Times New Roman"/>
                      <w:b/>
                      <w:bCs/>
                      <w:sz w:val="12"/>
                      <w:szCs w:val="12"/>
                      <w:lang w:val="ro-RO"/>
                    </w:rPr>
                    <w:t>&gt; 3 ani ≤ 4 ani</w:t>
                  </w:r>
                </w:p>
              </w:tc>
              <w:tc>
                <w:tcPr>
                  <w:tcW w:w="284" w:type="dxa"/>
                  <w:shd w:val="clear" w:color="auto" w:fill="F2F2F2" w:themeFill="background1" w:themeFillShade="F2"/>
                  <w:hideMark/>
                </w:tcPr>
                <w:p w14:paraId="47DC0087" w14:textId="77777777" w:rsidR="004A4364" w:rsidRPr="00075D41" w:rsidRDefault="004A4364" w:rsidP="00E422B6">
                  <w:pPr>
                    <w:framePr w:hSpace="180" w:wrap="around" w:vAnchor="text" w:hAnchor="text" w:y="1"/>
                    <w:suppressOverlap/>
                    <w:rPr>
                      <w:rFonts w:ascii="Times New Roman" w:hAnsi="Times New Roman"/>
                      <w:b/>
                      <w:bCs/>
                      <w:sz w:val="12"/>
                      <w:szCs w:val="12"/>
                      <w:lang w:val="ro-RO"/>
                    </w:rPr>
                  </w:pPr>
                  <w:r w:rsidRPr="00075D41">
                    <w:rPr>
                      <w:rFonts w:ascii="Times New Roman" w:hAnsi="Times New Roman"/>
                      <w:b/>
                      <w:bCs/>
                      <w:sz w:val="12"/>
                      <w:szCs w:val="12"/>
                      <w:lang w:val="ro-RO"/>
                    </w:rPr>
                    <w:t>&gt; 4 ani ≤ 5 ani</w:t>
                  </w:r>
                </w:p>
              </w:tc>
              <w:tc>
                <w:tcPr>
                  <w:tcW w:w="283" w:type="dxa"/>
                  <w:shd w:val="clear" w:color="auto" w:fill="F2F2F2" w:themeFill="background1" w:themeFillShade="F2"/>
                  <w:hideMark/>
                </w:tcPr>
                <w:p w14:paraId="5E0D1554" w14:textId="77777777" w:rsidR="004A4364" w:rsidRPr="00075D41" w:rsidRDefault="004A4364" w:rsidP="00E422B6">
                  <w:pPr>
                    <w:framePr w:hSpace="180" w:wrap="around" w:vAnchor="text" w:hAnchor="text" w:y="1"/>
                    <w:suppressOverlap/>
                    <w:rPr>
                      <w:rFonts w:ascii="Times New Roman" w:hAnsi="Times New Roman"/>
                      <w:b/>
                      <w:bCs/>
                      <w:sz w:val="12"/>
                      <w:szCs w:val="12"/>
                      <w:lang w:val="ro-RO"/>
                    </w:rPr>
                  </w:pPr>
                  <w:r w:rsidRPr="00075D41">
                    <w:rPr>
                      <w:rFonts w:ascii="Times New Roman" w:hAnsi="Times New Roman"/>
                      <w:b/>
                      <w:bCs/>
                      <w:sz w:val="12"/>
                      <w:szCs w:val="12"/>
                      <w:lang w:val="ro-RO"/>
                    </w:rPr>
                    <w:t>&gt; 5 ani ≤ 6 ani</w:t>
                  </w:r>
                </w:p>
              </w:tc>
              <w:tc>
                <w:tcPr>
                  <w:tcW w:w="284" w:type="dxa"/>
                  <w:shd w:val="clear" w:color="auto" w:fill="F2F2F2" w:themeFill="background1" w:themeFillShade="F2"/>
                  <w:hideMark/>
                </w:tcPr>
                <w:p w14:paraId="36F83300" w14:textId="77777777" w:rsidR="004A4364" w:rsidRPr="00075D41" w:rsidRDefault="004A4364" w:rsidP="00E422B6">
                  <w:pPr>
                    <w:framePr w:hSpace="180" w:wrap="around" w:vAnchor="text" w:hAnchor="text" w:y="1"/>
                    <w:suppressOverlap/>
                    <w:rPr>
                      <w:rFonts w:ascii="Times New Roman" w:hAnsi="Times New Roman"/>
                      <w:b/>
                      <w:bCs/>
                      <w:sz w:val="12"/>
                      <w:szCs w:val="12"/>
                      <w:lang w:val="ro-RO"/>
                    </w:rPr>
                  </w:pPr>
                  <w:r w:rsidRPr="00075D41">
                    <w:rPr>
                      <w:rFonts w:ascii="Times New Roman" w:hAnsi="Times New Roman"/>
                      <w:b/>
                      <w:bCs/>
                      <w:sz w:val="12"/>
                      <w:szCs w:val="12"/>
                      <w:lang w:val="ro-RO"/>
                    </w:rPr>
                    <w:t>&gt; 6 ani ≤ 7 ani</w:t>
                  </w:r>
                </w:p>
              </w:tc>
              <w:tc>
                <w:tcPr>
                  <w:tcW w:w="283" w:type="dxa"/>
                  <w:shd w:val="clear" w:color="auto" w:fill="F2F2F2" w:themeFill="background1" w:themeFillShade="F2"/>
                  <w:hideMark/>
                </w:tcPr>
                <w:p w14:paraId="6AC947A9" w14:textId="77777777" w:rsidR="004A4364" w:rsidRPr="00075D41" w:rsidRDefault="004A4364" w:rsidP="00E422B6">
                  <w:pPr>
                    <w:framePr w:hSpace="180" w:wrap="around" w:vAnchor="text" w:hAnchor="text" w:y="1"/>
                    <w:suppressOverlap/>
                    <w:rPr>
                      <w:rFonts w:ascii="Times New Roman" w:hAnsi="Times New Roman"/>
                      <w:b/>
                      <w:bCs/>
                      <w:sz w:val="12"/>
                      <w:szCs w:val="12"/>
                      <w:lang w:val="ro-RO"/>
                    </w:rPr>
                  </w:pPr>
                  <w:r w:rsidRPr="00075D41">
                    <w:rPr>
                      <w:rFonts w:ascii="Times New Roman" w:hAnsi="Times New Roman"/>
                      <w:b/>
                      <w:bCs/>
                      <w:sz w:val="12"/>
                      <w:szCs w:val="12"/>
                      <w:lang w:val="ro-RO"/>
                    </w:rPr>
                    <w:t>&gt; 7 ani ≤ 8 ani</w:t>
                  </w:r>
                </w:p>
              </w:tc>
              <w:tc>
                <w:tcPr>
                  <w:tcW w:w="284" w:type="dxa"/>
                  <w:shd w:val="clear" w:color="auto" w:fill="F2F2F2" w:themeFill="background1" w:themeFillShade="F2"/>
                  <w:hideMark/>
                </w:tcPr>
                <w:p w14:paraId="46CF153B" w14:textId="77777777" w:rsidR="004A4364" w:rsidRPr="00075D41" w:rsidRDefault="004A4364" w:rsidP="00E422B6">
                  <w:pPr>
                    <w:framePr w:hSpace="180" w:wrap="around" w:vAnchor="text" w:hAnchor="text" w:y="1"/>
                    <w:suppressOverlap/>
                    <w:rPr>
                      <w:rFonts w:ascii="Times New Roman" w:hAnsi="Times New Roman"/>
                      <w:b/>
                      <w:bCs/>
                      <w:sz w:val="12"/>
                      <w:szCs w:val="12"/>
                      <w:lang w:val="ro-RO"/>
                    </w:rPr>
                  </w:pPr>
                  <w:r w:rsidRPr="00075D41">
                    <w:rPr>
                      <w:rFonts w:ascii="Times New Roman" w:hAnsi="Times New Roman"/>
                      <w:b/>
                      <w:bCs/>
                      <w:sz w:val="12"/>
                      <w:szCs w:val="12"/>
                      <w:lang w:val="ro-RO"/>
                    </w:rPr>
                    <w:t>&gt; 8 ani ≤ 9 ani</w:t>
                  </w:r>
                </w:p>
              </w:tc>
              <w:tc>
                <w:tcPr>
                  <w:tcW w:w="284" w:type="dxa"/>
                  <w:shd w:val="clear" w:color="auto" w:fill="F2F2F2" w:themeFill="background1" w:themeFillShade="F2"/>
                  <w:hideMark/>
                </w:tcPr>
                <w:p w14:paraId="116E5593" w14:textId="77777777" w:rsidR="004A4364" w:rsidRPr="00075D41" w:rsidRDefault="004A4364" w:rsidP="00E422B6">
                  <w:pPr>
                    <w:framePr w:hSpace="180" w:wrap="around" w:vAnchor="text" w:hAnchor="text" w:y="1"/>
                    <w:suppressOverlap/>
                    <w:rPr>
                      <w:rFonts w:ascii="Times New Roman" w:hAnsi="Times New Roman"/>
                      <w:b/>
                      <w:bCs/>
                      <w:sz w:val="12"/>
                      <w:szCs w:val="12"/>
                      <w:lang w:val="ro-RO"/>
                    </w:rPr>
                  </w:pPr>
                  <w:r w:rsidRPr="00075D41">
                    <w:rPr>
                      <w:rFonts w:ascii="Times New Roman" w:hAnsi="Times New Roman"/>
                      <w:b/>
                      <w:bCs/>
                      <w:sz w:val="12"/>
                      <w:szCs w:val="12"/>
                      <w:lang w:val="ro-RO"/>
                    </w:rPr>
                    <w:t>&gt; 9 ani</w:t>
                  </w:r>
                </w:p>
              </w:tc>
              <w:tc>
                <w:tcPr>
                  <w:tcW w:w="284" w:type="dxa"/>
                  <w:shd w:val="clear" w:color="auto" w:fill="F2F2F2" w:themeFill="background1" w:themeFillShade="F2"/>
                  <w:vAlign w:val="center"/>
                  <w:hideMark/>
                </w:tcPr>
                <w:p w14:paraId="50D59369" w14:textId="77777777" w:rsidR="004A4364" w:rsidRPr="00075D41" w:rsidRDefault="004A4364" w:rsidP="00E422B6">
                  <w:pPr>
                    <w:framePr w:hSpace="180" w:wrap="around" w:vAnchor="text" w:hAnchor="text" w:y="1"/>
                    <w:suppressOverlap/>
                    <w:rPr>
                      <w:rFonts w:ascii="Times New Roman" w:hAnsi="Times New Roman"/>
                      <w:b/>
                      <w:bCs/>
                      <w:sz w:val="12"/>
                      <w:szCs w:val="12"/>
                      <w:lang w:val="ro-RO"/>
                    </w:rPr>
                  </w:pPr>
                </w:p>
              </w:tc>
            </w:tr>
            <w:tr w:rsidR="004A4364" w:rsidRPr="00075D41" w14:paraId="22904E13" w14:textId="77777777" w:rsidTr="00BC05D1">
              <w:trPr>
                <w:trHeight w:val="139"/>
              </w:trPr>
              <w:tc>
                <w:tcPr>
                  <w:tcW w:w="1259" w:type="dxa"/>
                  <w:gridSpan w:val="2"/>
                  <w:vMerge/>
                  <w:shd w:val="clear" w:color="auto" w:fill="F2F2F2" w:themeFill="background1" w:themeFillShade="F2"/>
                  <w:vAlign w:val="center"/>
                  <w:hideMark/>
                </w:tcPr>
                <w:p w14:paraId="066B4FE5" w14:textId="77777777" w:rsidR="004A4364" w:rsidRPr="00075D41" w:rsidRDefault="004A4364" w:rsidP="00E422B6">
                  <w:pPr>
                    <w:framePr w:hSpace="180" w:wrap="around" w:vAnchor="text" w:hAnchor="text" w:y="1"/>
                    <w:suppressOverlap/>
                    <w:rPr>
                      <w:rFonts w:ascii="Times New Roman" w:hAnsi="Times New Roman"/>
                      <w:b/>
                      <w:bCs/>
                      <w:sz w:val="12"/>
                      <w:szCs w:val="12"/>
                      <w:lang w:val="ro-RO"/>
                    </w:rPr>
                  </w:pPr>
                </w:p>
              </w:tc>
              <w:tc>
                <w:tcPr>
                  <w:tcW w:w="282" w:type="dxa"/>
                  <w:shd w:val="clear" w:color="auto" w:fill="F2F2F2" w:themeFill="background1" w:themeFillShade="F2"/>
                  <w:hideMark/>
                </w:tcPr>
                <w:p w14:paraId="5DE4A815" w14:textId="77777777" w:rsidR="004A4364" w:rsidRPr="00075D41" w:rsidRDefault="004A4364" w:rsidP="00E422B6">
                  <w:pPr>
                    <w:framePr w:hSpace="180" w:wrap="around" w:vAnchor="text" w:hAnchor="text" w:y="1"/>
                    <w:suppressOverlap/>
                    <w:jc w:val="center"/>
                    <w:rPr>
                      <w:rFonts w:ascii="Times New Roman" w:hAnsi="Times New Roman"/>
                      <w:sz w:val="12"/>
                      <w:szCs w:val="12"/>
                      <w:lang w:val="ro-RO"/>
                    </w:rPr>
                  </w:pPr>
                  <w:r w:rsidRPr="00075D41">
                    <w:rPr>
                      <w:rFonts w:ascii="Times New Roman" w:hAnsi="Times New Roman"/>
                      <w:sz w:val="12"/>
                      <w:szCs w:val="12"/>
                      <w:lang w:val="ro-RO"/>
                    </w:rPr>
                    <w:t>0010</w:t>
                  </w:r>
                </w:p>
              </w:tc>
              <w:tc>
                <w:tcPr>
                  <w:tcW w:w="283" w:type="dxa"/>
                  <w:shd w:val="clear" w:color="auto" w:fill="F2F2F2" w:themeFill="background1" w:themeFillShade="F2"/>
                  <w:hideMark/>
                </w:tcPr>
                <w:p w14:paraId="281107B2" w14:textId="77777777" w:rsidR="004A4364" w:rsidRPr="00075D41" w:rsidRDefault="004A4364" w:rsidP="00E422B6">
                  <w:pPr>
                    <w:framePr w:hSpace="180" w:wrap="around" w:vAnchor="text" w:hAnchor="text" w:y="1"/>
                    <w:suppressOverlap/>
                    <w:jc w:val="center"/>
                    <w:rPr>
                      <w:rFonts w:ascii="Times New Roman" w:hAnsi="Times New Roman"/>
                      <w:sz w:val="12"/>
                      <w:szCs w:val="12"/>
                      <w:lang w:val="ro-RO"/>
                    </w:rPr>
                  </w:pPr>
                  <w:r w:rsidRPr="00075D41">
                    <w:rPr>
                      <w:rFonts w:ascii="Times New Roman" w:hAnsi="Times New Roman"/>
                      <w:sz w:val="12"/>
                      <w:szCs w:val="12"/>
                      <w:lang w:val="ro-RO"/>
                    </w:rPr>
                    <w:t>0020</w:t>
                  </w:r>
                </w:p>
              </w:tc>
              <w:tc>
                <w:tcPr>
                  <w:tcW w:w="284" w:type="dxa"/>
                  <w:shd w:val="clear" w:color="auto" w:fill="F2F2F2" w:themeFill="background1" w:themeFillShade="F2"/>
                  <w:hideMark/>
                </w:tcPr>
                <w:p w14:paraId="3060F7E1" w14:textId="77777777" w:rsidR="004A4364" w:rsidRPr="00075D41" w:rsidRDefault="004A4364" w:rsidP="00E422B6">
                  <w:pPr>
                    <w:framePr w:hSpace="180" w:wrap="around" w:vAnchor="text" w:hAnchor="text" w:y="1"/>
                    <w:suppressOverlap/>
                    <w:jc w:val="center"/>
                    <w:rPr>
                      <w:rFonts w:ascii="Times New Roman" w:hAnsi="Times New Roman"/>
                      <w:sz w:val="12"/>
                      <w:szCs w:val="12"/>
                      <w:lang w:val="ro-RO"/>
                    </w:rPr>
                  </w:pPr>
                  <w:r w:rsidRPr="00075D41">
                    <w:rPr>
                      <w:rFonts w:ascii="Times New Roman" w:hAnsi="Times New Roman"/>
                      <w:sz w:val="12"/>
                      <w:szCs w:val="12"/>
                      <w:lang w:val="ro-RO"/>
                    </w:rPr>
                    <w:t>0030</w:t>
                  </w:r>
                </w:p>
              </w:tc>
              <w:tc>
                <w:tcPr>
                  <w:tcW w:w="283" w:type="dxa"/>
                  <w:shd w:val="clear" w:color="auto" w:fill="F2F2F2" w:themeFill="background1" w:themeFillShade="F2"/>
                  <w:hideMark/>
                </w:tcPr>
                <w:p w14:paraId="13123FC5" w14:textId="77777777" w:rsidR="004A4364" w:rsidRPr="00075D41" w:rsidRDefault="004A4364" w:rsidP="00E422B6">
                  <w:pPr>
                    <w:framePr w:hSpace="180" w:wrap="around" w:vAnchor="text" w:hAnchor="text" w:y="1"/>
                    <w:suppressOverlap/>
                    <w:jc w:val="center"/>
                    <w:rPr>
                      <w:rFonts w:ascii="Times New Roman" w:hAnsi="Times New Roman"/>
                      <w:sz w:val="12"/>
                      <w:szCs w:val="12"/>
                      <w:lang w:val="ro-RO"/>
                    </w:rPr>
                  </w:pPr>
                  <w:r w:rsidRPr="00075D41">
                    <w:rPr>
                      <w:rFonts w:ascii="Times New Roman" w:hAnsi="Times New Roman"/>
                      <w:sz w:val="12"/>
                      <w:szCs w:val="12"/>
                      <w:lang w:val="ro-RO"/>
                    </w:rPr>
                    <w:t>0040</w:t>
                  </w:r>
                </w:p>
              </w:tc>
              <w:tc>
                <w:tcPr>
                  <w:tcW w:w="284" w:type="dxa"/>
                  <w:shd w:val="clear" w:color="auto" w:fill="F2F2F2" w:themeFill="background1" w:themeFillShade="F2"/>
                  <w:hideMark/>
                </w:tcPr>
                <w:p w14:paraId="3E25118D" w14:textId="77777777" w:rsidR="004A4364" w:rsidRPr="00075D41" w:rsidRDefault="004A4364" w:rsidP="00E422B6">
                  <w:pPr>
                    <w:framePr w:hSpace="180" w:wrap="around" w:vAnchor="text" w:hAnchor="text" w:y="1"/>
                    <w:suppressOverlap/>
                    <w:jc w:val="center"/>
                    <w:rPr>
                      <w:rFonts w:ascii="Times New Roman" w:hAnsi="Times New Roman"/>
                      <w:sz w:val="12"/>
                      <w:szCs w:val="12"/>
                      <w:lang w:val="ro-RO"/>
                    </w:rPr>
                  </w:pPr>
                  <w:r w:rsidRPr="00075D41">
                    <w:rPr>
                      <w:rFonts w:ascii="Times New Roman" w:hAnsi="Times New Roman"/>
                      <w:sz w:val="12"/>
                      <w:szCs w:val="12"/>
                      <w:lang w:val="ro-RO"/>
                    </w:rPr>
                    <w:t>0050</w:t>
                  </w:r>
                </w:p>
              </w:tc>
              <w:tc>
                <w:tcPr>
                  <w:tcW w:w="283" w:type="dxa"/>
                  <w:shd w:val="clear" w:color="auto" w:fill="F2F2F2" w:themeFill="background1" w:themeFillShade="F2"/>
                  <w:hideMark/>
                </w:tcPr>
                <w:p w14:paraId="2F1F35C6" w14:textId="77777777" w:rsidR="004A4364" w:rsidRPr="00075D41" w:rsidRDefault="004A4364" w:rsidP="00E422B6">
                  <w:pPr>
                    <w:framePr w:hSpace="180" w:wrap="around" w:vAnchor="text" w:hAnchor="text" w:y="1"/>
                    <w:suppressOverlap/>
                    <w:jc w:val="center"/>
                    <w:rPr>
                      <w:rFonts w:ascii="Times New Roman" w:hAnsi="Times New Roman"/>
                      <w:sz w:val="12"/>
                      <w:szCs w:val="12"/>
                      <w:lang w:val="ro-RO"/>
                    </w:rPr>
                  </w:pPr>
                  <w:r w:rsidRPr="00075D41">
                    <w:rPr>
                      <w:rFonts w:ascii="Times New Roman" w:hAnsi="Times New Roman"/>
                      <w:sz w:val="12"/>
                      <w:szCs w:val="12"/>
                      <w:lang w:val="ro-RO"/>
                    </w:rPr>
                    <w:t>0060</w:t>
                  </w:r>
                </w:p>
              </w:tc>
              <w:tc>
                <w:tcPr>
                  <w:tcW w:w="284" w:type="dxa"/>
                  <w:shd w:val="clear" w:color="auto" w:fill="F2F2F2" w:themeFill="background1" w:themeFillShade="F2"/>
                  <w:hideMark/>
                </w:tcPr>
                <w:p w14:paraId="5B5EC7D1" w14:textId="77777777" w:rsidR="004A4364" w:rsidRPr="00075D41" w:rsidRDefault="004A4364" w:rsidP="00E422B6">
                  <w:pPr>
                    <w:framePr w:hSpace="180" w:wrap="around" w:vAnchor="text" w:hAnchor="text" w:y="1"/>
                    <w:suppressOverlap/>
                    <w:jc w:val="center"/>
                    <w:rPr>
                      <w:rFonts w:ascii="Times New Roman" w:hAnsi="Times New Roman"/>
                      <w:sz w:val="12"/>
                      <w:szCs w:val="12"/>
                      <w:lang w:val="ro-RO"/>
                    </w:rPr>
                  </w:pPr>
                  <w:r w:rsidRPr="00075D41">
                    <w:rPr>
                      <w:rFonts w:ascii="Times New Roman" w:hAnsi="Times New Roman"/>
                      <w:sz w:val="12"/>
                      <w:szCs w:val="12"/>
                      <w:lang w:val="ro-RO"/>
                    </w:rPr>
                    <w:t>0070</w:t>
                  </w:r>
                </w:p>
              </w:tc>
              <w:tc>
                <w:tcPr>
                  <w:tcW w:w="283" w:type="dxa"/>
                  <w:shd w:val="clear" w:color="auto" w:fill="F2F2F2" w:themeFill="background1" w:themeFillShade="F2"/>
                  <w:hideMark/>
                </w:tcPr>
                <w:p w14:paraId="5E24836D" w14:textId="77777777" w:rsidR="004A4364" w:rsidRPr="00075D41" w:rsidRDefault="004A4364" w:rsidP="00E422B6">
                  <w:pPr>
                    <w:framePr w:hSpace="180" w:wrap="around" w:vAnchor="text" w:hAnchor="text" w:y="1"/>
                    <w:suppressOverlap/>
                    <w:jc w:val="center"/>
                    <w:rPr>
                      <w:rFonts w:ascii="Times New Roman" w:hAnsi="Times New Roman"/>
                      <w:sz w:val="12"/>
                      <w:szCs w:val="12"/>
                      <w:lang w:val="ro-RO"/>
                    </w:rPr>
                  </w:pPr>
                  <w:r w:rsidRPr="00075D41">
                    <w:rPr>
                      <w:rFonts w:ascii="Times New Roman" w:hAnsi="Times New Roman"/>
                      <w:sz w:val="12"/>
                      <w:szCs w:val="12"/>
                      <w:lang w:val="ro-RO"/>
                    </w:rPr>
                    <w:t>0080</w:t>
                  </w:r>
                </w:p>
              </w:tc>
              <w:tc>
                <w:tcPr>
                  <w:tcW w:w="284" w:type="dxa"/>
                  <w:shd w:val="clear" w:color="auto" w:fill="F2F2F2" w:themeFill="background1" w:themeFillShade="F2"/>
                  <w:hideMark/>
                </w:tcPr>
                <w:p w14:paraId="39D2D905" w14:textId="77777777" w:rsidR="004A4364" w:rsidRPr="00075D41" w:rsidRDefault="004A4364" w:rsidP="00E422B6">
                  <w:pPr>
                    <w:framePr w:hSpace="180" w:wrap="around" w:vAnchor="text" w:hAnchor="text" w:y="1"/>
                    <w:suppressOverlap/>
                    <w:jc w:val="center"/>
                    <w:rPr>
                      <w:rFonts w:ascii="Times New Roman" w:hAnsi="Times New Roman"/>
                      <w:sz w:val="12"/>
                      <w:szCs w:val="12"/>
                      <w:lang w:val="ro-RO"/>
                    </w:rPr>
                  </w:pPr>
                  <w:r w:rsidRPr="00075D41">
                    <w:rPr>
                      <w:rFonts w:ascii="Times New Roman" w:hAnsi="Times New Roman"/>
                      <w:sz w:val="12"/>
                      <w:szCs w:val="12"/>
                      <w:lang w:val="ro-RO"/>
                    </w:rPr>
                    <w:t>0090</w:t>
                  </w:r>
                </w:p>
              </w:tc>
              <w:tc>
                <w:tcPr>
                  <w:tcW w:w="284" w:type="dxa"/>
                  <w:shd w:val="clear" w:color="auto" w:fill="F2F2F2" w:themeFill="background1" w:themeFillShade="F2"/>
                  <w:hideMark/>
                </w:tcPr>
                <w:p w14:paraId="68DC6849" w14:textId="77777777" w:rsidR="004A4364" w:rsidRPr="00075D41" w:rsidRDefault="004A4364" w:rsidP="00E422B6">
                  <w:pPr>
                    <w:framePr w:hSpace="180" w:wrap="around" w:vAnchor="text" w:hAnchor="text" w:y="1"/>
                    <w:suppressOverlap/>
                    <w:jc w:val="center"/>
                    <w:rPr>
                      <w:rFonts w:ascii="Times New Roman" w:hAnsi="Times New Roman"/>
                      <w:sz w:val="12"/>
                      <w:szCs w:val="12"/>
                      <w:lang w:val="ro-RO"/>
                    </w:rPr>
                  </w:pPr>
                  <w:r w:rsidRPr="00075D41">
                    <w:rPr>
                      <w:rFonts w:ascii="Times New Roman" w:hAnsi="Times New Roman"/>
                      <w:sz w:val="12"/>
                      <w:szCs w:val="12"/>
                      <w:lang w:val="ro-RO"/>
                    </w:rPr>
                    <w:t>0100</w:t>
                  </w:r>
                </w:p>
              </w:tc>
              <w:tc>
                <w:tcPr>
                  <w:tcW w:w="284" w:type="dxa"/>
                  <w:shd w:val="clear" w:color="auto" w:fill="F2F2F2" w:themeFill="background1" w:themeFillShade="F2"/>
                  <w:hideMark/>
                </w:tcPr>
                <w:p w14:paraId="6A999FB2" w14:textId="77777777" w:rsidR="004A4364" w:rsidRPr="00075D41" w:rsidRDefault="004A4364" w:rsidP="00E422B6">
                  <w:pPr>
                    <w:framePr w:hSpace="180" w:wrap="around" w:vAnchor="text" w:hAnchor="text" w:y="1"/>
                    <w:suppressOverlap/>
                    <w:jc w:val="center"/>
                    <w:rPr>
                      <w:rFonts w:ascii="Times New Roman" w:hAnsi="Times New Roman"/>
                      <w:sz w:val="12"/>
                      <w:szCs w:val="12"/>
                      <w:lang w:val="ro-RO"/>
                    </w:rPr>
                  </w:pPr>
                  <w:r w:rsidRPr="00075D41">
                    <w:rPr>
                      <w:rFonts w:ascii="Times New Roman" w:hAnsi="Times New Roman"/>
                      <w:sz w:val="12"/>
                      <w:szCs w:val="12"/>
                      <w:lang w:val="ro-RO"/>
                    </w:rPr>
                    <w:t>0110</w:t>
                  </w:r>
                </w:p>
              </w:tc>
            </w:tr>
            <w:tr w:rsidR="004A4364" w:rsidRPr="00075D41" w14:paraId="3D5D7BDE" w14:textId="77777777" w:rsidTr="00BC05D1">
              <w:tc>
                <w:tcPr>
                  <w:tcW w:w="213" w:type="dxa"/>
                  <w:shd w:val="clear" w:color="auto" w:fill="FFFFFF" w:themeFill="background1"/>
                  <w:hideMark/>
                </w:tcPr>
                <w:p w14:paraId="151003A6"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0010</w:t>
                  </w:r>
                </w:p>
              </w:tc>
              <w:tc>
                <w:tcPr>
                  <w:tcW w:w="1046" w:type="dxa"/>
                  <w:shd w:val="clear" w:color="auto" w:fill="FFFFFF" w:themeFill="background1"/>
                  <w:hideMark/>
                </w:tcPr>
                <w:p w14:paraId="2268BB7E"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lang w:val="ro-RO" w:eastAsia="ro-RO"/>
                    </w:rPr>
                  </w:pPr>
                  <w:r w:rsidRPr="00075D41">
                    <w:rPr>
                      <w:rFonts w:ascii="Times New Roman" w:eastAsia="Times New Roman" w:hAnsi="Times New Roman"/>
                      <w:b/>
                      <w:bCs/>
                      <w:color w:val="000000"/>
                      <w:kern w:val="0"/>
                      <w:sz w:val="12"/>
                      <w:szCs w:val="12"/>
                      <w:lang w:val="ro-RO" w:eastAsia="ro-RO"/>
                    </w:rPr>
                    <w:t>Cuantumul aplicabil al acoperirii insuficiente</w:t>
                  </w:r>
                </w:p>
              </w:tc>
              <w:tc>
                <w:tcPr>
                  <w:tcW w:w="282" w:type="dxa"/>
                  <w:shd w:val="clear" w:color="auto" w:fill="FFFFFF" w:themeFill="background1"/>
                  <w:hideMark/>
                </w:tcPr>
                <w:p w14:paraId="26ED8F7E" w14:textId="77777777" w:rsidR="004A4364" w:rsidRPr="00075D41"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02A68987" w14:textId="77777777" w:rsidR="004A4364" w:rsidRPr="00075D41"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49F6AEB9" w14:textId="77777777" w:rsidR="004A4364" w:rsidRPr="00075D41"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1799CF45"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02B14F4E"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673C1084"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0652861B"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26EF5E60"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480454ED"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693AEFF2"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15140DAE"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r>
            <w:tr w:rsidR="004A4364" w:rsidRPr="00075D41" w14:paraId="47CBA5A3" w14:textId="77777777" w:rsidTr="00BC05D1">
              <w:tc>
                <w:tcPr>
                  <w:tcW w:w="4377" w:type="dxa"/>
                  <w:gridSpan w:val="13"/>
                  <w:shd w:val="clear" w:color="auto" w:fill="FFFFFF" w:themeFill="background1"/>
                  <w:hideMark/>
                </w:tcPr>
                <w:p w14:paraId="4665BB34" w14:textId="77777777" w:rsidR="004A4364" w:rsidRPr="00075D41" w:rsidRDefault="004A4364" w:rsidP="00E422B6">
                  <w:pPr>
                    <w:framePr w:hSpace="180" w:wrap="around" w:vAnchor="text" w:hAnchor="text" w:y="1"/>
                    <w:spacing w:before="100" w:beforeAutospacing="1" w:after="100" w:afterAutospacing="1" w:line="240" w:lineRule="auto"/>
                    <w:ind w:right="-35"/>
                    <w:suppressOverlap/>
                    <w:rPr>
                      <w:rFonts w:ascii="Times New Roman" w:eastAsia="Times New Roman" w:hAnsi="Times New Roman"/>
                      <w:b/>
                      <w:bCs/>
                      <w:color w:val="000000"/>
                      <w:kern w:val="0"/>
                      <w:sz w:val="12"/>
                      <w:szCs w:val="12"/>
                      <w:lang w:val="ro-RO" w:eastAsia="ro-RO"/>
                    </w:rPr>
                  </w:pPr>
                  <w:r w:rsidRPr="00075D41">
                    <w:rPr>
                      <w:rFonts w:ascii="Times New Roman" w:eastAsia="Times New Roman" w:hAnsi="Times New Roman"/>
                      <w:b/>
                      <w:bCs/>
                      <w:color w:val="000000"/>
                      <w:kern w:val="0"/>
                      <w:sz w:val="12"/>
                      <w:szCs w:val="12"/>
                      <w:lang w:val="ro-RO" w:eastAsia="ro-RO"/>
                    </w:rPr>
                    <w:t>CERINȚA DE ACOPERIRE MINIMĂ</w:t>
                  </w:r>
                </w:p>
              </w:tc>
            </w:tr>
            <w:tr w:rsidR="004A4364" w:rsidRPr="00075D41" w14:paraId="31011652" w14:textId="77777777" w:rsidTr="00BC05D1">
              <w:tc>
                <w:tcPr>
                  <w:tcW w:w="213" w:type="dxa"/>
                  <w:shd w:val="clear" w:color="auto" w:fill="FFFFFF" w:themeFill="background1"/>
                  <w:hideMark/>
                </w:tcPr>
                <w:p w14:paraId="6A9E3FB2"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0020</w:t>
                  </w:r>
                </w:p>
              </w:tc>
              <w:tc>
                <w:tcPr>
                  <w:tcW w:w="1046" w:type="dxa"/>
                  <w:shd w:val="clear" w:color="auto" w:fill="FFFFFF" w:themeFill="background1"/>
                  <w:hideMark/>
                </w:tcPr>
                <w:p w14:paraId="53FE7591"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lang w:val="ro-RO" w:eastAsia="ro-RO"/>
                    </w:rPr>
                  </w:pPr>
                  <w:r w:rsidRPr="00075D41">
                    <w:rPr>
                      <w:rFonts w:ascii="Times New Roman" w:eastAsia="Times New Roman" w:hAnsi="Times New Roman"/>
                      <w:b/>
                      <w:bCs/>
                      <w:color w:val="000000"/>
                      <w:kern w:val="0"/>
                      <w:sz w:val="12"/>
                      <w:szCs w:val="12"/>
                      <w:lang w:val="ro-RO" w:eastAsia="ro-RO"/>
                    </w:rPr>
                    <w:t>Cerința de acoperire minimă totală</w:t>
                  </w:r>
                </w:p>
              </w:tc>
              <w:tc>
                <w:tcPr>
                  <w:tcW w:w="282" w:type="dxa"/>
                  <w:shd w:val="clear" w:color="auto" w:fill="FFFFFF" w:themeFill="background1"/>
                  <w:hideMark/>
                </w:tcPr>
                <w:p w14:paraId="63F116B6" w14:textId="77777777" w:rsidR="004A4364" w:rsidRPr="00075D41"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3301388F" w14:textId="77777777" w:rsidR="004A4364" w:rsidRPr="00075D41"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50E383C4" w14:textId="77777777" w:rsidR="004A4364" w:rsidRPr="00075D41"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4342CA6C"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745C715D"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1975FEB7"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5EB964C1"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095B3BC0"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0C0FDCFD"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579D9E24"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54C8A8D0"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r>
            <w:tr w:rsidR="004A4364" w:rsidRPr="00075D41" w14:paraId="2EA33691" w14:textId="77777777" w:rsidTr="00BC05D1">
              <w:tc>
                <w:tcPr>
                  <w:tcW w:w="213" w:type="dxa"/>
                  <w:shd w:val="clear" w:color="auto" w:fill="FFFFFF" w:themeFill="background1"/>
                  <w:hideMark/>
                </w:tcPr>
                <w:p w14:paraId="11C20AB4"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0030</w:t>
                  </w:r>
                </w:p>
              </w:tc>
              <w:tc>
                <w:tcPr>
                  <w:tcW w:w="1046" w:type="dxa"/>
                  <w:shd w:val="clear" w:color="auto" w:fill="FFFFFF" w:themeFill="background1"/>
                  <w:hideMark/>
                </w:tcPr>
                <w:p w14:paraId="5C2156BC"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Partea negarantată a expunerilor neperformante</w:t>
                  </w:r>
                </w:p>
              </w:tc>
              <w:tc>
                <w:tcPr>
                  <w:tcW w:w="282" w:type="dxa"/>
                  <w:shd w:val="clear" w:color="auto" w:fill="FFFFFF" w:themeFill="background1"/>
                  <w:hideMark/>
                </w:tcPr>
                <w:p w14:paraId="06093EBF" w14:textId="77777777" w:rsidR="004A4364" w:rsidRPr="00075D41"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2BB8CDB3" w14:textId="77777777" w:rsidR="004A4364" w:rsidRPr="00075D41"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6BB81B39" w14:textId="77777777" w:rsidR="004A4364" w:rsidRPr="00075D41"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10F959B0"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48F271B4"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1800EC25"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7670148A"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44D0EED0"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1E6684FF"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5E08DF89"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15746DC1"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r>
            <w:tr w:rsidR="004A4364" w:rsidRPr="00075D41" w14:paraId="15217C20" w14:textId="77777777" w:rsidTr="00BC05D1">
              <w:tc>
                <w:tcPr>
                  <w:tcW w:w="213" w:type="dxa"/>
                  <w:shd w:val="clear" w:color="auto" w:fill="FFFFFF" w:themeFill="background1"/>
                  <w:hideMark/>
                </w:tcPr>
                <w:p w14:paraId="46712E05"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0040</w:t>
                  </w:r>
                </w:p>
              </w:tc>
              <w:tc>
                <w:tcPr>
                  <w:tcW w:w="1046" w:type="dxa"/>
                  <w:shd w:val="clear" w:color="auto" w:fill="FFFFFF" w:themeFill="background1"/>
                  <w:hideMark/>
                </w:tcPr>
                <w:p w14:paraId="7EFF4B62"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Partea garantată a expunerilor neperformante</w:t>
                  </w:r>
                </w:p>
              </w:tc>
              <w:tc>
                <w:tcPr>
                  <w:tcW w:w="282" w:type="dxa"/>
                  <w:shd w:val="clear" w:color="auto" w:fill="FFFFFF" w:themeFill="background1"/>
                  <w:hideMark/>
                </w:tcPr>
                <w:p w14:paraId="22FBD914" w14:textId="77777777" w:rsidR="004A4364" w:rsidRPr="00075D41"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32C38C17" w14:textId="77777777" w:rsidR="004A4364" w:rsidRPr="00075D41"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12E20E33" w14:textId="77777777" w:rsidR="004A4364" w:rsidRPr="00075D41"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054764B7"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1EEF7E13"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64C45E37"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5C5F507A"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4F9F32C2"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296B1F89"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0DA58332"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21A6C006"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r>
            <w:tr w:rsidR="004A4364" w:rsidRPr="00075D41" w14:paraId="758C3962" w14:textId="77777777" w:rsidTr="00BC05D1">
              <w:tc>
                <w:tcPr>
                  <w:tcW w:w="213" w:type="dxa"/>
                  <w:shd w:val="clear" w:color="auto" w:fill="FFFFFF" w:themeFill="background1"/>
                  <w:hideMark/>
                </w:tcPr>
                <w:p w14:paraId="40A39837"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0050</w:t>
                  </w:r>
                </w:p>
              </w:tc>
              <w:tc>
                <w:tcPr>
                  <w:tcW w:w="1046" w:type="dxa"/>
                  <w:shd w:val="clear" w:color="auto" w:fill="FFFFFF" w:themeFill="background1"/>
                  <w:hideMark/>
                </w:tcPr>
                <w:p w14:paraId="5F133F7C"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lang w:val="ro-RO" w:eastAsia="ro-RO"/>
                    </w:rPr>
                  </w:pPr>
                  <w:r w:rsidRPr="00075D41">
                    <w:rPr>
                      <w:rFonts w:ascii="Times New Roman" w:eastAsia="Times New Roman" w:hAnsi="Times New Roman"/>
                      <w:b/>
                      <w:bCs/>
                      <w:color w:val="000000"/>
                      <w:kern w:val="0"/>
                      <w:sz w:val="12"/>
                      <w:szCs w:val="12"/>
                      <w:lang w:val="ro-RO" w:eastAsia="ro-RO"/>
                    </w:rPr>
                    <w:t>Valoarea expunerii</w:t>
                  </w:r>
                </w:p>
              </w:tc>
              <w:tc>
                <w:tcPr>
                  <w:tcW w:w="282" w:type="dxa"/>
                  <w:shd w:val="clear" w:color="auto" w:fill="FFFFFF" w:themeFill="background1"/>
                  <w:hideMark/>
                </w:tcPr>
                <w:p w14:paraId="00775928"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7DA41697"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1B038E81"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727E9C3D"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7E3CC4E5"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7C5A8564"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37BC4570"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4CC0BA1F"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18B10856"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5A99933F"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50B2C714"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r>
            <w:tr w:rsidR="004A4364" w:rsidRPr="00075D41" w14:paraId="448030C9" w14:textId="77777777" w:rsidTr="00BC05D1">
              <w:tc>
                <w:tcPr>
                  <w:tcW w:w="213" w:type="dxa"/>
                  <w:shd w:val="clear" w:color="auto" w:fill="FFFFFF" w:themeFill="background1"/>
                  <w:hideMark/>
                </w:tcPr>
                <w:p w14:paraId="1F824CC1"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0060</w:t>
                  </w:r>
                </w:p>
              </w:tc>
              <w:tc>
                <w:tcPr>
                  <w:tcW w:w="1046" w:type="dxa"/>
                  <w:shd w:val="clear" w:color="auto" w:fill="FFFFFF" w:themeFill="background1"/>
                  <w:hideMark/>
                </w:tcPr>
                <w:p w14:paraId="64C74E2B"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Partea negarantată a expunerilor neperformante</w:t>
                  </w:r>
                </w:p>
              </w:tc>
              <w:tc>
                <w:tcPr>
                  <w:tcW w:w="282" w:type="dxa"/>
                  <w:shd w:val="clear" w:color="auto" w:fill="FFFFFF" w:themeFill="background1"/>
                  <w:hideMark/>
                </w:tcPr>
                <w:p w14:paraId="4D0EC174"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4A206651"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58020FD6"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6226597C"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7443D498"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693FB04B"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4B5B2ECC"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041F2420"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39B99533"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1F9D9A80"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7C3CD339"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r>
            <w:tr w:rsidR="004A4364" w:rsidRPr="00075D41" w14:paraId="7D78C02B" w14:textId="77777777" w:rsidTr="00BC05D1">
              <w:tc>
                <w:tcPr>
                  <w:tcW w:w="213" w:type="dxa"/>
                  <w:shd w:val="clear" w:color="auto" w:fill="FFFFFF" w:themeFill="background1"/>
                  <w:hideMark/>
                </w:tcPr>
                <w:p w14:paraId="04DC6B43"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0070</w:t>
                  </w:r>
                </w:p>
              </w:tc>
              <w:tc>
                <w:tcPr>
                  <w:tcW w:w="1046" w:type="dxa"/>
                  <w:shd w:val="clear" w:color="auto" w:fill="FFFFFF" w:themeFill="background1"/>
                  <w:hideMark/>
                </w:tcPr>
                <w:p w14:paraId="170B8D75"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Partea garantată a expunerilor neperformante</w:t>
                  </w:r>
                </w:p>
              </w:tc>
              <w:tc>
                <w:tcPr>
                  <w:tcW w:w="282" w:type="dxa"/>
                  <w:shd w:val="clear" w:color="auto" w:fill="FFFFFF" w:themeFill="background1"/>
                  <w:hideMark/>
                </w:tcPr>
                <w:p w14:paraId="313E8A1C"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47452E63"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44115A1D"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68BAF5AE"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67700AAC"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505648FE"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193B1051"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09EDB750"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7F9E4144"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753AB94C"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68E39284"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r>
            <w:tr w:rsidR="004A4364" w:rsidRPr="00075D41" w14:paraId="3EADD0AC" w14:textId="77777777" w:rsidTr="00BC05D1">
              <w:tc>
                <w:tcPr>
                  <w:tcW w:w="4377" w:type="dxa"/>
                  <w:gridSpan w:val="13"/>
                  <w:shd w:val="clear" w:color="auto" w:fill="FFFFFF" w:themeFill="background1"/>
                  <w:hideMark/>
                </w:tcPr>
                <w:p w14:paraId="1C71393E"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lang w:val="ro-RO" w:eastAsia="ro-RO"/>
                    </w:rPr>
                  </w:pPr>
                  <w:r w:rsidRPr="00075D41">
                    <w:rPr>
                      <w:rFonts w:ascii="Times New Roman" w:eastAsia="Times New Roman" w:hAnsi="Times New Roman"/>
                      <w:b/>
                      <w:bCs/>
                      <w:color w:val="000000"/>
                      <w:kern w:val="0"/>
                      <w:sz w:val="12"/>
                      <w:szCs w:val="12"/>
                      <w:lang w:val="ro-RO" w:eastAsia="ro-RO"/>
                    </w:rPr>
                    <w:t>ACOPERIREA DISPONIBILĂ</w:t>
                  </w:r>
                </w:p>
              </w:tc>
            </w:tr>
            <w:tr w:rsidR="004A4364" w:rsidRPr="00075D41" w14:paraId="3EDACC01" w14:textId="77777777" w:rsidTr="00BC05D1">
              <w:tc>
                <w:tcPr>
                  <w:tcW w:w="213" w:type="dxa"/>
                  <w:shd w:val="clear" w:color="auto" w:fill="FFFFFF" w:themeFill="background1"/>
                  <w:hideMark/>
                </w:tcPr>
                <w:p w14:paraId="2D2B2576"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0080</w:t>
                  </w:r>
                </w:p>
              </w:tc>
              <w:tc>
                <w:tcPr>
                  <w:tcW w:w="1046" w:type="dxa"/>
                  <w:shd w:val="clear" w:color="auto" w:fill="FFFFFF" w:themeFill="background1"/>
                  <w:hideMark/>
                </w:tcPr>
                <w:p w14:paraId="6B48E493"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lang w:val="ro-RO" w:eastAsia="ro-RO"/>
                    </w:rPr>
                  </w:pPr>
                  <w:r w:rsidRPr="00075D41">
                    <w:rPr>
                      <w:rFonts w:ascii="Times New Roman" w:eastAsia="Times New Roman" w:hAnsi="Times New Roman"/>
                      <w:b/>
                      <w:bCs/>
                      <w:color w:val="000000"/>
                      <w:kern w:val="0"/>
                      <w:sz w:val="12"/>
                      <w:szCs w:val="12"/>
                      <w:lang w:val="ro-RO" w:eastAsia="ro-RO"/>
                    </w:rPr>
                    <w:t>Total provizioane și ajustări sau deduceri (plafonate)</w:t>
                  </w:r>
                </w:p>
              </w:tc>
              <w:tc>
                <w:tcPr>
                  <w:tcW w:w="282" w:type="dxa"/>
                  <w:shd w:val="clear" w:color="auto" w:fill="FFFFFF" w:themeFill="background1"/>
                  <w:hideMark/>
                </w:tcPr>
                <w:p w14:paraId="6675CAE5" w14:textId="1B5F2F4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r w:rsidR="0028375A">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4FF597D2" w14:textId="21C7314E"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r w:rsidR="0028375A">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1BCE2AF5"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4F52C069"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34AC59F5"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5303CF5D"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543707F0"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5E386444"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346B7BFD"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1A807958"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4DBBF60A"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r>
            <w:tr w:rsidR="004A4364" w:rsidRPr="00075D41" w14:paraId="4C72FFFC" w14:textId="77777777" w:rsidTr="00BC05D1">
              <w:tc>
                <w:tcPr>
                  <w:tcW w:w="213" w:type="dxa"/>
                  <w:shd w:val="clear" w:color="auto" w:fill="FFFFFF" w:themeFill="background1"/>
                  <w:hideMark/>
                </w:tcPr>
                <w:p w14:paraId="6AD10B31"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0090</w:t>
                  </w:r>
                </w:p>
              </w:tc>
              <w:tc>
                <w:tcPr>
                  <w:tcW w:w="1046" w:type="dxa"/>
                  <w:shd w:val="clear" w:color="auto" w:fill="FFFFFF" w:themeFill="background1"/>
                  <w:hideMark/>
                </w:tcPr>
                <w:p w14:paraId="70A745EB"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lang w:val="ro-RO" w:eastAsia="ro-RO"/>
                    </w:rPr>
                  </w:pPr>
                  <w:r w:rsidRPr="00075D41">
                    <w:rPr>
                      <w:rFonts w:ascii="Times New Roman" w:eastAsia="Times New Roman" w:hAnsi="Times New Roman"/>
                      <w:b/>
                      <w:bCs/>
                      <w:color w:val="000000"/>
                      <w:kern w:val="0"/>
                      <w:sz w:val="12"/>
                      <w:szCs w:val="12"/>
                      <w:lang w:val="ro-RO" w:eastAsia="ro-RO"/>
                    </w:rPr>
                    <w:t>Total provizioane și ajustări sau deduceri (neplafonate)</w:t>
                  </w:r>
                </w:p>
              </w:tc>
              <w:tc>
                <w:tcPr>
                  <w:tcW w:w="282" w:type="dxa"/>
                  <w:shd w:val="clear" w:color="auto" w:fill="FFFFFF" w:themeFill="background1"/>
                  <w:hideMark/>
                </w:tcPr>
                <w:p w14:paraId="5C323098"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0C7F2A89"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058F9227"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6FE6A779"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7EB3CDD5"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52EC4E67"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4E88A028"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6A74F718"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24384862"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1E3DAA53"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3EBBFA02"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r>
            <w:tr w:rsidR="004A4364" w:rsidRPr="00075D41" w14:paraId="46C47974" w14:textId="77777777" w:rsidTr="00BC05D1">
              <w:tc>
                <w:tcPr>
                  <w:tcW w:w="213" w:type="dxa"/>
                  <w:shd w:val="clear" w:color="auto" w:fill="FFFFFF" w:themeFill="background1"/>
                  <w:hideMark/>
                </w:tcPr>
                <w:p w14:paraId="72D3378B"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0100</w:t>
                  </w:r>
                </w:p>
              </w:tc>
              <w:tc>
                <w:tcPr>
                  <w:tcW w:w="1046" w:type="dxa"/>
                  <w:shd w:val="clear" w:color="auto" w:fill="FFFFFF" w:themeFill="background1"/>
                  <w:hideMark/>
                </w:tcPr>
                <w:p w14:paraId="2C06B6E6"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Ajustări specifice pentru riscul de credit</w:t>
                  </w:r>
                </w:p>
              </w:tc>
              <w:tc>
                <w:tcPr>
                  <w:tcW w:w="282" w:type="dxa"/>
                  <w:shd w:val="clear" w:color="auto" w:fill="FFFFFF" w:themeFill="background1"/>
                  <w:hideMark/>
                </w:tcPr>
                <w:p w14:paraId="18A36282"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4F06DD9B"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55706EFB"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555E6DB2"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22A32FB1"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69694D99"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07D2DE8C"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3FB04CEB"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6983A5B7"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7A794F38"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1AE10D35"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r>
            <w:tr w:rsidR="004A4364" w:rsidRPr="00075D41" w14:paraId="1F48CD8F" w14:textId="77777777" w:rsidTr="00BC05D1">
              <w:tc>
                <w:tcPr>
                  <w:tcW w:w="213" w:type="dxa"/>
                  <w:shd w:val="clear" w:color="auto" w:fill="FFFFFF" w:themeFill="background1"/>
                  <w:hideMark/>
                </w:tcPr>
                <w:p w14:paraId="7A7430C0"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lastRenderedPageBreak/>
                    <w:t>0110</w:t>
                  </w:r>
                </w:p>
              </w:tc>
              <w:tc>
                <w:tcPr>
                  <w:tcW w:w="1046" w:type="dxa"/>
                  <w:shd w:val="clear" w:color="auto" w:fill="FFFFFF" w:themeFill="background1"/>
                  <w:hideMark/>
                </w:tcPr>
                <w:p w14:paraId="567F3F3E"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Ajustări de valoare suplimentare</w:t>
                  </w:r>
                </w:p>
              </w:tc>
              <w:tc>
                <w:tcPr>
                  <w:tcW w:w="282" w:type="dxa"/>
                  <w:shd w:val="clear" w:color="auto" w:fill="FFFFFF" w:themeFill="background1"/>
                  <w:hideMark/>
                </w:tcPr>
                <w:p w14:paraId="6AAA1359"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19B537C4"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58292C66"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3E9928DC"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14C157AA"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584CE322"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18B2690B"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0F748EBC"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05947D92"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2CA1F127"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5BAD37F6"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r>
            <w:tr w:rsidR="004A4364" w:rsidRPr="00075D41" w14:paraId="2A01B145" w14:textId="77777777" w:rsidTr="00BC05D1">
              <w:tc>
                <w:tcPr>
                  <w:tcW w:w="213" w:type="dxa"/>
                  <w:shd w:val="clear" w:color="auto" w:fill="FFFFFF" w:themeFill="background1"/>
                  <w:hideMark/>
                </w:tcPr>
                <w:p w14:paraId="47029DB9"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0120</w:t>
                  </w:r>
                </w:p>
              </w:tc>
              <w:tc>
                <w:tcPr>
                  <w:tcW w:w="1046" w:type="dxa"/>
                  <w:shd w:val="clear" w:color="auto" w:fill="FFFFFF" w:themeFill="background1"/>
                  <w:hideMark/>
                </w:tcPr>
                <w:p w14:paraId="4A699394"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Alte reduceri ale fondurilor proprii</w:t>
                  </w:r>
                </w:p>
              </w:tc>
              <w:tc>
                <w:tcPr>
                  <w:tcW w:w="282" w:type="dxa"/>
                  <w:shd w:val="clear" w:color="auto" w:fill="FFFFFF" w:themeFill="background1"/>
                  <w:hideMark/>
                </w:tcPr>
                <w:p w14:paraId="4F4F78A5"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36D430A7"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055B40ED"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18D677CD"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76BEB3AF"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0D0033F8"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5BD65A14"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494A98D1"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4DD564D0"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0E896611"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481D603C"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r>
            <w:tr w:rsidR="004A4364" w:rsidRPr="00075D41" w14:paraId="0DBF876D" w14:textId="77777777" w:rsidTr="00BC05D1">
              <w:tc>
                <w:tcPr>
                  <w:tcW w:w="213" w:type="dxa"/>
                  <w:shd w:val="clear" w:color="auto" w:fill="FFFFFF" w:themeFill="background1"/>
                  <w:hideMark/>
                </w:tcPr>
                <w:p w14:paraId="1DFA64E2"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0130</w:t>
                  </w:r>
                </w:p>
              </w:tc>
              <w:tc>
                <w:tcPr>
                  <w:tcW w:w="1046" w:type="dxa"/>
                  <w:shd w:val="clear" w:color="auto" w:fill="FFFFFF" w:themeFill="background1"/>
                  <w:hideMark/>
                </w:tcPr>
                <w:p w14:paraId="29FCEA26"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Deficitul în cadrul abordării IRB</w:t>
                  </w:r>
                </w:p>
              </w:tc>
              <w:tc>
                <w:tcPr>
                  <w:tcW w:w="282" w:type="dxa"/>
                  <w:shd w:val="clear" w:color="auto" w:fill="FFFFFF" w:themeFill="background1"/>
                  <w:hideMark/>
                </w:tcPr>
                <w:p w14:paraId="66AF888C"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77164D68"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2DA473DC"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18FD9A1D"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540E002F"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3829E703"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3A90330F"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49039F8A"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2B0C49D9"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1179E612"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0C7C0B05"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r>
            <w:tr w:rsidR="004A4364" w:rsidRPr="00075D41" w14:paraId="02885455" w14:textId="77777777" w:rsidTr="00BC05D1">
              <w:tc>
                <w:tcPr>
                  <w:tcW w:w="213" w:type="dxa"/>
                  <w:shd w:val="clear" w:color="auto" w:fill="FFFFFF" w:themeFill="background1"/>
                  <w:hideMark/>
                </w:tcPr>
                <w:p w14:paraId="07BB1474"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0140</w:t>
                  </w:r>
                </w:p>
              </w:tc>
              <w:tc>
                <w:tcPr>
                  <w:tcW w:w="1046" w:type="dxa"/>
                  <w:shd w:val="clear" w:color="auto" w:fill="FFFFFF" w:themeFill="background1"/>
                  <w:hideMark/>
                </w:tcPr>
                <w:p w14:paraId="2F0C4DEE"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Diferența dintre prețul de cumpărare și cuantumul datorat de debitor</w:t>
                  </w:r>
                </w:p>
              </w:tc>
              <w:tc>
                <w:tcPr>
                  <w:tcW w:w="282" w:type="dxa"/>
                  <w:shd w:val="clear" w:color="auto" w:fill="FFFFFF" w:themeFill="background1"/>
                  <w:hideMark/>
                </w:tcPr>
                <w:p w14:paraId="06166840"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24AA08FD"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2A278C0E"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4A34CD20"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66AE2EDF"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43491094"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650DE95C"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61BE6854"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60B54CA9"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264AC9AF"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1E2813B2"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r>
            <w:tr w:rsidR="004A4364" w:rsidRPr="00075D41" w14:paraId="0027173D" w14:textId="77777777" w:rsidTr="00BC05D1">
              <w:tc>
                <w:tcPr>
                  <w:tcW w:w="213" w:type="dxa"/>
                  <w:shd w:val="clear" w:color="auto" w:fill="FFFFFF" w:themeFill="background1"/>
                  <w:hideMark/>
                </w:tcPr>
                <w:p w14:paraId="4317EAFD"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0150</w:t>
                  </w:r>
                </w:p>
              </w:tc>
              <w:tc>
                <w:tcPr>
                  <w:tcW w:w="1046" w:type="dxa"/>
                  <w:shd w:val="clear" w:color="auto" w:fill="FFFFFF" w:themeFill="background1"/>
                  <w:hideMark/>
                </w:tcPr>
                <w:p w14:paraId="079EC8E7" w14:textId="2AFF493D"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Sumele scoase în afara bilanțului de către bancă după ce expunerea a fost clasificată drept neperformantă</w:t>
                  </w:r>
                </w:p>
              </w:tc>
              <w:tc>
                <w:tcPr>
                  <w:tcW w:w="282" w:type="dxa"/>
                  <w:shd w:val="clear" w:color="auto" w:fill="FFFFFF" w:themeFill="background1"/>
                  <w:hideMark/>
                </w:tcPr>
                <w:p w14:paraId="718DF9FE"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6EBC6853"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4CFB3D73"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5D714402"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5D4AFBC2"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20A9250F"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13FF734A"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3" w:type="dxa"/>
                  <w:shd w:val="clear" w:color="auto" w:fill="FFFFFF" w:themeFill="background1"/>
                  <w:hideMark/>
                </w:tcPr>
                <w:p w14:paraId="49F69242"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1355C68B"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5CAE90CB"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c>
                <w:tcPr>
                  <w:tcW w:w="284" w:type="dxa"/>
                  <w:shd w:val="clear" w:color="auto" w:fill="FFFFFF" w:themeFill="background1"/>
                  <w:hideMark/>
                </w:tcPr>
                <w:p w14:paraId="2FF5B4D5" w14:textId="77777777" w:rsidR="004A4364" w:rsidRPr="00075D41"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075D41">
                    <w:rPr>
                      <w:rFonts w:ascii="Times New Roman" w:eastAsia="Times New Roman" w:hAnsi="Times New Roman"/>
                      <w:color w:val="000000"/>
                      <w:kern w:val="0"/>
                      <w:sz w:val="12"/>
                      <w:szCs w:val="12"/>
                      <w:lang w:val="ro-RO" w:eastAsia="ro-RO"/>
                    </w:rPr>
                    <w:t> </w:t>
                  </w:r>
                </w:p>
              </w:tc>
            </w:tr>
          </w:tbl>
          <w:p w14:paraId="0411131A" w14:textId="77777777" w:rsidR="004A4364" w:rsidRPr="00BC05D1" w:rsidRDefault="004A4364" w:rsidP="00E422B6">
            <w:pPr>
              <w:spacing w:after="0"/>
              <w:jc w:val="center"/>
              <w:rPr>
                <w:rFonts w:ascii="Times New Roman" w:hAnsi="Times New Roman"/>
                <w:b/>
                <w:bCs/>
                <w:sz w:val="18"/>
                <w:szCs w:val="18"/>
              </w:rPr>
            </w:pPr>
          </w:p>
        </w:tc>
        <w:tc>
          <w:tcPr>
            <w:tcW w:w="1825" w:type="dxa"/>
            <w:vMerge/>
          </w:tcPr>
          <w:p w14:paraId="1E168132" w14:textId="77777777" w:rsidR="004A4364" w:rsidRPr="00E228E3" w:rsidRDefault="004A4364" w:rsidP="00E422B6">
            <w:pPr>
              <w:spacing w:after="0"/>
              <w:jc w:val="both"/>
              <w:rPr>
                <w:rFonts w:ascii="Times New Roman" w:hAnsi="Times New Roman"/>
                <w:sz w:val="18"/>
                <w:szCs w:val="18"/>
                <w:lang w:val="ro-RO"/>
              </w:rPr>
            </w:pPr>
          </w:p>
        </w:tc>
        <w:tc>
          <w:tcPr>
            <w:tcW w:w="3606" w:type="dxa"/>
            <w:vMerge/>
          </w:tcPr>
          <w:p w14:paraId="60673035" w14:textId="77777777" w:rsidR="004A4364" w:rsidRPr="00E228E3" w:rsidRDefault="004A4364" w:rsidP="00E422B6">
            <w:pPr>
              <w:spacing w:after="0"/>
              <w:jc w:val="both"/>
              <w:rPr>
                <w:rFonts w:ascii="Times New Roman" w:hAnsi="Times New Roman"/>
                <w:color w:val="000000"/>
                <w:kern w:val="0"/>
                <w:sz w:val="18"/>
                <w:szCs w:val="18"/>
                <w:lang w:eastAsia="en-US"/>
              </w:rPr>
            </w:pPr>
          </w:p>
        </w:tc>
      </w:tr>
      <w:tr w:rsidR="002E379B" w:rsidRPr="00E228E3" w14:paraId="7E5F313C" w14:textId="77777777" w:rsidTr="00E422B6">
        <w:tc>
          <w:tcPr>
            <w:tcW w:w="4759" w:type="dxa"/>
          </w:tcPr>
          <w:p w14:paraId="0EEE6AD1" w14:textId="77777777" w:rsidR="002E379B" w:rsidRPr="00075D41" w:rsidRDefault="002E379B" w:rsidP="00E422B6">
            <w:pPr>
              <w:ind w:left="1135"/>
              <w:rPr>
                <w:rFonts w:ascii="Times New Roman" w:hAnsi="Times New Roman"/>
                <w:b/>
                <w:bCs/>
                <w:sz w:val="12"/>
                <w:szCs w:val="12"/>
                <w:lang w:val="ro-RO"/>
              </w:rPr>
            </w:pPr>
          </w:p>
        </w:tc>
        <w:tc>
          <w:tcPr>
            <w:tcW w:w="4495" w:type="dxa"/>
          </w:tcPr>
          <w:p w14:paraId="6AB0DCE8" w14:textId="77777777" w:rsidR="00C56960" w:rsidRPr="00C56960" w:rsidRDefault="00C56960" w:rsidP="00E422B6">
            <w:pPr>
              <w:spacing w:after="0"/>
              <w:rPr>
                <w:rFonts w:ascii="Times New Roman" w:eastAsia="Times New Roman" w:hAnsi="Times New Roman"/>
                <w:color w:val="000000"/>
                <w:kern w:val="0"/>
                <w:sz w:val="18"/>
                <w:szCs w:val="18"/>
              </w:rPr>
            </w:pPr>
            <w:r>
              <w:rPr>
                <w:rFonts w:ascii="Times New Roman" w:eastAsia="Times New Roman" w:hAnsi="Times New Roman"/>
                <w:b/>
                <w:bCs/>
                <w:color w:val="000000"/>
                <w:kern w:val="0"/>
                <w:sz w:val="18"/>
                <w:szCs w:val="18"/>
              </w:rPr>
              <w:t xml:space="preserve">Prezentarea generală privind Acoperirea pierderilor din expunerile neperformante </w:t>
            </w:r>
            <w:r w:rsidRPr="00C56960">
              <w:rPr>
                <w:rFonts w:ascii="Times New Roman" w:eastAsia="Times New Roman" w:hAnsi="Times New Roman"/>
                <w:color w:val="000000"/>
                <w:kern w:val="0"/>
                <w:sz w:val="18"/>
                <w:szCs w:val="18"/>
              </w:rPr>
              <w:t xml:space="preserve">și </w:t>
            </w:r>
          </w:p>
          <w:p w14:paraId="5D336CA0" w14:textId="564330B8" w:rsidR="00C56960" w:rsidRPr="00C56960" w:rsidRDefault="00C56960" w:rsidP="00E422B6">
            <w:pPr>
              <w:spacing w:after="0"/>
              <w:rPr>
                <w:rFonts w:ascii="Times New Roman" w:eastAsia="Times New Roman" w:hAnsi="Times New Roman"/>
                <w:color w:val="000000"/>
                <w:kern w:val="0"/>
                <w:sz w:val="18"/>
                <w:szCs w:val="18"/>
              </w:rPr>
            </w:pPr>
            <w:r w:rsidRPr="00C56960">
              <w:rPr>
                <w:rFonts w:ascii="Times New Roman" w:eastAsia="Times New Roman" w:hAnsi="Times New Roman"/>
                <w:color w:val="000000"/>
                <w:kern w:val="0"/>
                <w:sz w:val="18"/>
                <w:szCs w:val="18"/>
              </w:rPr>
              <w:t xml:space="preserve">Modul de completare a raportului </w:t>
            </w:r>
          </w:p>
          <w:p w14:paraId="28BAF47D" w14:textId="67A0D204" w:rsidR="00C56960" w:rsidRPr="00C56960" w:rsidRDefault="00C56960" w:rsidP="00E422B6">
            <w:pPr>
              <w:pStyle w:val="body"/>
              <w:spacing w:before="0" w:after="0" w:line="240" w:lineRule="auto"/>
              <w:jc w:val="left"/>
              <w:rPr>
                <w:rFonts w:ascii="Times New Roman" w:eastAsia="Times New Roman" w:hAnsi="Times New Roman"/>
                <w:b/>
                <w:bCs/>
                <w:color w:val="000000"/>
                <w:sz w:val="18"/>
                <w:szCs w:val="18"/>
                <w:lang w:val="ro-MD" w:eastAsia="ro-MD"/>
              </w:rPr>
            </w:pPr>
            <w:r w:rsidRPr="00C56960">
              <w:rPr>
                <w:rFonts w:ascii="Times New Roman" w:eastAsia="Times New Roman" w:hAnsi="Times New Roman"/>
                <w:b/>
                <w:bCs/>
                <w:color w:val="000000"/>
                <w:sz w:val="18"/>
                <w:szCs w:val="18"/>
                <w:lang w:val="ro-MD" w:eastAsia="ro-MD"/>
              </w:rPr>
              <w:t>C 35.01 – CALCULAREA DEDUCERILOR PENTRU EXPUNERILE</w:t>
            </w:r>
            <w:r>
              <w:rPr>
                <w:rFonts w:ascii="Times New Roman" w:eastAsia="Times New Roman" w:hAnsi="Times New Roman"/>
                <w:b/>
                <w:bCs/>
                <w:color w:val="000000"/>
                <w:sz w:val="18"/>
                <w:szCs w:val="18"/>
                <w:lang w:val="ro-MD" w:eastAsia="ro-MD"/>
              </w:rPr>
              <w:t xml:space="preserve"> </w:t>
            </w:r>
            <w:r w:rsidRPr="00C56960">
              <w:rPr>
                <w:rFonts w:ascii="Times New Roman" w:eastAsia="Times New Roman" w:hAnsi="Times New Roman"/>
                <w:b/>
                <w:bCs/>
                <w:color w:val="000000"/>
                <w:sz w:val="18"/>
                <w:szCs w:val="18"/>
                <w:lang w:val="ro-MD" w:eastAsia="ro-MD"/>
              </w:rPr>
              <w:t>NEPERFORMANTE (NPE LC1)</w:t>
            </w:r>
            <w:bookmarkStart w:id="5" w:name="_Toc151714529"/>
          </w:p>
          <w:p w14:paraId="6B849676" w14:textId="1E1796DC" w:rsidR="002E379B" w:rsidRPr="00075D41" w:rsidRDefault="00C56960" w:rsidP="00E422B6">
            <w:pPr>
              <w:pStyle w:val="body"/>
              <w:spacing w:after="0"/>
              <w:jc w:val="left"/>
              <w:rPr>
                <w:rFonts w:ascii="Times New Roman" w:hAnsi="Times New Roman"/>
                <w:b/>
                <w:bCs/>
                <w:sz w:val="12"/>
                <w:szCs w:val="12"/>
              </w:rPr>
            </w:pPr>
            <w:r w:rsidRPr="00C56960">
              <w:rPr>
                <w:rFonts w:ascii="Times New Roman" w:hAnsi="Times New Roman"/>
                <w:sz w:val="18"/>
                <w:szCs w:val="18"/>
              </w:rPr>
              <w:t>Instrucțiuni privind anumite poziții</w:t>
            </w:r>
            <w:bookmarkEnd w:id="5"/>
          </w:p>
        </w:tc>
        <w:tc>
          <w:tcPr>
            <w:tcW w:w="1825" w:type="dxa"/>
          </w:tcPr>
          <w:p w14:paraId="588D1218" w14:textId="77777777" w:rsidR="002E379B" w:rsidRPr="00E228E3" w:rsidRDefault="002E379B" w:rsidP="00E422B6">
            <w:pPr>
              <w:spacing w:after="0"/>
              <w:jc w:val="both"/>
              <w:rPr>
                <w:rFonts w:ascii="Times New Roman" w:hAnsi="Times New Roman"/>
                <w:sz w:val="18"/>
                <w:szCs w:val="18"/>
                <w:lang w:val="ro-RO"/>
              </w:rPr>
            </w:pPr>
          </w:p>
        </w:tc>
        <w:tc>
          <w:tcPr>
            <w:tcW w:w="3606" w:type="dxa"/>
          </w:tcPr>
          <w:p w14:paraId="36FC0BD8" w14:textId="4E5198DC" w:rsidR="002E379B" w:rsidRPr="00E228E3" w:rsidRDefault="004A4364" w:rsidP="00E422B6">
            <w:pPr>
              <w:spacing w:after="0"/>
              <w:jc w:val="both"/>
              <w:rPr>
                <w:rFonts w:ascii="Times New Roman" w:hAnsi="Times New Roman"/>
                <w:color w:val="000000"/>
                <w:kern w:val="0"/>
                <w:sz w:val="18"/>
                <w:szCs w:val="18"/>
                <w:lang w:eastAsia="en-US"/>
              </w:rPr>
            </w:pPr>
            <w:r w:rsidRPr="00DD719D">
              <w:rPr>
                <w:rFonts w:ascii="Times New Roman" w:hAnsi="Times New Roman"/>
                <w:color w:val="000000"/>
                <w:kern w:val="0"/>
                <w:sz w:val="18"/>
                <w:szCs w:val="18"/>
                <w:lang w:eastAsia="en-US"/>
              </w:rPr>
              <w:t xml:space="preserve">Instrucțiunile de completarea a rapoartelor transpun </w:t>
            </w:r>
            <w:proofErr w:type="spellStart"/>
            <w:r w:rsidRPr="00DD719D">
              <w:rPr>
                <w:rFonts w:ascii="Times New Roman" w:hAnsi="Times New Roman"/>
                <w:color w:val="000000"/>
                <w:kern w:val="0"/>
                <w:sz w:val="18"/>
                <w:szCs w:val="18"/>
                <w:lang w:eastAsia="en-US"/>
              </w:rPr>
              <w:t>instrucţiunile</w:t>
            </w:r>
            <w:proofErr w:type="spellEnd"/>
            <w:r w:rsidRPr="00DD719D">
              <w:rPr>
                <w:rFonts w:ascii="Times New Roman" w:hAnsi="Times New Roman"/>
                <w:color w:val="000000"/>
                <w:kern w:val="0"/>
                <w:sz w:val="18"/>
                <w:szCs w:val="18"/>
                <w:lang w:eastAsia="en-US"/>
              </w:rPr>
              <w:t xml:space="preserve"> puse la </w:t>
            </w:r>
            <w:proofErr w:type="spellStart"/>
            <w:r w:rsidRPr="00DD719D">
              <w:rPr>
                <w:rFonts w:ascii="Times New Roman" w:hAnsi="Times New Roman"/>
                <w:color w:val="000000"/>
                <w:kern w:val="0"/>
                <w:sz w:val="18"/>
                <w:szCs w:val="18"/>
                <w:lang w:eastAsia="en-US"/>
              </w:rPr>
              <w:t>dispoziţie</w:t>
            </w:r>
            <w:proofErr w:type="spellEnd"/>
            <w:r w:rsidRPr="00DD719D">
              <w:rPr>
                <w:rFonts w:ascii="Times New Roman" w:hAnsi="Times New Roman"/>
                <w:color w:val="000000"/>
                <w:kern w:val="0"/>
                <w:sz w:val="18"/>
                <w:szCs w:val="18"/>
                <w:lang w:eastAsia="en-US"/>
              </w:rPr>
              <w:t xml:space="preserve"> pe pagina web a Autorității Bancare Europene (</w:t>
            </w:r>
            <w:hyperlink r:id="rId18" w:history="1">
              <w:r w:rsidRPr="00DD719D">
                <w:rPr>
                  <w:rStyle w:val="Hyperlink"/>
                  <w:rFonts w:ascii="Times New Roman" w:hAnsi="Times New Roman"/>
                  <w:kern w:val="0"/>
                  <w:sz w:val="18"/>
                  <w:szCs w:val="18"/>
                  <w:lang w:eastAsia="en-US"/>
                </w:rPr>
                <w:t>https://www.eba.europa.eu/risk-and-data-analysis/reporting-frameworks/reporting-framework-41</w:t>
              </w:r>
            </w:hyperlink>
            <w:r w:rsidRPr="00DD719D">
              <w:rPr>
                <w:rFonts w:ascii="Times New Roman" w:hAnsi="Times New Roman"/>
                <w:color w:val="000000"/>
                <w:kern w:val="0"/>
                <w:sz w:val="18"/>
                <w:szCs w:val="18"/>
                <w:lang w:eastAsia="en-US"/>
              </w:rPr>
              <w:t xml:space="preserve"> )  în conformitate cu art.22 al Regulamentului de punere în aplicare (UE) 2024/3117.</w:t>
            </w:r>
          </w:p>
        </w:tc>
      </w:tr>
      <w:tr w:rsidR="004A4364" w:rsidRPr="008A132C" w14:paraId="43817488" w14:textId="77777777" w:rsidTr="00E422B6">
        <w:tc>
          <w:tcPr>
            <w:tcW w:w="4759" w:type="dxa"/>
          </w:tcPr>
          <w:p w14:paraId="58605760" w14:textId="40908061" w:rsidR="004A4364" w:rsidRPr="005E74B7" w:rsidRDefault="004A4364" w:rsidP="00E422B6">
            <w:pPr>
              <w:rPr>
                <w:rFonts w:ascii="Times New Roman" w:hAnsi="Times New Roman"/>
                <w:b/>
                <w:bCs/>
                <w:sz w:val="18"/>
                <w:szCs w:val="18"/>
                <w:lang w:val="ro-RO"/>
              </w:rPr>
            </w:pPr>
            <w:r w:rsidRPr="005E74B7">
              <w:rPr>
                <w:rFonts w:ascii="Times New Roman" w:hAnsi="Times New Roman"/>
                <w:b/>
                <w:bCs/>
                <w:sz w:val="18"/>
                <w:szCs w:val="18"/>
              </w:rPr>
              <w:t>C 35.02 - ACOPERIREA PIERDERILOR PENTRU NPE: CERINȚELE DE ACOPERIRE MINIMĂ ȘI VALORILE EXPUNERILOR PENTRU EXPUNERILE NEPERFORMANTE, CU EXCEP</w:t>
            </w:r>
            <w:r w:rsidRPr="005E74B7">
              <w:rPr>
                <w:rFonts w:ascii="Times New Roman" w:hAnsi="Times New Roman"/>
                <w:b/>
                <w:bCs/>
                <w:sz w:val="18"/>
                <w:szCs w:val="18"/>
                <w:lang w:val="ro-RO"/>
              </w:rPr>
              <w:t>ȚIA</w:t>
            </w:r>
            <w:r w:rsidRPr="005E74B7">
              <w:rPr>
                <w:rFonts w:ascii="Times New Roman" w:hAnsi="Times New Roman"/>
                <w:b/>
                <w:bCs/>
                <w:sz w:val="18"/>
                <w:szCs w:val="18"/>
              </w:rPr>
              <w:t xml:space="preserve"> EXPUNERILOR RESTRUCTURATE ÎN URMA DIFICULTĂȚILOR FINANCIARE CARE INTRĂ SUB INCIDENȚA ARTICOLULUI 47C ALINEATUL (6) DIN CRR (NPE LC2)</w:t>
            </w:r>
          </w:p>
          <w:p w14:paraId="048EEBA7" w14:textId="77777777" w:rsidR="004A4364" w:rsidRPr="008A132C" w:rsidRDefault="004A4364" w:rsidP="00E422B6">
            <w:pPr>
              <w:ind w:left="1135"/>
              <w:rPr>
                <w:rFonts w:ascii="Times New Roman" w:hAnsi="Times New Roman"/>
                <w:b/>
                <w:bCs/>
                <w:sz w:val="18"/>
                <w:szCs w:val="18"/>
                <w:lang w:val="ro-RO"/>
              </w:rPr>
            </w:pPr>
          </w:p>
        </w:tc>
        <w:tc>
          <w:tcPr>
            <w:tcW w:w="4495" w:type="dxa"/>
          </w:tcPr>
          <w:p w14:paraId="26C29585" w14:textId="714891F0" w:rsidR="004A4364" w:rsidRPr="005E74B7" w:rsidRDefault="004A4364" w:rsidP="00E422B6">
            <w:pPr>
              <w:rPr>
                <w:rFonts w:ascii="Times New Roman" w:hAnsi="Times New Roman"/>
                <w:b/>
                <w:bCs/>
                <w:sz w:val="18"/>
                <w:szCs w:val="18"/>
                <w:lang w:val="ro-RO"/>
              </w:rPr>
            </w:pPr>
            <w:r w:rsidRPr="005E74B7">
              <w:rPr>
                <w:rFonts w:ascii="Times New Roman" w:hAnsi="Times New Roman"/>
                <w:b/>
                <w:bCs/>
                <w:sz w:val="18"/>
                <w:szCs w:val="18"/>
              </w:rPr>
              <w:t>C 35.02 - ACOPERIREA PIERDERILOR PENTRU NPE: CERINȚELE DE ACOPERIRE MINIMĂ ȘI VALORILE EXPUNERILOR PENTRU EXPUNERILE NEPERFORMANTE, CU EXCEP</w:t>
            </w:r>
            <w:r w:rsidRPr="005E74B7">
              <w:rPr>
                <w:rFonts w:ascii="Times New Roman" w:hAnsi="Times New Roman"/>
                <w:b/>
                <w:bCs/>
                <w:sz w:val="18"/>
                <w:szCs w:val="18"/>
                <w:lang w:val="ro-RO"/>
              </w:rPr>
              <w:t>ȚIA</w:t>
            </w:r>
            <w:r w:rsidRPr="005E74B7">
              <w:rPr>
                <w:rFonts w:ascii="Times New Roman" w:hAnsi="Times New Roman"/>
                <w:b/>
                <w:bCs/>
                <w:sz w:val="18"/>
                <w:szCs w:val="18"/>
              </w:rPr>
              <w:t xml:space="preserve"> EXPUNERILOR RESTRUCTURATE ÎN URMA DIFICULTĂȚILOR FINANCIARE CARE INTRĂ SUB INCIDENȚA PUNCTELOR 67</w:t>
            </w:r>
            <w:r w:rsidRPr="005E74B7">
              <w:rPr>
                <w:rFonts w:ascii="Times New Roman" w:hAnsi="Times New Roman"/>
                <w:b/>
                <w:bCs/>
                <w:sz w:val="18"/>
                <w:szCs w:val="18"/>
                <w:vertAlign w:val="superscript"/>
              </w:rPr>
              <w:t>24</w:t>
            </w:r>
            <w:r w:rsidRPr="005E74B7">
              <w:rPr>
                <w:rFonts w:ascii="Times New Roman" w:hAnsi="Times New Roman"/>
                <w:b/>
                <w:bCs/>
                <w:sz w:val="18"/>
                <w:szCs w:val="18"/>
              </w:rPr>
              <w:t xml:space="preserve"> – 67</w:t>
            </w:r>
            <w:r w:rsidRPr="005E74B7">
              <w:rPr>
                <w:rFonts w:ascii="Times New Roman" w:hAnsi="Times New Roman"/>
                <w:b/>
                <w:bCs/>
                <w:sz w:val="18"/>
                <w:szCs w:val="18"/>
                <w:vertAlign w:val="superscript"/>
              </w:rPr>
              <w:t>26</w:t>
            </w:r>
            <w:r w:rsidRPr="005E74B7">
              <w:rPr>
                <w:rFonts w:ascii="Times New Roman" w:hAnsi="Times New Roman"/>
                <w:b/>
                <w:bCs/>
                <w:sz w:val="18"/>
                <w:szCs w:val="18"/>
              </w:rPr>
              <w:t xml:space="preserve"> DIN REGULAMENTUL NR. 109/2018</w:t>
            </w:r>
            <w:r w:rsidRPr="005E74B7" w:rsidDel="0050475D">
              <w:rPr>
                <w:rFonts w:ascii="Times New Roman" w:hAnsi="Times New Roman"/>
                <w:b/>
                <w:bCs/>
                <w:sz w:val="18"/>
                <w:szCs w:val="18"/>
              </w:rPr>
              <w:t xml:space="preserve"> </w:t>
            </w:r>
            <w:r w:rsidRPr="005E74B7">
              <w:rPr>
                <w:rFonts w:ascii="Times New Roman" w:hAnsi="Times New Roman"/>
                <w:b/>
                <w:bCs/>
                <w:sz w:val="18"/>
                <w:szCs w:val="18"/>
              </w:rPr>
              <w:t>(NPE LC2)</w:t>
            </w:r>
          </w:p>
          <w:p w14:paraId="79F308A8" w14:textId="77777777" w:rsidR="004A4364" w:rsidRPr="008A132C" w:rsidRDefault="004A4364" w:rsidP="00E422B6">
            <w:pPr>
              <w:spacing w:after="0"/>
              <w:rPr>
                <w:rFonts w:ascii="Times New Roman" w:eastAsia="Times New Roman" w:hAnsi="Times New Roman"/>
                <w:b/>
                <w:bCs/>
                <w:color w:val="000000"/>
                <w:kern w:val="0"/>
                <w:sz w:val="18"/>
                <w:szCs w:val="18"/>
                <w:lang w:val="ro-RO"/>
              </w:rPr>
            </w:pPr>
          </w:p>
        </w:tc>
        <w:tc>
          <w:tcPr>
            <w:tcW w:w="1825" w:type="dxa"/>
            <w:vMerge w:val="restart"/>
          </w:tcPr>
          <w:p w14:paraId="7BA00E90" w14:textId="07CB2278" w:rsidR="004A4364" w:rsidRPr="008A132C" w:rsidRDefault="004A4364" w:rsidP="00E422B6">
            <w:pPr>
              <w:spacing w:after="0"/>
              <w:rPr>
                <w:rFonts w:ascii="Times New Roman" w:hAnsi="Times New Roman"/>
                <w:sz w:val="18"/>
                <w:szCs w:val="18"/>
                <w:lang w:val="ro-RO"/>
              </w:rPr>
            </w:pPr>
            <w:r>
              <w:rPr>
                <w:rFonts w:ascii="Times New Roman" w:hAnsi="Times New Roman"/>
                <w:sz w:val="18"/>
                <w:szCs w:val="18"/>
                <w:lang w:val="ro-RO"/>
              </w:rPr>
              <w:t>compatibil</w:t>
            </w:r>
          </w:p>
        </w:tc>
        <w:tc>
          <w:tcPr>
            <w:tcW w:w="3606" w:type="dxa"/>
            <w:vMerge w:val="restart"/>
          </w:tcPr>
          <w:p w14:paraId="465B9C21" w14:textId="77777777" w:rsidR="004A4364" w:rsidRPr="008A132C" w:rsidRDefault="004A4364" w:rsidP="00E422B6">
            <w:pPr>
              <w:spacing w:after="0"/>
              <w:rPr>
                <w:rFonts w:ascii="Times New Roman" w:hAnsi="Times New Roman"/>
                <w:color w:val="000000"/>
                <w:kern w:val="0"/>
                <w:sz w:val="18"/>
                <w:szCs w:val="18"/>
                <w:lang w:eastAsia="en-US"/>
              </w:rPr>
            </w:pPr>
          </w:p>
        </w:tc>
      </w:tr>
      <w:tr w:rsidR="004A4364" w:rsidRPr="008A132C" w14:paraId="1E765F5E" w14:textId="77777777" w:rsidTr="00E422B6">
        <w:tc>
          <w:tcPr>
            <w:tcW w:w="4759" w:type="dxa"/>
          </w:tcPr>
          <w:tbl>
            <w:tblPr>
              <w:tblW w:w="44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top w:w="30" w:type="dxa"/>
                <w:left w:w="30" w:type="dxa"/>
                <w:bottom w:w="30" w:type="dxa"/>
                <w:right w:w="30" w:type="dxa"/>
              </w:tblCellMar>
              <w:tblLook w:val="04A0" w:firstRow="1" w:lastRow="0" w:firstColumn="1" w:lastColumn="0" w:noHBand="0" w:noVBand="1"/>
            </w:tblPr>
            <w:tblGrid>
              <w:gridCol w:w="214"/>
              <w:gridCol w:w="993"/>
              <w:gridCol w:w="284"/>
              <w:gridCol w:w="283"/>
              <w:gridCol w:w="284"/>
              <w:gridCol w:w="283"/>
              <w:gridCol w:w="284"/>
              <w:gridCol w:w="283"/>
              <w:gridCol w:w="284"/>
              <w:gridCol w:w="283"/>
              <w:gridCol w:w="425"/>
              <w:gridCol w:w="293"/>
              <w:gridCol w:w="283"/>
            </w:tblGrid>
            <w:tr w:rsidR="004A4364" w:rsidRPr="008A132C" w14:paraId="157B1D7F" w14:textId="77777777" w:rsidTr="008A132C">
              <w:tc>
                <w:tcPr>
                  <w:tcW w:w="1207" w:type="dxa"/>
                  <w:gridSpan w:val="2"/>
                  <w:vMerge w:val="restart"/>
                  <w:shd w:val="clear" w:color="auto" w:fill="F2F2F2" w:themeFill="background1" w:themeFillShade="F2"/>
                  <w:hideMark/>
                </w:tcPr>
                <w:p w14:paraId="336A9F9E" w14:textId="77777777"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 </w:t>
                  </w:r>
                </w:p>
              </w:tc>
              <w:tc>
                <w:tcPr>
                  <w:tcW w:w="2986" w:type="dxa"/>
                  <w:gridSpan w:val="10"/>
                  <w:shd w:val="clear" w:color="auto" w:fill="F2F2F2" w:themeFill="background1" w:themeFillShade="F2"/>
                  <w:hideMark/>
                </w:tcPr>
                <w:p w14:paraId="1C7A39FB" w14:textId="77777777" w:rsidR="004A4364" w:rsidRPr="005E74B7"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lang w:val="ro-RO" w:eastAsia="ro-RO"/>
                    </w:rPr>
                  </w:pPr>
                  <w:r w:rsidRPr="005E74B7">
                    <w:rPr>
                      <w:rFonts w:ascii="Times New Roman" w:eastAsia="Times New Roman" w:hAnsi="Times New Roman"/>
                      <w:b/>
                      <w:bCs/>
                      <w:color w:val="000000"/>
                      <w:kern w:val="0"/>
                      <w:sz w:val="12"/>
                      <w:szCs w:val="12"/>
                      <w:lang w:val="ro-RO" w:eastAsia="ro-RO"/>
                    </w:rPr>
                    <w:t>Perioada scursă de la clasificarea expunerilor drept neperformante</w:t>
                  </w:r>
                </w:p>
              </w:tc>
              <w:tc>
                <w:tcPr>
                  <w:tcW w:w="283" w:type="dxa"/>
                  <w:vMerge w:val="restart"/>
                  <w:shd w:val="clear" w:color="auto" w:fill="F2F2F2" w:themeFill="background1" w:themeFillShade="F2"/>
                  <w:hideMark/>
                </w:tcPr>
                <w:p w14:paraId="180F13E6" w14:textId="77777777"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lang w:val="ro-RO" w:eastAsia="ro-RO"/>
                    </w:rPr>
                  </w:pPr>
                  <w:r w:rsidRPr="008A132C">
                    <w:rPr>
                      <w:rFonts w:ascii="Times New Roman" w:eastAsia="Times New Roman" w:hAnsi="Times New Roman"/>
                      <w:b/>
                      <w:bCs/>
                      <w:color w:val="000000"/>
                      <w:kern w:val="0"/>
                      <w:sz w:val="12"/>
                      <w:szCs w:val="12"/>
                      <w:lang w:val="ro-RO" w:eastAsia="ro-RO"/>
                    </w:rPr>
                    <w:t>Total</w:t>
                  </w:r>
                </w:p>
              </w:tc>
            </w:tr>
            <w:tr w:rsidR="004A4364" w:rsidRPr="008A132C" w14:paraId="2DF86061" w14:textId="77777777" w:rsidTr="008A132C">
              <w:tc>
                <w:tcPr>
                  <w:tcW w:w="1207" w:type="dxa"/>
                  <w:gridSpan w:val="2"/>
                  <w:vMerge/>
                  <w:shd w:val="clear" w:color="auto" w:fill="F2F2F2" w:themeFill="background1" w:themeFillShade="F2"/>
                  <w:vAlign w:val="center"/>
                  <w:hideMark/>
                </w:tcPr>
                <w:p w14:paraId="2F275ACB" w14:textId="77777777" w:rsidR="004A4364" w:rsidRPr="008A132C" w:rsidRDefault="004A4364" w:rsidP="00E422B6">
                  <w:pPr>
                    <w:framePr w:hSpace="180" w:wrap="around" w:vAnchor="text" w:hAnchor="text" w:y="1"/>
                    <w:spacing w:after="0" w:line="240" w:lineRule="auto"/>
                    <w:suppressOverlap/>
                    <w:rPr>
                      <w:rFonts w:ascii="Times New Roman" w:eastAsia="Times New Roman" w:hAnsi="Times New Roman"/>
                      <w:color w:val="000000"/>
                      <w:kern w:val="0"/>
                      <w:sz w:val="12"/>
                      <w:szCs w:val="12"/>
                      <w:lang w:val="ro-RO" w:eastAsia="ro-RO"/>
                    </w:rPr>
                  </w:pPr>
                </w:p>
              </w:tc>
              <w:tc>
                <w:tcPr>
                  <w:tcW w:w="284" w:type="dxa"/>
                  <w:shd w:val="clear" w:color="auto" w:fill="F2F2F2" w:themeFill="background1" w:themeFillShade="F2"/>
                  <w:hideMark/>
                </w:tcPr>
                <w:p w14:paraId="13D2E66E" w14:textId="77777777" w:rsidR="004A4364" w:rsidRPr="005E74B7"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lang w:val="ro-RO" w:eastAsia="ro-RO"/>
                    </w:rPr>
                  </w:pPr>
                  <w:r w:rsidRPr="005E74B7">
                    <w:rPr>
                      <w:rFonts w:ascii="Times New Roman" w:eastAsia="Times New Roman" w:hAnsi="Times New Roman"/>
                      <w:b/>
                      <w:bCs/>
                      <w:color w:val="000000"/>
                      <w:kern w:val="0"/>
                      <w:sz w:val="12"/>
                      <w:szCs w:val="12"/>
                      <w:lang w:val="ro-RO" w:eastAsia="ro-RO"/>
                    </w:rPr>
                    <w:t>≤ 1 an</w:t>
                  </w:r>
                </w:p>
              </w:tc>
              <w:tc>
                <w:tcPr>
                  <w:tcW w:w="283" w:type="dxa"/>
                  <w:shd w:val="clear" w:color="auto" w:fill="F2F2F2" w:themeFill="background1" w:themeFillShade="F2"/>
                  <w:hideMark/>
                </w:tcPr>
                <w:p w14:paraId="1CDEC4C8" w14:textId="77777777" w:rsidR="004A4364" w:rsidRPr="005E74B7"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lang w:val="ro-RO" w:eastAsia="ro-RO"/>
                    </w:rPr>
                  </w:pPr>
                  <w:r w:rsidRPr="005E74B7">
                    <w:rPr>
                      <w:rFonts w:ascii="Times New Roman" w:eastAsia="Times New Roman" w:hAnsi="Times New Roman"/>
                      <w:b/>
                      <w:bCs/>
                      <w:color w:val="000000"/>
                      <w:kern w:val="0"/>
                      <w:sz w:val="12"/>
                      <w:szCs w:val="12"/>
                      <w:lang w:val="ro-RO" w:eastAsia="ro-RO"/>
                    </w:rPr>
                    <w:t>&gt; 1 an ≤ 2 ani</w:t>
                  </w:r>
                </w:p>
              </w:tc>
              <w:tc>
                <w:tcPr>
                  <w:tcW w:w="284" w:type="dxa"/>
                  <w:shd w:val="clear" w:color="auto" w:fill="F2F2F2" w:themeFill="background1" w:themeFillShade="F2"/>
                  <w:hideMark/>
                </w:tcPr>
                <w:p w14:paraId="292FF6B0" w14:textId="77777777" w:rsidR="004A4364" w:rsidRPr="005E74B7"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lang w:val="ro-RO" w:eastAsia="ro-RO"/>
                    </w:rPr>
                  </w:pPr>
                  <w:r w:rsidRPr="005E74B7">
                    <w:rPr>
                      <w:rFonts w:ascii="Times New Roman" w:eastAsia="Times New Roman" w:hAnsi="Times New Roman"/>
                      <w:b/>
                      <w:bCs/>
                      <w:color w:val="000000"/>
                      <w:kern w:val="0"/>
                      <w:sz w:val="12"/>
                      <w:szCs w:val="12"/>
                      <w:lang w:val="ro-RO" w:eastAsia="ro-RO"/>
                    </w:rPr>
                    <w:t>&gt; 2 ani ≤ 3 ani</w:t>
                  </w:r>
                </w:p>
              </w:tc>
              <w:tc>
                <w:tcPr>
                  <w:tcW w:w="283" w:type="dxa"/>
                  <w:shd w:val="clear" w:color="auto" w:fill="F2F2F2" w:themeFill="background1" w:themeFillShade="F2"/>
                  <w:hideMark/>
                </w:tcPr>
                <w:p w14:paraId="30178319" w14:textId="77777777" w:rsidR="004A4364" w:rsidRPr="005E74B7"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lang w:val="ro-RO" w:eastAsia="ro-RO"/>
                    </w:rPr>
                  </w:pPr>
                  <w:r w:rsidRPr="005E74B7">
                    <w:rPr>
                      <w:rFonts w:ascii="Times New Roman" w:eastAsia="Times New Roman" w:hAnsi="Times New Roman"/>
                      <w:b/>
                      <w:bCs/>
                      <w:color w:val="000000"/>
                      <w:kern w:val="0"/>
                      <w:sz w:val="12"/>
                      <w:szCs w:val="12"/>
                      <w:lang w:val="ro-RO" w:eastAsia="ro-RO"/>
                    </w:rPr>
                    <w:t>&gt; 3 ani ≤ 4 ani</w:t>
                  </w:r>
                </w:p>
              </w:tc>
              <w:tc>
                <w:tcPr>
                  <w:tcW w:w="284" w:type="dxa"/>
                  <w:shd w:val="clear" w:color="auto" w:fill="F2F2F2" w:themeFill="background1" w:themeFillShade="F2"/>
                  <w:hideMark/>
                </w:tcPr>
                <w:p w14:paraId="110D22A9" w14:textId="77777777" w:rsidR="004A4364" w:rsidRPr="005E74B7"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lang w:val="ro-RO" w:eastAsia="ro-RO"/>
                    </w:rPr>
                  </w:pPr>
                  <w:r w:rsidRPr="005E74B7">
                    <w:rPr>
                      <w:rFonts w:ascii="Times New Roman" w:eastAsia="Times New Roman" w:hAnsi="Times New Roman"/>
                      <w:b/>
                      <w:bCs/>
                      <w:color w:val="000000"/>
                      <w:kern w:val="0"/>
                      <w:sz w:val="12"/>
                      <w:szCs w:val="12"/>
                      <w:lang w:val="ro-RO" w:eastAsia="ro-RO"/>
                    </w:rPr>
                    <w:t>&gt; 4 ani ≤ 5 ani</w:t>
                  </w:r>
                </w:p>
              </w:tc>
              <w:tc>
                <w:tcPr>
                  <w:tcW w:w="283" w:type="dxa"/>
                  <w:shd w:val="clear" w:color="auto" w:fill="F2F2F2" w:themeFill="background1" w:themeFillShade="F2"/>
                  <w:hideMark/>
                </w:tcPr>
                <w:p w14:paraId="3FF7794C" w14:textId="77777777" w:rsidR="004A4364" w:rsidRPr="005E74B7"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lang w:val="ro-RO" w:eastAsia="ro-RO"/>
                    </w:rPr>
                  </w:pPr>
                  <w:r w:rsidRPr="005E74B7">
                    <w:rPr>
                      <w:rFonts w:ascii="Times New Roman" w:eastAsia="Times New Roman" w:hAnsi="Times New Roman"/>
                      <w:b/>
                      <w:bCs/>
                      <w:color w:val="000000"/>
                      <w:kern w:val="0"/>
                      <w:sz w:val="12"/>
                      <w:szCs w:val="12"/>
                      <w:lang w:val="ro-RO" w:eastAsia="ro-RO"/>
                    </w:rPr>
                    <w:t>&gt; 5 ani ≤ 6 ani</w:t>
                  </w:r>
                </w:p>
              </w:tc>
              <w:tc>
                <w:tcPr>
                  <w:tcW w:w="284" w:type="dxa"/>
                  <w:shd w:val="clear" w:color="auto" w:fill="F2F2F2" w:themeFill="background1" w:themeFillShade="F2"/>
                  <w:hideMark/>
                </w:tcPr>
                <w:p w14:paraId="13F53287" w14:textId="77777777" w:rsidR="004A4364" w:rsidRPr="005E74B7"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lang w:val="ro-RO" w:eastAsia="ro-RO"/>
                    </w:rPr>
                  </w:pPr>
                  <w:r w:rsidRPr="005E74B7">
                    <w:rPr>
                      <w:rFonts w:ascii="Times New Roman" w:eastAsia="Times New Roman" w:hAnsi="Times New Roman"/>
                      <w:b/>
                      <w:bCs/>
                      <w:color w:val="000000"/>
                      <w:kern w:val="0"/>
                      <w:sz w:val="12"/>
                      <w:szCs w:val="12"/>
                      <w:lang w:val="ro-RO" w:eastAsia="ro-RO"/>
                    </w:rPr>
                    <w:t>&gt; 6 ani ≤ 7 ani</w:t>
                  </w:r>
                </w:p>
              </w:tc>
              <w:tc>
                <w:tcPr>
                  <w:tcW w:w="283" w:type="dxa"/>
                  <w:shd w:val="clear" w:color="auto" w:fill="F2F2F2" w:themeFill="background1" w:themeFillShade="F2"/>
                  <w:hideMark/>
                </w:tcPr>
                <w:p w14:paraId="40A01752" w14:textId="77777777" w:rsidR="004A4364" w:rsidRPr="005E74B7"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lang w:val="ro-RO" w:eastAsia="ro-RO"/>
                    </w:rPr>
                  </w:pPr>
                  <w:r w:rsidRPr="005E74B7">
                    <w:rPr>
                      <w:rFonts w:ascii="Times New Roman" w:eastAsia="Times New Roman" w:hAnsi="Times New Roman"/>
                      <w:b/>
                      <w:bCs/>
                      <w:color w:val="000000"/>
                      <w:kern w:val="0"/>
                      <w:sz w:val="12"/>
                      <w:szCs w:val="12"/>
                      <w:lang w:val="ro-RO" w:eastAsia="ro-RO"/>
                    </w:rPr>
                    <w:t>&gt; 7 ani ≤ 8 ani</w:t>
                  </w:r>
                </w:p>
              </w:tc>
              <w:tc>
                <w:tcPr>
                  <w:tcW w:w="425" w:type="dxa"/>
                  <w:shd w:val="clear" w:color="auto" w:fill="F2F2F2" w:themeFill="background1" w:themeFillShade="F2"/>
                  <w:hideMark/>
                </w:tcPr>
                <w:p w14:paraId="58AB7A0E" w14:textId="77777777" w:rsidR="004A4364" w:rsidRPr="005E74B7"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lang w:val="ro-RO" w:eastAsia="ro-RO"/>
                    </w:rPr>
                  </w:pPr>
                  <w:r w:rsidRPr="005E74B7">
                    <w:rPr>
                      <w:rFonts w:ascii="Times New Roman" w:eastAsia="Times New Roman" w:hAnsi="Times New Roman"/>
                      <w:b/>
                      <w:bCs/>
                      <w:color w:val="000000"/>
                      <w:kern w:val="0"/>
                      <w:sz w:val="12"/>
                      <w:szCs w:val="12"/>
                      <w:lang w:val="ro-RO" w:eastAsia="ro-RO"/>
                    </w:rPr>
                    <w:t>&gt; 8 ani ≤ 9 ani</w:t>
                  </w:r>
                </w:p>
              </w:tc>
              <w:tc>
                <w:tcPr>
                  <w:tcW w:w="288" w:type="dxa"/>
                  <w:shd w:val="clear" w:color="auto" w:fill="F2F2F2" w:themeFill="background1" w:themeFillShade="F2"/>
                  <w:hideMark/>
                </w:tcPr>
                <w:p w14:paraId="4576600D" w14:textId="77777777" w:rsidR="004A4364" w:rsidRPr="005E74B7"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lang w:val="ro-RO" w:eastAsia="ro-RO"/>
                    </w:rPr>
                  </w:pPr>
                  <w:r w:rsidRPr="005E74B7">
                    <w:rPr>
                      <w:rFonts w:ascii="Times New Roman" w:eastAsia="Times New Roman" w:hAnsi="Times New Roman"/>
                      <w:b/>
                      <w:bCs/>
                      <w:color w:val="000000"/>
                      <w:kern w:val="0"/>
                      <w:sz w:val="12"/>
                      <w:szCs w:val="12"/>
                      <w:lang w:val="ro-RO" w:eastAsia="ro-RO"/>
                    </w:rPr>
                    <w:t>&gt; 9 ani</w:t>
                  </w:r>
                </w:p>
              </w:tc>
              <w:tc>
                <w:tcPr>
                  <w:tcW w:w="283" w:type="dxa"/>
                  <w:vMerge/>
                  <w:shd w:val="clear" w:color="auto" w:fill="F2F2F2" w:themeFill="background1" w:themeFillShade="F2"/>
                  <w:vAlign w:val="center"/>
                  <w:hideMark/>
                </w:tcPr>
                <w:p w14:paraId="694F9AF4" w14:textId="77777777" w:rsidR="004A4364" w:rsidRPr="008A132C" w:rsidRDefault="004A4364" w:rsidP="00E422B6">
                  <w:pPr>
                    <w:framePr w:hSpace="180" w:wrap="around" w:vAnchor="text" w:hAnchor="text" w:y="1"/>
                    <w:spacing w:after="0" w:line="240" w:lineRule="auto"/>
                    <w:suppressOverlap/>
                    <w:rPr>
                      <w:rFonts w:ascii="Times New Roman" w:eastAsia="Times New Roman" w:hAnsi="Times New Roman"/>
                      <w:b/>
                      <w:bCs/>
                      <w:color w:val="000000"/>
                      <w:kern w:val="0"/>
                      <w:sz w:val="12"/>
                      <w:szCs w:val="12"/>
                      <w:lang w:val="ro-RO" w:eastAsia="ro-RO"/>
                    </w:rPr>
                  </w:pPr>
                </w:p>
              </w:tc>
            </w:tr>
            <w:tr w:rsidR="004A4364" w:rsidRPr="008A132C" w14:paraId="4F8227A5" w14:textId="77777777" w:rsidTr="008A132C">
              <w:tc>
                <w:tcPr>
                  <w:tcW w:w="1207" w:type="dxa"/>
                  <w:gridSpan w:val="2"/>
                  <w:vMerge/>
                  <w:shd w:val="clear" w:color="auto" w:fill="F2F2F2" w:themeFill="background1" w:themeFillShade="F2"/>
                  <w:vAlign w:val="center"/>
                  <w:hideMark/>
                </w:tcPr>
                <w:p w14:paraId="2C9625A2" w14:textId="77777777" w:rsidR="004A4364" w:rsidRPr="008A132C" w:rsidRDefault="004A4364" w:rsidP="00E422B6">
                  <w:pPr>
                    <w:framePr w:hSpace="180" w:wrap="around" w:vAnchor="text" w:hAnchor="text" w:y="1"/>
                    <w:spacing w:after="0" w:line="240" w:lineRule="auto"/>
                    <w:suppressOverlap/>
                    <w:rPr>
                      <w:rFonts w:ascii="Times New Roman" w:eastAsia="Times New Roman" w:hAnsi="Times New Roman"/>
                      <w:color w:val="000000"/>
                      <w:kern w:val="0"/>
                      <w:sz w:val="12"/>
                      <w:szCs w:val="12"/>
                      <w:lang w:val="ro-RO" w:eastAsia="ro-RO"/>
                    </w:rPr>
                  </w:pPr>
                </w:p>
              </w:tc>
              <w:tc>
                <w:tcPr>
                  <w:tcW w:w="284" w:type="dxa"/>
                  <w:shd w:val="clear" w:color="auto" w:fill="F2F2F2" w:themeFill="background1" w:themeFillShade="F2"/>
                  <w:hideMark/>
                </w:tcPr>
                <w:p w14:paraId="172E7AC4" w14:textId="77777777" w:rsidR="004A4364" w:rsidRPr="005E74B7"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5E74B7">
                    <w:rPr>
                      <w:rFonts w:ascii="Times New Roman" w:eastAsia="Times New Roman" w:hAnsi="Times New Roman"/>
                      <w:color w:val="000000"/>
                      <w:kern w:val="0"/>
                      <w:sz w:val="12"/>
                      <w:szCs w:val="12"/>
                      <w:lang w:val="ro-RO" w:eastAsia="ro-RO"/>
                    </w:rPr>
                    <w:t>0010</w:t>
                  </w:r>
                </w:p>
              </w:tc>
              <w:tc>
                <w:tcPr>
                  <w:tcW w:w="283" w:type="dxa"/>
                  <w:shd w:val="clear" w:color="auto" w:fill="F2F2F2" w:themeFill="background1" w:themeFillShade="F2"/>
                  <w:hideMark/>
                </w:tcPr>
                <w:p w14:paraId="6D286C8B" w14:textId="77777777" w:rsidR="004A4364" w:rsidRPr="005E74B7"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5E74B7">
                    <w:rPr>
                      <w:rFonts w:ascii="Times New Roman" w:eastAsia="Times New Roman" w:hAnsi="Times New Roman"/>
                      <w:color w:val="000000"/>
                      <w:kern w:val="0"/>
                      <w:sz w:val="12"/>
                      <w:szCs w:val="12"/>
                      <w:lang w:val="ro-RO" w:eastAsia="ro-RO"/>
                    </w:rPr>
                    <w:t>0020</w:t>
                  </w:r>
                </w:p>
              </w:tc>
              <w:tc>
                <w:tcPr>
                  <w:tcW w:w="284" w:type="dxa"/>
                  <w:shd w:val="clear" w:color="auto" w:fill="F2F2F2" w:themeFill="background1" w:themeFillShade="F2"/>
                  <w:hideMark/>
                </w:tcPr>
                <w:p w14:paraId="42D90B4E" w14:textId="77777777" w:rsidR="004A4364" w:rsidRPr="005E74B7"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5E74B7">
                    <w:rPr>
                      <w:rFonts w:ascii="Times New Roman" w:eastAsia="Times New Roman" w:hAnsi="Times New Roman"/>
                      <w:color w:val="000000"/>
                      <w:kern w:val="0"/>
                      <w:sz w:val="12"/>
                      <w:szCs w:val="12"/>
                      <w:lang w:val="ro-RO" w:eastAsia="ro-RO"/>
                    </w:rPr>
                    <w:t>0030</w:t>
                  </w:r>
                </w:p>
              </w:tc>
              <w:tc>
                <w:tcPr>
                  <w:tcW w:w="283" w:type="dxa"/>
                  <w:shd w:val="clear" w:color="auto" w:fill="F2F2F2" w:themeFill="background1" w:themeFillShade="F2"/>
                  <w:hideMark/>
                </w:tcPr>
                <w:p w14:paraId="1B937E17" w14:textId="77777777" w:rsidR="004A4364" w:rsidRPr="005E74B7"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5E74B7">
                    <w:rPr>
                      <w:rFonts w:ascii="Times New Roman" w:eastAsia="Times New Roman" w:hAnsi="Times New Roman"/>
                      <w:color w:val="000000"/>
                      <w:kern w:val="0"/>
                      <w:sz w:val="12"/>
                      <w:szCs w:val="12"/>
                      <w:lang w:val="ro-RO" w:eastAsia="ro-RO"/>
                    </w:rPr>
                    <w:t>0040</w:t>
                  </w:r>
                </w:p>
              </w:tc>
              <w:tc>
                <w:tcPr>
                  <w:tcW w:w="284" w:type="dxa"/>
                  <w:shd w:val="clear" w:color="auto" w:fill="F2F2F2" w:themeFill="background1" w:themeFillShade="F2"/>
                  <w:hideMark/>
                </w:tcPr>
                <w:p w14:paraId="0458E82A" w14:textId="77777777" w:rsidR="004A4364" w:rsidRPr="005E74B7"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5E74B7">
                    <w:rPr>
                      <w:rFonts w:ascii="Times New Roman" w:eastAsia="Times New Roman" w:hAnsi="Times New Roman"/>
                      <w:color w:val="000000"/>
                      <w:kern w:val="0"/>
                      <w:sz w:val="12"/>
                      <w:szCs w:val="12"/>
                      <w:lang w:val="ro-RO" w:eastAsia="ro-RO"/>
                    </w:rPr>
                    <w:t>0050</w:t>
                  </w:r>
                </w:p>
              </w:tc>
              <w:tc>
                <w:tcPr>
                  <w:tcW w:w="283" w:type="dxa"/>
                  <w:shd w:val="clear" w:color="auto" w:fill="F2F2F2" w:themeFill="background1" w:themeFillShade="F2"/>
                  <w:hideMark/>
                </w:tcPr>
                <w:p w14:paraId="61CF4263" w14:textId="77777777" w:rsidR="004A4364" w:rsidRPr="005E74B7"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5E74B7">
                    <w:rPr>
                      <w:rFonts w:ascii="Times New Roman" w:eastAsia="Times New Roman" w:hAnsi="Times New Roman"/>
                      <w:color w:val="000000"/>
                      <w:kern w:val="0"/>
                      <w:sz w:val="12"/>
                      <w:szCs w:val="12"/>
                      <w:lang w:val="ro-RO" w:eastAsia="ro-RO"/>
                    </w:rPr>
                    <w:t>0060</w:t>
                  </w:r>
                </w:p>
              </w:tc>
              <w:tc>
                <w:tcPr>
                  <w:tcW w:w="284" w:type="dxa"/>
                  <w:shd w:val="clear" w:color="auto" w:fill="F2F2F2" w:themeFill="background1" w:themeFillShade="F2"/>
                  <w:hideMark/>
                </w:tcPr>
                <w:p w14:paraId="6732B378" w14:textId="77777777" w:rsidR="004A4364" w:rsidRPr="005E74B7"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5E74B7">
                    <w:rPr>
                      <w:rFonts w:ascii="Times New Roman" w:eastAsia="Times New Roman" w:hAnsi="Times New Roman"/>
                      <w:color w:val="000000"/>
                      <w:kern w:val="0"/>
                      <w:sz w:val="12"/>
                      <w:szCs w:val="12"/>
                      <w:lang w:val="ro-RO" w:eastAsia="ro-RO"/>
                    </w:rPr>
                    <w:t>0070</w:t>
                  </w:r>
                </w:p>
              </w:tc>
              <w:tc>
                <w:tcPr>
                  <w:tcW w:w="283" w:type="dxa"/>
                  <w:shd w:val="clear" w:color="auto" w:fill="F2F2F2" w:themeFill="background1" w:themeFillShade="F2"/>
                  <w:hideMark/>
                </w:tcPr>
                <w:p w14:paraId="1F1BE4D4" w14:textId="77777777" w:rsidR="004A4364" w:rsidRPr="005E74B7"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5E74B7">
                    <w:rPr>
                      <w:rFonts w:ascii="Times New Roman" w:eastAsia="Times New Roman" w:hAnsi="Times New Roman"/>
                      <w:color w:val="000000"/>
                      <w:kern w:val="0"/>
                      <w:sz w:val="12"/>
                      <w:szCs w:val="12"/>
                      <w:lang w:val="ro-RO" w:eastAsia="ro-RO"/>
                    </w:rPr>
                    <w:t>0080</w:t>
                  </w:r>
                </w:p>
              </w:tc>
              <w:tc>
                <w:tcPr>
                  <w:tcW w:w="425" w:type="dxa"/>
                  <w:shd w:val="clear" w:color="auto" w:fill="F2F2F2" w:themeFill="background1" w:themeFillShade="F2"/>
                  <w:hideMark/>
                </w:tcPr>
                <w:p w14:paraId="0C265184" w14:textId="77777777" w:rsidR="004A4364" w:rsidRPr="005E74B7"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5E74B7">
                    <w:rPr>
                      <w:rFonts w:ascii="Times New Roman" w:eastAsia="Times New Roman" w:hAnsi="Times New Roman"/>
                      <w:color w:val="000000"/>
                      <w:kern w:val="0"/>
                      <w:sz w:val="12"/>
                      <w:szCs w:val="12"/>
                      <w:lang w:val="ro-RO" w:eastAsia="ro-RO"/>
                    </w:rPr>
                    <w:t>0090</w:t>
                  </w:r>
                </w:p>
              </w:tc>
              <w:tc>
                <w:tcPr>
                  <w:tcW w:w="288" w:type="dxa"/>
                  <w:shd w:val="clear" w:color="auto" w:fill="F2F2F2" w:themeFill="background1" w:themeFillShade="F2"/>
                  <w:hideMark/>
                </w:tcPr>
                <w:p w14:paraId="3511E6C8" w14:textId="77777777" w:rsidR="004A4364" w:rsidRPr="005E74B7"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5E74B7">
                    <w:rPr>
                      <w:rFonts w:ascii="Times New Roman" w:eastAsia="Times New Roman" w:hAnsi="Times New Roman"/>
                      <w:color w:val="000000"/>
                      <w:kern w:val="0"/>
                      <w:sz w:val="12"/>
                      <w:szCs w:val="12"/>
                      <w:lang w:val="ro-RO" w:eastAsia="ro-RO"/>
                    </w:rPr>
                    <w:t>0100</w:t>
                  </w:r>
                </w:p>
              </w:tc>
              <w:tc>
                <w:tcPr>
                  <w:tcW w:w="283" w:type="dxa"/>
                  <w:shd w:val="clear" w:color="auto" w:fill="F2F2F2" w:themeFill="background1" w:themeFillShade="F2"/>
                  <w:hideMark/>
                </w:tcPr>
                <w:p w14:paraId="0ACF587B" w14:textId="77777777"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0110</w:t>
                  </w:r>
                </w:p>
              </w:tc>
            </w:tr>
            <w:tr w:rsidR="004A4364" w:rsidRPr="008A132C" w14:paraId="34D35984" w14:textId="77777777" w:rsidTr="008A132C">
              <w:tc>
                <w:tcPr>
                  <w:tcW w:w="214" w:type="dxa"/>
                  <w:shd w:val="clear" w:color="auto" w:fill="FFFFFF" w:themeFill="background1"/>
                  <w:hideMark/>
                </w:tcPr>
                <w:p w14:paraId="4F37D14A" w14:textId="77777777"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0010</w:t>
                  </w:r>
                </w:p>
              </w:tc>
              <w:tc>
                <w:tcPr>
                  <w:tcW w:w="993" w:type="dxa"/>
                  <w:shd w:val="clear" w:color="auto" w:fill="FFFFFF" w:themeFill="background1"/>
                  <w:hideMark/>
                </w:tcPr>
                <w:p w14:paraId="2B64D063" w14:textId="77777777"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lang w:val="ro-RO" w:eastAsia="ro-RO"/>
                    </w:rPr>
                  </w:pPr>
                  <w:r w:rsidRPr="008A132C">
                    <w:rPr>
                      <w:rFonts w:ascii="Times New Roman" w:eastAsia="Times New Roman" w:hAnsi="Times New Roman"/>
                      <w:b/>
                      <w:bCs/>
                      <w:color w:val="000000"/>
                      <w:kern w:val="0"/>
                      <w:sz w:val="12"/>
                      <w:szCs w:val="12"/>
                      <w:lang w:val="ro-RO" w:eastAsia="ro-RO"/>
                    </w:rPr>
                    <w:t xml:space="preserve">CERINȚA DE ACOPERIRE </w:t>
                  </w:r>
                  <w:r w:rsidRPr="008A132C">
                    <w:rPr>
                      <w:rFonts w:ascii="Times New Roman" w:eastAsia="Times New Roman" w:hAnsi="Times New Roman"/>
                      <w:b/>
                      <w:bCs/>
                      <w:color w:val="000000"/>
                      <w:kern w:val="0"/>
                      <w:sz w:val="12"/>
                      <w:szCs w:val="12"/>
                      <w:lang w:val="ro-RO" w:eastAsia="ro-RO"/>
                    </w:rPr>
                    <w:lastRenderedPageBreak/>
                    <w:t>MINIMĂ TOTALĂ</w:t>
                  </w:r>
                </w:p>
              </w:tc>
              <w:tc>
                <w:tcPr>
                  <w:tcW w:w="284" w:type="dxa"/>
                  <w:shd w:val="clear" w:color="auto" w:fill="FFFFFF" w:themeFill="background1"/>
                  <w:hideMark/>
                </w:tcPr>
                <w:p w14:paraId="559B2AE6"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5E74B7">
                    <w:rPr>
                      <w:rFonts w:ascii="Times New Roman" w:eastAsia="Times New Roman" w:hAnsi="Times New Roman"/>
                      <w:color w:val="000000"/>
                      <w:kern w:val="0"/>
                      <w:sz w:val="12"/>
                      <w:szCs w:val="12"/>
                      <w:lang w:val="ro-RO" w:eastAsia="ro-RO"/>
                    </w:rPr>
                    <w:lastRenderedPageBreak/>
                    <w:t>x</w:t>
                  </w:r>
                </w:p>
              </w:tc>
              <w:tc>
                <w:tcPr>
                  <w:tcW w:w="283" w:type="dxa"/>
                  <w:shd w:val="clear" w:color="auto" w:fill="FFFFFF" w:themeFill="background1"/>
                  <w:hideMark/>
                </w:tcPr>
                <w:p w14:paraId="3CC99797"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5E74B7">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1CC95420"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72AD020D"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72348FED"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658263D1"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563C3858"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5F4A65A1"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425" w:type="dxa"/>
                  <w:shd w:val="clear" w:color="auto" w:fill="FFFFFF" w:themeFill="background1"/>
                  <w:hideMark/>
                </w:tcPr>
                <w:p w14:paraId="4429AD47"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8" w:type="dxa"/>
                  <w:shd w:val="clear" w:color="auto" w:fill="FFFFFF" w:themeFill="background1"/>
                  <w:hideMark/>
                </w:tcPr>
                <w:p w14:paraId="0DE943D4"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48DBD6FC"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r>
            <w:tr w:rsidR="004A4364" w:rsidRPr="008A132C" w14:paraId="0E8BD4FF" w14:textId="77777777" w:rsidTr="008A132C">
              <w:tc>
                <w:tcPr>
                  <w:tcW w:w="214" w:type="dxa"/>
                  <w:shd w:val="clear" w:color="auto" w:fill="FFFFFF" w:themeFill="background1"/>
                  <w:hideMark/>
                </w:tcPr>
                <w:p w14:paraId="2B1DD9DF" w14:textId="77777777"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0020</w:t>
                  </w:r>
                </w:p>
              </w:tc>
              <w:tc>
                <w:tcPr>
                  <w:tcW w:w="993" w:type="dxa"/>
                  <w:shd w:val="clear" w:color="auto" w:fill="FFFFFF" w:themeFill="background1"/>
                  <w:hideMark/>
                </w:tcPr>
                <w:p w14:paraId="333C0D57" w14:textId="77777777"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Partea negarantată a expunerilor neperformante</w:t>
                  </w:r>
                </w:p>
              </w:tc>
              <w:tc>
                <w:tcPr>
                  <w:tcW w:w="284" w:type="dxa"/>
                  <w:shd w:val="clear" w:color="auto" w:fill="FFFFFF" w:themeFill="background1"/>
                  <w:hideMark/>
                </w:tcPr>
                <w:p w14:paraId="21D88777"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5E74B7">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0AD1B74D"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5E74B7">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2A71BAFF"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681FA10D"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20725674"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5D6B54BD"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799EC421"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5AD70E4A"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425" w:type="dxa"/>
                  <w:shd w:val="clear" w:color="auto" w:fill="FFFFFF" w:themeFill="background1"/>
                  <w:hideMark/>
                </w:tcPr>
                <w:p w14:paraId="074C00BB"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8" w:type="dxa"/>
                  <w:shd w:val="clear" w:color="auto" w:fill="FFFFFF" w:themeFill="background1"/>
                  <w:hideMark/>
                </w:tcPr>
                <w:p w14:paraId="09C4C33B"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5C8251E0"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r>
            <w:tr w:rsidR="004A4364" w:rsidRPr="008A132C" w14:paraId="2576C472" w14:textId="77777777" w:rsidTr="008A132C">
              <w:tc>
                <w:tcPr>
                  <w:tcW w:w="214" w:type="dxa"/>
                  <w:shd w:val="clear" w:color="auto" w:fill="FFFFFF" w:themeFill="background1"/>
                  <w:hideMark/>
                </w:tcPr>
                <w:p w14:paraId="2576ED37" w14:textId="77777777"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0030</w:t>
                  </w:r>
                </w:p>
              </w:tc>
              <w:tc>
                <w:tcPr>
                  <w:tcW w:w="993" w:type="dxa"/>
                  <w:shd w:val="clear" w:color="auto" w:fill="FFFFFF" w:themeFill="background1"/>
                  <w:hideMark/>
                </w:tcPr>
                <w:p w14:paraId="5E7721C2" w14:textId="77777777"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Partea din expunerile neperformante garantată cu bunuri imobile sau constând dintr-un împrumut locativ garantat de un furnizor de protecție eligibil</w:t>
                  </w:r>
                </w:p>
              </w:tc>
              <w:tc>
                <w:tcPr>
                  <w:tcW w:w="284" w:type="dxa"/>
                  <w:shd w:val="clear" w:color="auto" w:fill="FFFFFF" w:themeFill="background1"/>
                  <w:hideMark/>
                </w:tcPr>
                <w:p w14:paraId="1B56F3F5"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5E74B7">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71D9C7BB"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5E74B7">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4AD046F2"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5E74B7">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333E8F0D"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0202B719"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3D36F799"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00C5874C"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34E42981"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425" w:type="dxa"/>
                  <w:shd w:val="clear" w:color="auto" w:fill="FFFFFF" w:themeFill="background1"/>
                  <w:hideMark/>
                </w:tcPr>
                <w:p w14:paraId="30190ADD"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8" w:type="dxa"/>
                  <w:shd w:val="clear" w:color="auto" w:fill="FFFFFF" w:themeFill="background1"/>
                  <w:hideMark/>
                </w:tcPr>
                <w:p w14:paraId="4BC28CD3"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01A15642"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r>
            <w:tr w:rsidR="004A4364" w:rsidRPr="008A132C" w14:paraId="2DA270CC" w14:textId="77777777" w:rsidTr="008A132C">
              <w:tc>
                <w:tcPr>
                  <w:tcW w:w="214" w:type="dxa"/>
                  <w:shd w:val="clear" w:color="auto" w:fill="FFFFFF" w:themeFill="background1"/>
                  <w:hideMark/>
                </w:tcPr>
                <w:p w14:paraId="585B122B" w14:textId="77777777"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0040</w:t>
                  </w:r>
                </w:p>
              </w:tc>
              <w:tc>
                <w:tcPr>
                  <w:tcW w:w="993" w:type="dxa"/>
                  <w:shd w:val="clear" w:color="auto" w:fill="FFFFFF" w:themeFill="background1"/>
                  <w:hideMark/>
                </w:tcPr>
                <w:p w14:paraId="38D4EF46" w14:textId="38903AF3"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Partea din expunerile neperformante garantată printr-o altă protecție finanțată sau nefinanțată a creditului</w:t>
                  </w:r>
                </w:p>
              </w:tc>
              <w:tc>
                <w:tcPr>
                  <w:tcW w:w="284" w:type="dxa"/>
                  <w:shd w:val="clear" w:color="auto" w:fill="FFFFFF" w:themeFill="background1"/>
                  <w:hideMark/>
                </w:tcPr>
                <w:p w14:paraId="5BEC24F3"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5E74B7">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0D5253EC"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5E74B7">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2A6A4FD0"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5E74B7">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4B84B88D"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3DA8D8D5"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11933488"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5752EE04"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2381FA87"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425" w:type="dxa"/>
                  <w:shd w:val="clear" w:color="auto" w:fill="FFFFFF" w:themeFill="background1"/>
                  <w:hideMark/>
                </w:tcPr>
                <w:p w14:paraId="4C74D62C"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8" w:type="dxa"/>
                  <w:shd w:val="clear" w:color="auto" w:fill="FFFFFF" w:themeFill="background1"/>
                  <w:hideMark/>
                </w:tcPr>
                <w:p w14:paraId="39493A9D"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495A70B3"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r>
            <w:tr w:rsidR="004A4364" w:rsidRPr="008A132C" w14:paraId="34799C33" w14:textId="77777777" w:rsidTr="008A132C">
              <w:tc>
                <w:tcPr>
                  <w:tcW w:w="214" w:type="dxa"/>
                  <w:shd w:val="clear" w:color="auto" w:fill="FFFFFF" w:themeFill="background1"/>
                  <w:hideMark/>
                </w:tcPr>
                <w:p w14:paraId="4BCE1FEB" w14:textId="77777777"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0045</w:t>
                  </w:r>
                </w:p>
              </w:tc>
              <w:tc>
                <w:tcPr>
                  <w:tcW w:w="993" w:type="dxa"/>
                  <w:shd w:val="clear" w:color="auto" w:fill="FFFFFF" w:themeFill="background1"/>
                  <w:hideMark/>
                </w:tcPr>
                <w:p w14:paraId="3DAB6418" w14:textId="77777777"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 xml:space="preserve">Partea din expunerile neperformante garantată sau </w:t>
                  </w:r>
                  <w:proofErr w:type="spellStart"/>
                  <w:r w:rsidRPr="008A132C">
                    <w:rPr>
                      <w:rFonts w:ascii="Times New Roman" w:eastAsia="Times New Roman" w:hAnsi="Times New Roman"/>
                      <w:color w:val="000000"/>
                      <w:kern w:val="0"/>
                      <w:sz w:val="12"/>
                      <w:szCs w:val="12"/>
                      <w:lang w:val="ro-RO" w:eastAsia="ro-RO"/>
                    </w:rPr>
                    <w:t>contragarantată</w:t>
                  </w:r>
                  <w:proofErr w:type="spellEnd"/>
                  <w:r w:rsidRPr="008A132C">
                    <w:rPr>
                      <w:rFonts w:ascii="Times New Roman" w:eastAsia="Times New Roman" w:hAnsi="Times New Roman"/>
                      <w:color w:val="000000"/>
                      <w:kern w:val="0"/>
                      <w:sz w:val="12"/>
                      <w:szCs w:val="12"/>
                      <w:lang w:val="ro-RO" w:eastAsia="ro-RO"/>
                    </w:rPr>
                    <w:t xml:space="preserve"> de către un furnizor de protecție eligibil</w:t>
                  </w:r>
                </w:p>
              </w:tc>
              <w:tc>
                <w:tcPr>
                  <w:tcW w:w="284" w:type="dxa"/>
                  <w:shd w:val="clear" w:color="auto" w:fill="FFFFFF" w:themeFill="background1"/>
                  <w:hideMark/>
                </w:tcPr>
                <w:p w14:paraId="732BD1DF"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5E74B7">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731F3A17"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5E74B7">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10047BB8"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5E74B7">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170B02F6"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5E74B7">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1C7D44ED"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5E74B7">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0CC9FC5C"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5E74B7">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3BE31B1B"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5E74B7">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1293B1CE"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425" w:type="dxa"/>
                  <w:shd w:val="clear" w:color="auto" w:fill="FFFFFF" w:themeFill="background1"/>
                  <w:hideMark/>
                </w:tcPr>
                <w:p w14:paraId="4718DAE4"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8" w:type="dxa"/>
                  <w:shd w:val="clear" w:color="auto" w:fill="FFFFFF" w:themeFill="background1"/>
                  <w:hideMark/>
                </w:tcPr>
                <w:p w14:paraId="1F92395E"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47AF8B23"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r>
            <w:tr w:rsidR="004A4364" w:rsidRPr="008A132C" w14:paraId="7524B4C1" w14:textId="77777777" w:rsidTr="008A132C">
              <w:tc>
                <w:tcPr>
                  <w:tcW w:w="214" w:type="dxa"/>
                  <w:shd w:val="clear" w:color="auto" w:fill="FFFFFF" w:themeFill="background1"/>
                  <w:hideMark/>
                </w:tcPr>
                <w:p w14:paraId="386A2C3E" w14:textId="77777777"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0060</w:t>
                  </w:r>
                </w:p>
              </w:tc>
              <w:tc>
                <w:tcPr>
                  <w:tcW w:w="993" w:type="dxa"/>
                  <w:shd w:val="clear" w:color="auto" w:fill="FFFFFF" w:themeFill="background1"/>
                  <w:hideMark/>
                </w:tcPr>
                <w:p w14:paraId="5C300696" w14:textId="77777777"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lang w:val="ro-RO" w:eastAsia="ro-RO"/>
                    </w:rPr>
                  </w:pPr>
                  <w:r w:rsidRPr="008A132C">
                    <w:rPr>
                      <w:rFonts w:ascii="Times New Roman" w:eastAsia="Times New Roman" w:hAnsi="Times New Roman"/>
                      <w:b/>
                      <w:bCs/>
                      <w:color w:val="000000"/>
                      <w:kern w:val="0"/>
                      <w:sz w:val="12"/>
                      <w:szCs w:val="12"/>
                      <w:lang w:val="ro-RO" w:eastAsia="ro-RO"/>
                    </w:rPr>
                    <w:t>VALOAREA EXPUNERII</w:t>
                  </w:r>
                </w:p>
              </w:tc>
              <w:tc>
                <w:tcPr>
                  <w:tcW w:w="284" w:type="dxa"/>
                  <w:shd w:val="clear" w:color="auto" w:fill="FFFFFF" w:themeFill="background1"/>
                  <w:hideMark/>
                </w:tcPr>
                <w:p w14:paraId="39798DF2"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07475482"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5681BFAA"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4AA2BEB0"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607A4F49"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4F408C32"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7A4F2A7C"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4A1DCC76"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425" w:type="dxa"/>
                  <w:shd w:val="clear" w:color="auto" w:fill="FFFFFF" w:themeFill="background1"/>
                  <w:hideMark/>
                </w:tcPr>
                <w:p w14:paraId="7439969E"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8" w:type="dxa"/>
                  <w:shd w:val="clear" w:color="auto" w:fill="FFFFFF" w:themeFill="background1"/>
                  <w:hideMark/>
                </w:tcPr>
                <w:p w14:paraId="60541DBD"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1605BCB2"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r>
            <w:tr w:rsidR="004A4364" w:rsidRPr="008A132C" w14:paraId="1C6BA654" w14:textId="77777777" w:rsidTr="008A132C">
              <w:tc>
                <w:tcPr>
                  <w:tcW w:w="214" w:type="dxa"/>
                  <w:shd w:val="clear" w:color="auto" w:fill="FFFFFF" w:themeFill="background1"/>
                  <w:hideMark/>
                </w:tcPr>
                <w:p w14:paraId="1C3743E1" w14:textId="77777777"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0070</w:t>
                  </w:r>
                </w:p>
              </w:tc>
              <w:tc>
                <w:tcPr>
                  <w:tcW w:w="993" w:type="dxa"/>
                  <w:shd w:val="clear" w:color="auto" w:fill="FFFFFF" w:themeFill="background1"/>
                  <w:hideMark/>
                </w:tcPr>
                <w:p w14:paraId="0F33DAA5" w14:textId="77777777"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Partea negarantată a expunerilor neperformante</w:t>
                  </w:r>
                </w:p>
              </w:tc>
              <w:tc>
                <w:tcPr>
                  <w:tcW w:w="284" w:type="dxa"/>
                  <w:shd w:val="clear" w:color="auto" w:fill="FFFFFF" w:themeFill="background1"/>
                  <w:hideMark/>
                </w:tcPr>
                <w:p w14:paraId="53579F7E"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638E7D69"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6C6E20C6"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57EC40E4"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1D825980"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2CB041D8"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00DAB3BE"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612E434F"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425" w:type="dxa"/>
                  <w:shd w:val="clear" w:color="auto" w:fill="FFFFFF" w:themeFill="background1"/>
                  <w:hideMark/>
                </w:tcPr>
                <w:p w14:paraId="46D90BE3"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8" w:type="dxa"/>
                  <w:shd w:val="clear" w:color="auto" w:fill="FFFFFF" w:themeFill="background1"/>
                  <w:hideMark/>
                </w:tcPr>
                <w:p w14:paraId="0FA9CEC5"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006E241A"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r>
            <w:tr w:rsidR="004A4364" w:rsidRPr="008A132C" w14:paraId="0709971A" w14:textId="77777777" w:rsidTr="008A132C">
              <w:tc>
                <w:tcPr>
                  <w:tcW w:w="214" w:type="dxa"/>
                  <w:shd w:val="clear" w:color="auto" w:fill="FFFFFF" w:themeFill="background1"/>
                  <w:hideMark/>
                </w:tcPr>
                <w:p w14:paraId="68D8B6C9" w14:textId="77777777"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 </w:t>
                  </w:r>
                </w:p>
              </w:tc>
              <w:tc>
                <w:tcPr>
                  <w:tcW w:w="993" w:type="dxa"/>
                  <w:shd w:val="clear" w:color="auto" w:fill="FFFFFF" w:themeFill="background1"/>
                  <w:hideMark/>
                </w:tcPr>
                <w:p w14:paraId="5CE9334B" w14:textId="77777777"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i/>
                      <w:iCs/>
                      <w:color w:val="000000"/>
                      <w:kern w:val="0"/>
                      <w:sz w:val="12"/>
                      <w:szCs w:val="12"/>
                      <w:lang w:val="ro-RO" w:eastAsia="ro-RO"/>
                    </w:rPr>
                  </w:pPr>
                  <w:r w:rsidRPr="008A132C">
                    <w:rPr>
                      <w:rFonts w:ascii="Times New Roman" w:eastAsia="Times New Roman" w:hAnsi="Times New Roman"/>
                      <w:i/>
                      <w:iCs/>
                      <w:color w:val="000000"/>
                      <w:kern w:val="0"/>
                      <w:sz w:val="12"/>
                      <w:szCs w:val="12"/>
                      <w:lang w:val="ro-RO" w:eastAsia="ro-RO"/>
                    </w:rPr>
                    <w:t>Factor</w:t>
                  </w:r>
                </w:p>
              </w:tc>
              <w:tc>
                <w:tcPr>
                  <w:tcW w:w="284" w:type="dxa"/>
                  <w:shd w:val="clear" w:color="auto" w:fill="FFFFFF" w:themeFill="background1"/>
                  <w:hideMark/>
                </w:tcPr>
                <w:p w14:paraId="7961A68D"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5E74B7">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323F550D"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5E74B7">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42AEA7DE"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5E74B7">
                    <w:rPr>
                      <w:rFonts w:ascii="Times New Roman" w:eastAsia="Times New Roman" w:hAnsi="Times New Roman"/>
                      <w:color w:val="000000"/>
                      <w:kern w:val="0"/>
                      <w:sz w:val="12"/>
                      <w:szCs w:val="12"/>
                      <w:lang w:val="ro-RO" w:eastAsia="ro-RO"/>
                    </w:rPr>
                    <w:t>0.35</w:t>
                  </w:r>
                </w:p>
              </w:tc>
              <w:tc>
                <w:tcPr>
                  <w:tcW w:w="283" w:type="dxa"/>
                  <w:shd w:val="clear" w:color="auto" w:fill="FFFFFF" w:themeFill="background1"/>
                  <w:hideMark/>
                </w:tcPr>
                <w:p w14:paraId="416AC8D0"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5E74B7">
                    <w:rPr>
                      <w:rFonts w:ascii="Times New Roman" w:eastAsia="Times New Roman" w:hAnsi="Times New Roman"/>
                      <w:color w:val="000000"/>
                      <w:kern w:val="0"/>
                      <w:sz w:val="12"/>
                      <w:szCs w:val="12"/>
                      <w:lang w:val="ro-RO" w:eastAsia="ro-RO"/>
                    </w:rPr>
                    <w:t>1</w:t>
                  </w:r>
                </w:p>
              </w:tc>
              <w:tc>
                <w:tcPr>
                  <w:tcW w:w="284" w:type="dxa"/>
                  <w:shd w:val="clear" w:color="auto" w:fill="FFFFFF" w:themeFill="background1"/>
                  <w:hideMark/>
                </w:tcPr>
                <w:p w14:paraId="38A6B33F"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5E74B7">
                    <w:rPr>
                      <w:rFonts w:ascii="Times New Roman" w:eastAsia="Times New Roman" w:hAnsi="Times New Roman"/>
                      <w:color w:val="000000"/>
                      <w:kern w:val="0"/>
                      <w:sz w:val="12"/>
                      <w:szCs w:val="12"/>
                      <w:lang w:val="ro-RO" w:eastAsia="ro-RO"/>
                    </w:rPr>
                    <w:t>1</w:t>
                  </w:r>
                </w:p>
              </w:tc>
              <w:tc>
                <w:tcPr>
                  <w:tcW w:w="283" w:type="dxa"/>
                  <w:shd w:val="clear" w:color="auto" w:fill="FFFFFF" w:themeFill="background1"/>
                  <w:hideMark/>
                </w:tcPr>
                <w:p w14:paraId="6E375000"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5E74B7">
                    <w:rPr>
                      <w:rFonts w:ascii="Times New Roman" w:eastAsia="Times New Roman" w:hAnsi="Times New Roman"/>
                      <w:color w:val="000000"/>
                      <w:kern w:val="0"/>
                      <w:sz w:val="12"/>
                      <w:szCs w:val="12"/>
                      <w:lang w:val="ro-RO" w:eastAsia="ro-RO"/>
                    </w:rPr>
                    <w:t>1</w:t>
                  </w:r>
                </w:p>
              </w:tc>
              <w:tc>
                <w:tcPr>
                  <w:tcW w:w="284" w:type="dxa"/>
                  <w:shd w:val="clear" w:color="auto" w:fill="FFFFFF" w:themeFill="background1"/>
                  <w:hideMark/>
                </w:tcPr>
                <w:p w14:paraId="5B050137"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5E74B7">
                    <w:rPr>
                      <w:rFonts w:ascii="Times New Roman" w:eastAsia="Times New Roman" w:hAnsi="Times New Roman"/>
                      <w:color w:val="000000"/>
                      <w:kern w:val="0"/>
                      <w:sz w:val="12"/>
                      <w:szCs w:val="12"/>
                      <w:lang w:val="ro-RO" w:eastAsia="ro-RO"/>
                    </w:rPr>
                    <w:t>1</w:t>
                  </w:r>
                </w:p>
              </w:tc>
              <w:tc>
                <w:tcPr>
                  <w:tcW w:w="283" w:type="dxa"/>
                  <w:shd w:val="clear" w:color="auto" w:fill="FFFFFF" w:themeFill="background1"/>
                  <w:hideMark/>
                </w:tcPr>
                <w:p w14:paraId="6A0C8680"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5E74B7">
                    <w:rPr>
                      <w:rFonts w:ascii="Times New Roman" w:eastAsia="Times New Roman" w:hAnsi="Times New Roman"/>
                      <w:color w:val="000000"/>
                      <w:kern w:val="0"/>
                      <w:sz w:val="12"/>
                      <w:szCs w:val="12"/>
                      <w:lang w:val="ro-RO" w:eastAsia="ro-RO"/>
                    </w:rPr>
                    <w:t>1</w:t>
                  </w:r>
                </w:p>
              </w:tc>
              <w:tc>
                <w:tcPr>
                  <w:tcW w:w="425" w:type="dxa"/>
                  <w:shd w:val="clear" w:color="auto" w:fill="FFFFFF" w:themeFill="background1"/>
                  <w:hideMark/>
                </w:tcPr>
                <w:p w14:paraId="7D90CF70"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5E74B7">
                    <w:rPr>
                      <w:rFonts w:ascii="Times New Roman" w:eastAsia="Times New Roman" w:hAnsi="Times New Roman"/>
                      <w:color w:val="000000"/>
                      <w:kern w:val="0"/>
                      <w:sz w:val="12"/>
                      <w:szCs w:val="12"/>
                      <w:lang w:val="ro-RO" w:eastAsia="ro-RO"/>
                    </w:rPr>
                    <w:t>1</w:t>
                  </w:r>
                </w:p>
              </w:tc>
              <w:tc>
                <w:tcPr>
                  <w:tcW w:w="288" w:type="dxa"/>
                  <w:shd w:val="clear" w:color="auto" w:fill="FFFFFF" w:themeFill="background1"/>
                  <w:hideMark/>
                </w:tcPr>
                <w:p w14:paraId="3772EDF4"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5E74B7">
                    <w:rPr>
                      <w:rFonts w:ascii="Times New Roman" w:eastAsia="Times New Roman" w:hAnsi="Times New Roman"/>
                      <w:color w:val="000000"/>
                      <w:kern w:val="0"/>
                      <w:sz w:val="12"/>
                      <w:szCs w:val="12"/>
                      <w:lang w:val="ro-RO" w:eastAsia="ro-RO"/>
                    </w:rPr>
                    <w:t>1</w:t>
                  </w:r>
                </w:p>
              </w:tc>
              <w:tc>
                <w:tcPr>
                  <w:tcW w:w="283" w:type="dxa"/>
                  <w:shd w:val="clear" w:color="auto" w:fill="FFFFFF" w:themeFill="background1"/>
                  <w:hideMark/>
                </w:tcPr>
                <w:p w14:paraId="4F1F83A1"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x</w:t>
                  </w:r>
                </w:p>
              </w:tc>
            </w:tr>
            <w:tr w:rsidR="004A4364" w:rsidRPr="008A132C" w14:paraId="608ECFE1" w14:textId="77777777" w:rsidTr="008A132C">
              <w:tc>
                <w:tcPr>
                  <w:tcW w:w="214" w:type="dxa"/>
                  <w:shd w:val="clear" w:color="auto" w:fill="FFFFFF" w:themeFill="background1"/>
                  <w:hideMark/>
                </w:tcPr>
                <w:p w14:paraId="15F66B3B" w14:textId="77777777"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0080</w:t>
                  </w:r>
                </w:p>
              </w:tc>
              <w:tc>
                <w:tcPr>
                  <w:tcW w:w="993" w:type="dxa"/>
                  <w:shd w:val="clear" w:color="auto" w:fill="FFFFFF" w:themeFill="background1"/>
                  <w:hideMark/>
                </w:tcPr>
                <w:p w14:paraId="297C8569" w14:textId="77777777"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 xml:space="preserve">Partea din expunerile neperformante garantată cu bunuri imobile </w:t>
                  </w:r>
                </w:p>
              </w:tc>
              <w:tc>
                <w:tcPr>
                  <w:tcW w:w="284" w:type="dxa"/>
                  <w:shd w:val="clear" w:color="auto" w:fill="FFFFFF" w:themeFill="background1"/>
                  <w:hideMark/>
                </w:tcPr>
                <w:p w14:paraId="2916D1DB"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6B7D87B0"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49CB4F91"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17B8456B"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134BE840"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62199293"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0A18FB81"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7B753F21"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425" w:type="dxa"/>
                  <w:shd w:val="clear" w:color="auto" w:fill="FFFFFF" w:themeFill="background1"/>
                  <w:hideMark/>
                </w:tcPr>
                <w:p w14:paraId="5C03C8D3"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8" w:type="dxa"/>
                  <w:shd w:val="clear" w:color="auto" w:fill="FFFFFF" w:themeFill="background1"/>
                  <w:hideMark/>
                </w:tcPr>
                <w:p w14:paraId="183C3FF7"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5A6E9D21"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r>
            <w:tr w:rsidR="004A4364" w:rsidRPr="008A132C" w14:paraId="78CEC66C" w14:textId="77777777" w:rsidTr="008A132C">
              <w:tc>
                <w:tcPr>
                  <w:tcW w:w="214" w:type="dxa"/>
                  <w:shd w:val="clear" w:color="auto" w:fill="FFFFFF" w:themeFill="background1"/>
                  <w:hideMark/>
                </w:tcPr>
                <w:p w14:paraId="61C9E339" w14:textId="77777777"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 </w:t>
                  </w:r>
                </w:p>
              </w:tc>
              <w:tc>
                <w:tcPr>
                  <w:tcW w:w="993" w:type="dxa"/>
                  <w:shd w:val="clear" w:color="auto" w:fill="FFFFFF" w:themeFill="background1"/>
                  <w:hideMark/>
                </w:tcPr>
                <w:p w14:paraId="191EDE8C" w14:textId="77777777"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i/>
                      <w:iCs/>
                      <w:color w:val="000000"/>
                      <w:kern w:val="0"/>
                      <w:sz w:val="12"/>
                      <w:szCs w:val="12"/>
                      <w:lang w:val="ro-RO" w:eastAsia="ro-RO"/>
                    </w:rPr>
                  </w:pPr>
                  <w:r w:rsidRPr="008A132C">
                    <w:rPr>
                      <w:rFonts w:ascii="Times New Roman" w:eastAsia="Times New Roman" w:hAnsi="Times New Roman"/>
                      <w:i/>
                      <w:iCs/>
                      <w:color w:val="000000"/>
                      <w:kern w:val="0"/>
                      <w:sz w:val="12"/>
                      <w:szCs w:val="12"/>
                      <w:lang w:val="ro-RO" w:eastAsia="ro-RO"/>
                    </w:rPr>
                    <w:t>Factor</w:t>
                  </w:r>
                </w:p>
              </w:tc>
              <w:tc>
                <w:tcPr>
                  <w:tcW w:w="284" w:type="dxa"/>
                  <w:shd w:val="clear" w:color="auto" w:fill="FFFFFF" w:themeFill="background1"/>
                  <w:hideMark/>
                </w:tcPr>
                <w:p w14:paraId="504C565C"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5E74B7">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1B99D56D"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5E74B7">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779D6D71"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5E74B7">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6D7C86C1"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5E74B7">
                    <w:rPr>
                      <w:rFonts w:ascii="Times New Roman" w:eastAsia="Times New Roman" w:hAnsi="Times New Roman"/>
                      <w:color w:val="000000"/>
                      <w:kern w:val="0"/>
                      <w:sz w:val="12"/>
                      <w:szCs w:val="12"/>
                      <w:lang w:val="ro-RO" w:eastAsia="ro-RO"/>
                    </w:rPr>
                    <w:t>0.25</w:t>
                  </w:r>
                </w:p>
              </w:tc>
              <w:tc>
                <w:tcPr>
                  <w:tcW w:w="284" w:type="dxa"/>
                  <w:shd w:val="clear" w:color="auto" w:fill="FFFFFF" w:themeFill="background1"/>
                  <w:hideMark/>
                </w:tcPr>
                <w:p w14:paraId="5D4A79F2"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5E74B7">
                    <w:rPr>
                      <w:rFonts w:ascii="Times New Roman" w:eastAsia="Times New Roman" w:hAnsi="Times New Roman"/>
                      <w:color w:val="000000"/>
                      <w:kern w:val="0"/>
                      <w:sz w:val="12"/>
                      <w:szCs w:val="12"/>
                      <w:lang w:val="ro-RO" w:eastAsia="ro-RO"/>
                    </w:rPr>
                    <w:t>0.35</w:t>
                  </w:r>
                </w:p>
              </w:tc>
              <w:tc>
                <w:tcPr>
                  <w:tcW w:w="283" w:type="dxa"/>
                  <w:shd w:val="clear" w:color="auto" w:fill="FFFFFF" w:themeFill="background1"/>
                  <w:hideMark/>
                </w:tcPr>
                <w:p w14:paraId="0D351F0B"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5E74B7">
                    <w:rPr>
                      <w:rFonts w:ascii="Times New Roman" w:eastAsia="Times New Roman" w:hAnsi="Times New Roman"/>
                      <w:color w:val="000000"/>
                      <w:kern w:val="0"/>
                      <w:sz w:val="12"/>
                      <w:szCs w:val="12"/>
                      <w:lang w:val="ro-RO" w:eastAsia="ro-RO"/>
                    </w:rPr>
                    <w:t>0.55</w:t>
                  </w:r>
                </w:p>
              </w:tc>
              <w:tc>
                <w:tcPr>
                  <w:tcW w:w="284" w:type="dxa"/>
                  <w:shd w:val="clear" w:color="auto" w:fill="FFFFFF" w:themeFill="background1"/>
                  <w:hideMark/>
                </w:tcPr>
                <w:p w14:paraId="49F4B293"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5E74B7">
                    <w:rPr>
                      <w:rFonts w:ascii="Times New Roman" w:eastAsia="Times New Roman" w:hAnsi="Times New Roman"/>
                      <w:color w:val="000000"/>
                      <w:kern w:val="0"/>
                      <w:sz w:val="12"/>
                      <w:szCs w:val="12"/>
                      <w:lang w:val="ro-RO" w:eastAsia="ro-RO"/>
                    </w:rPr>
                    <w:t>0.7</w:t>
                  </w:r>
                </w:p>
              </w:tc>
              <w:tc>
                <w:tcPr>
                  <w:tcW w:w="283" w:type="dxa"/>
                  <w:shd w:val="clear" w:color="auto" w:fill="FFFFFF" w:themeFill="background1"/>
                  <w:hideMark/>
                </w:tcPr>
                <w:p w14:paraId="4B73997A"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5E74B7">
                    <w:rPr>
                      <w:rFonts w:ascii="Times New Roman" w:eastAsia="Times New Roman" w:hAnsi="Times New Roman"/>
                      <w:color w:val="000000"/>
                      <w:kern w:val="0"/>
                      <w:sz w:val="12"/>
                      <w:szCs w:val="12"/>
                      <w:lang w:val="ro-RO" w:eastAsia="ro-RO"/>
                    </w:rPr>
                    <w:t>0.8</w:t>
                  </w:r>
                </w:p>
              </w:tc>
              <w:tc>
                <w:tcPr>
                  <w:tcW w:w="425" w:type="dxa"/>
                  <w:shd w:val="clear" w:color="auto" w:fill="FFFFFF" w:themeFill="background1"/>
                  <w:hideMark/>
                </w:tcPr>
                <w:p w14:paraId="2CD3C2A0"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5E74B7">
                    <w:rPr>
                      <w:rFonts w:ascii="Times New Roman" w:eastAsia="Times New Roman" w:hAnsi="Times New Roman"/>
                      <w:color w:val="000000"/>
                      <w:kern w:val="0"/>
                      <w:sz w:val="12"/>
                      <w:szCs w:val="12"/>
                      <w:lang w:val="ro-RO" w:eastAsia="ro-RO"/>
                    </w:rPr>
                    <w:t>0.85</w:t>
                  </w:r>
                </w:p>
              </w:tc>
              <w:tc>
                <w:tcPr>
                  <w:tcW w:w="288" w:type="dxa"/>
                  <w:shd w:val="clear" w:color="auto" w:fill="FFFFFF" w:themeFill="background1"/>
                  <w:hideMark/>
                </w:tcPr>
                <w:p w14:paraId="52DE3DC7"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5E74B7">
                    <w:rPr>
                      <w:rFonts w:ascii="Times New Roman" w:eastAsia="Times New Roman" w:hAnsi="Times New Roman"/>
                      <w:color w:val="000000"/>
                      <w:kern w:val="0"/>
                      <w:sz w:val="12"/>
                      <w:szCs w:val="12"/>
                      <w:lang w:val="ro-RO" w:eastAsia="ro-RO"/>
                    </w:rPr>
                    <w:t>1</w:t>
                  </w:r>
                </w:p>
              </w:tc>
              <w:tc>
                <w:tcPr>
                  <w:tcW w:w="283" w:type="dxa"/>
                  <w:shd w:val="clear" w:color="auto" w:fill="FFFFFF" w:themeFill="background1"/>
                  <w:hideMark/>
                </w:tcPr>
                <w:p w14:paraId="32F4EA56"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x</w:t>
                  </w:r>
                </w:p>
              </w:tc>
            </w:tr>
            <w:tr w:rsidR="004A4364" w:rsidRPr="008A132C" w14:paraId="7EFD3B04" w14:textId="77777777" w:rsidTr="008A132C">
              <w:tc>
                <w:tcPr>
                  <w:tcW w:w="214" w:type="dxa"/>
                  <w:shd w:val="clear" w:color="auto" w:fill="FFFFFF" w:themeFill="background1"/>
                  <w:hideMark/>
                </w:tcPr>
                <w:p w14:paraId="2F9F0DA1" w14:textId="77777777"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0090</w:t>
                  </w:r>
                </w:p>
              </w:tc>
              <w:tc>
                <w:tcPr>
                  <w:tcW w:w="993" w:type="dxa"/>
                  <w:shd w:val="clear" w:color="auto" w:fill="FFFFFF" w:themeFill="background1"/>
                  <w:hideMark/>
                </w:tcPr>
                <w:p w14:paraId="03DA9EA7" w14:textId="32EA7F89"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Partea din expunerile neperformante garantată printr-o altă</w:t>
                  </w:r>
                  <w:r>
                    <w:rPr>
                      <w:rFonts w:ascii="Times New Roman" w:eastAsia="Times New Roman" w:hAnsi="Times New Roman"/>
                      <w:color w:val="000000"/>
                      <w:kern w:val="0"/>
                      <w:sz w:val="12"/>
                      <w:szCs w:val="12"/>
                      <w:lang w:val="ro-RO" w:eastAsia="ro-RO"/>
                    </w:rPr>
                    <w:t xml:space="preserve"> </w:t>
                  </w:r>
                  <w:r w:rsidRPr="008A132C">
                    <w:rPr>
                      <w:rFonts w:ascii="Times New Roman" w:eastAsia="Times New Roman" w:hAnsi="Times New Roman"/>
                      <w:color w:val="000000"/>
                      <w:kern w:val="0"/>
                      <w:sz w:val="12"/>
                      <w:szCs w:val="12"/>
                      <w:lang w:val="ro-RO" w:eastAsia="ro-RO"/>
                    </w:rPr>
                    <w:t>protecție finanțată sau nefinanțată a creditului</w:t>
                  </w:r>
                </w:p>
              </w:tc>
              <w:tc>
                <w:tcPr>
                  <w:tcW w:w="284" w:type="dxa"/>
                  <w:shd w:val="clear" w:color="auto" w:fill="FFFFFF" w:themeFill="background1"/>
                  <w:hideMark/>
                </w:tcPr>
                <w:p w14:paraId="750512E1"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5EB23401"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7581E459"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1322304F"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21A3F17C"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2973F106"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5FF237E3"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6A56EEF5"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425" w:type="dxa"/>
                  <w:shd w:val="clear" w:color="auto" w:fill="FFFFFF" w:themeFill="background1"/>
                  <w:hideMark/>
                </w:tcPr>
                <w:p w14:paraId="241A11A2"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8" w:type="dxa"/>
                  <w:shd w:val="clear" w:color="auto" w:fill="FFFFFF" w:themeFill="background1"/>
                  <w:hideMark/>
                </w:tcPr>
                <w:p w14:paraId="17234B85"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4014F4B9"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r>
            <w:tr w:rsidR="004A4364" w:rsidRPr="008A132C" w14:paraId="1520B344" w14:textId="77777777" w:rsidTr="008A132C">
              <w:tc>
                <w:tcPr>
                  <w:tcW w:w="214" w:type="dxa"/>
                  <w:shd w:val="clear" w:color="auto" w:fill="FFFFFF" w:themeFill="background1"/>
                  <w:hideMark/>
                </w:tcPr>
                <w:p w14:paraId="53CDF22D" w14:textId="77777777"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 </w:t>
                  </w:r>
                </w:p>
              </w:tc>
              <w:tc>
                <w:tcPr>
                  <w:tcW w:w="993" w:type="dxa"/>
                  <w:shd w:val="clear" w:color="auto" w:fill="FFFFFF" w:themeFill="background1"/>
                  <w:hideMark/>
                </w:tcPr>
                <w:p w14:paraId="1ED08D94" w14:textId="77777777"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i/>
                      <w:iCs/>
                      <w:color w:val="000000"/>
                      <w:kern w:val="0"/>
                      <w:sz w:val="12"/>
                      <w:szCs w:val="12"/>
                      <w:lang w:val="ro-RO" w:eastAsia="ro-RO"/>
                    </w:rPr>
                  </w:pPr>
                  <w:r w:rsidRPr="008A132C">
                    <w:rPr>
                      <w:rFonts w:ascii="Times New Roman" w:eastAsia="Times New Roman" w:hAnsi="Times New Roman"/>
                      <w:i/>
                      <w:iCs/>
                      <w:color w:val="000000"/>
                      <w:kern w:val="0"/>
                      <w:sz w:val="12"/>
                      <w:szCs w:val="12"/>
                      <w:lang w:val="ro-RO" w:eastAsia="ro-RO"/>
                    </w:rPr>
                    <w:t>Factor</w:t>
                  </w:r>
                </w:p>
              </w:tc>
              <w:tc>
                <w:tcPr>
                  <w:tcW w:w="284" w:type="dxa"/>
                  <w:shd w:val="clear" w:color="auto" w:fill="FFFFFF" w:themeFill="background1"/>
                  <w:hideMark/>
                </w:tcPr>
                <w:p w14:paraId="41D42974"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5E74B7">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034713F2"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5E74B7">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58D4E55B"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5E74B7">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7A6FC7F9"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5E74B7">
                    <w:rPr>
                      <w:rFonts w:ascii="Times New Roman" w:eastAsia="Times New Roman" w:hAnsi="Times New Roman"/>
                      <w:color w:val="000000"/>
                      <w:kern w:val="0"/>
                      <w:sz w:val="12"/>
                      <w:szCs w:val="12"/>
                      <w:lang w:val="ro-RO" w:eastAsia="ro-RO"/>
                    </w:rPr>
                    <w:t>0.25</w:t>
                  </w:r>
                </w:p>
              </w:tc>
              <w:tc>
                <w:tcPr>
                  <w:tcW w:w="284" w:type="dxa"/>
                  <w:shd w:val="clear" w:color="auto" w:fill="FFFFFF" w:themeFill="background1"/>
                  <w:hideMark/>
                </w:tcPr>
                <w:p w14:paraId="2D578C3A"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5E74B7">
                    <w:rPr>
                      <w:rFonts w:ascii="Times New Roman" w:eastAsia="Times New Roman" w:hAnsi="Times New Roman"/>
                      <w:color w:val="000000"/>
                      <w:kern w:val="0"/>
                      <w:sz w:val="12"/>
                      <w:szCs w:val="12"/>
                      <w:lang w:val="ro-RO" w:eastAsia="ro-RO"/>
                    </w:rPr>
                    <w:t>0.35</w:t>
                  </w:r>
                </w:p>
              </w:tc>
              <w:tc>
                <w:tcPr>
                  <w:tcW w:w="283" w:type="dxa"/>
                  <w:shd w:val="clear" w:color="auto" w:fill="FFFFFF" w:themeFill="background1"/>
                  <w:hideMark/>
                </w:tcPr>
                <w:p w14:paraId="12AB4EC9"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5E74B7">
                    <w:rPr>
                      <w:rFonts w:ascii="Times New Roman" w:eastAsia="Times New Roman" w:hAnsi="Times New Roman"/>
                      <w:color w:val="000000"/>
                      <w:kern w:val="0"/>
                      <w:sz w:val="12"/>
                      <w:szCs w:val="12"/>
                      <w:lang w:val="ro-RO" w:eastAsia="ro-RO"/>
                    </w:rPr>
                    <w:t>0.55</w:t>
                  </w:r>
                </w:p>
              </w:tc>
              <w:tc>
                <w:tcPr>
                  <w:tcW w:w="284" w:type="dxa"/>
                  <w:shd w:val="clear" w:color="auto" w:fill="FFFFFF" w:themeFill="background1"/>
                  <w:hideMark/>
                </w:tcPr>
                <w:p w14:paraId="50FA33F5"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5E74B7">
                    <w:rPr>
                      <w:rFonts w:ascii="Times New Roman" w:eastAsia="Times New Roman" w:hAnsi="Times New Roman"/>
                      <w:color w:val="000000"/>
                      <w:kern w:val="0"/>
                      <w:sz w:val="12"/>
                      <w:szCs w:val="12"/>
                      <w:lang w:val="ro-RO" w:eastAsia="ro-RO"/>
                    </w:rPr>
                    <w:t>0.8</w:t>
                  </w:r>
                </w:p>
              </w:tc>
              <w:tc>
                <w:tcPr>
                  <w:tcW w:w="283" w:type="dxa"/>
                  <w:shd w:val="clear" w:color="auto" w:fill="FFFFFF" w:themeFill="background1"/>
                  <w:hideMark/>
                </w:tcPr>
                <w:p w14:paraId="29A82E06"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5E74B7">
                    <w:rPr>
                      <w:rFonts w:ascii="Times New Roman" w:eastAsia="Times New Roman" w:hAnsi="Times New Roman"/>
                      <w:color w:val="000000"/>
                      <w:kern w:val="0"/>
                      <w:sz w:val="12"/>
                      <w:szCs w:val="12"/>
                      <w:lang w:val="ro-RO" w:eastAsia="ro-RO"/>
                    </w:rPr>
                    <w:t>1</w:t>
                  </w:r>
                </w:p>
              </w:tc>
              <w:tc>
                <w:tcPr>
                  <w:tcW w:w="425" w:type="dxa"/>
                  <w:shd w:val="clear" w:color="auto" w:fill="FFFFFF" w:themeFill="background1"/>
                  <w:hideMark/>
                </w:tcPr>
                <w:p w14:paraId="33FA64DC"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5E74B7">
                    <w:rPr>
                      <w:rFonts w:ascii="Times New Roman" w:eastAsia="Times New Roman" w:hAnsi="Times New Roman"/>
                      <w:color w:val="000000"/>
                      <w:kern w:val="0"/>
                      <w:sz w:val="12"/>
                      <w:szCs w:val="12"/>
                      <w:lang w:val="ro-RO" w:eastAsia="ro-RO"/>
                    </w:rPr>
                    <w:t>1</w:t>
                  </w:r>
                </w:p>
              </w:tc>
              <w:tc>
                <w:tcPr>
                  <w:tcW w:w="288" w:type="dxa"/>
                  <w:shd w:val="clear" w:color="auto" w:fill="FFFFFF" w:themeFill="background1"/>
                  <w:hideMark/>
                </w:tcPr>
                <w:p w14:paraId="27FC2D1B"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5E74B7">
                    <w:rPr>
                      <w:rFonts w:ascii="Times New Roman" w:eastAsia="Times New Roman" w:hAnsi="Times New Roman"/>
                      <w:color w:val="000000"/>
                      <w:kern w:val="0"/>
                      <w:sz w:val="12"/>
                      <w:szCs w:val="12"/>
                      <w:lang w:val="ro-RO" w:eastAsia="ro-RO"/>
                    </w:rPr>
                    <w:t>1</w:t>
                  </w:r>
                </w:p>
              </w:tc>
              <w:tc>
                <w:tcPr>
                  <w:tcW w:w="283" w:type="dxa"/>
                  <w:shd w:val="clear" w:color="auto" w:fill="FFFFFF" w:themeFill="background1"/>
                  <w:hideMark/>
                </w:tcPr>
                <w:p w14:paraId="105B2ED7"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x</w:t>
                  </w:r>
                </w:p>
              </w:tc>
            </w:tr>
            <w:tr w:rsidR="004A4364" w:rsidRPr="008A132C" w14:paraId="5F3EF835" w14:textId="77777777" w:rsidTr="008A132C">
              <w:tc>
                <w:tcPr>
                  <w:tcW w:w="214" w:type="dxa"/>
                  <w:shd w:val="clear" w:color="auto" w:fill="FFFFFF" w:themeFill="background1"/>
                  <w:hideMark/>
                </w:tcPr>
                <w:p w14:paraId="228A0448" w14:textId="77777777"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0110</w:t>
                  </w:r>
                </w:p>
              </w:tc>
              <w:tc>
                <w:tcPr>
                  <w:tcW w:w="993" w:type="dxa"/>
                  <w:shd w:val="clear" w:color="auto" w:fill="FFFFFF" w:themeFill="background1"/>
                  <w:hideMark/>
                </w:tcPr>
                <w:p w14:paraId="23D30A10" w14:textId="77777777"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 xml:space="preserve">Partea din expunerile neperformante </w:t>
                  </w:r>
                  <w:r w:rsidRPr="008A132C">
                    <w:rPr>
                      <w:rFonts w:ascii="Times New Roman" w:eastAsia="Times New Roman" w:hAnsi="Times New Roman"/>
                      <w:color w:val="000000"/>
                      <w:kern w:val="0"/>
                      <w:sz w:val="12"/>
                      <w:szCs w:val="12"/>
                      <w:lang w:val="ro-RO" w:eastAsia="ro-RO"/>
                    </w:rPr>
                    <w:lastRenderedPageBreak/>
                    <w:t xml:space="preserve">garantată sau </w:t>
                  </w:r>
                  <w:proofErr w:type="spellStart"/>
                  <w:r w:rsidRPr="008A132C">
                    <w:rPr>
                      <w:rFonts w:ascii="Times New Roman" w:eastAsia="Times New Roman" w:hAnsi="Times New Roman"/>
                      <w:color w:val="000000"/>
                      <w:kern w:val="0"/>
                      <w:sz w:val="12"/>
                      <w:szCs w:val="12"/>
                      <w:lang w:val="ro-RO" w:eastAsia="ro-RO"/>
                    </w:rPr>
                    <w:t>contragarantată</w:t>
                  </w:r>
                  <w:proofErr w:type="spellEnd"/>
                  <w:r w:rsidRPr="008A132C">
                    <w:rPr>
                      <w:rFonts w:ascii="Times New Roman" w:eastAsia="Times New Roman" w:hAnsi="Times New Roman"/>
                      <w:color w:val="000000"/>
                      <w:kern w:val="0"/>
                      <w:sz w:val="12"/>
                      <w:szCs w:val="12"/>
                      <w:lang w:val="ro-RO" w:eastAsia="ro-RO"/>
                    </w:rPr>
                    <w:t xml:space="preserve"> de către un furnizor de protecție eligibil (factorul 1)</w:t>
                  </w:r>
                </w:p>
              </w:tc>
              <w:tc>
                <w:tcPr>
                  <w:tcW w:w="284" w:type="dxa"/>
                  <w:shd w:val="clear" w:color="auto" w:fill="FFFFFF" w:themeFill="background1"/>
                  <w:hideMark/>
                </w:tcPr>
                <w:p w14:paraId="7235BB5C"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5E74B7">
                    <w:rPr>
                      <w:rFonts w:ascii="Times New Roman" w:eastAsia="Times New Roman" w:hAnsi="Times New Roman"/>
                      <w:color w:val="000000"/>
                      <w:kern w:val="0"/>
                      <w:sz w:val="12"/>
                      <w:szCs w:val="12"/>
                      <w:lang w:val="ro-RO" w:eastAsia="ro-RO"/>
                    </w:rPr>
                    <w:lastRenderedPageBreak/>
                    <w:t>x</w:t>
                  </w:r>
                </w:p>
              </w:tc>
              <w:tc>
                <w:tcPr>
                  <w:tcW w:w="283" w:type="dxa"/>
                  <w:shd w:val="clear" w:color="auto" w:fill="FFFFFF" w:themeFill="background1"/>
                  <w:hideMark/>
                </w:tcPr>
                <w:p w14:paraId="1261B76E"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5E74B7">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49C6A5F1"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5E74B7">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64D8E41E"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5E74B7">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6FB43D5E"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5E74B7">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70A3439E"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5E74B7">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426609FF"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5E74B7">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5F9A5061"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425" w:type="dxa"/>
                  <w:shd w:val="clear" w:color="auto" w:fill="FFFFFF" w:themeFill="background1"/>
                  <w:hideMark/>
                </w:tcPr>
                <w:p w14:paraId="3E0A83C9"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8" w:type="dxa"/>
                  <w:shd w:val="clear" w:color="auto" w:fill="FFFFFF" w:themeFill="background1"/>
                  <w:hideMark/>
                </w:tcPr>
                <w:p w14:paraId="346E9B19"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1240E933"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r>
            <w:tr w:rsidR="004A4364" w:rsidRPr="008A132C" w14:paraId="109CEFCD" w14:textId="77777777" w:rsidTr="008A132C">
              <w:tc>
                <w:tcPr>
                  <w:tcW w:w="214" w:type="dxa"/>
                  <w:shd w:val="clear" w:color="auto" w:fill="FFFFFF" w:themeFill="background1"/>
                  <w:hideMark/>
                </w:tcPr>
                <w:p w14:paraId="0DC4E951" w14:textId="77777777"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 </w:t>
                  </w:r>
                </w:p>
              </w:tc>
              <w:tc>
                <w:tcPr>
                  <w:tcW w:w="993" w:type="dxa"/>
                  <w:shd w:val="clear" w:color="auto" w:fill="FFFFFF" w:themeFill="background1"/>
                  <w:hideMark/>
                </w:tcPr>
                <w:p w14:paraId="563776A8" w14:textId="77777777"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i/>
                      <w:iCs/>
                      <w:color w:val="000000"/>
                      <w:kern w:val="0"/>
                      <w:sz w:val="12"/>
                      <w:szCs w:val="12"/>
                      <w:lang w:val="ro-RO" w:eastAsia="ro-RO"/>
                    </w:rPr>
                  </w:pPr>
                  <w:r w:rsidRPr="008A132C">
                    <w:rPr>
                      <w:rFonts w:ascii="Times New Roman" w:eastAsia="Times New Roman" w:hAnsi="Times New Roman"/>
                      <w:i/>
                      <w:iCs/>
                      <w:color w:val="000000"/>
                      <w:kern w:val="0"/>
                      <w:sz w:val="12"/>
                      <w:szCs w:val="12"/>
                      <w:lang w:val="ro-RO" w:eastAsia="ro-RO"/>
                    </w:rPr>
                    <w:t>Factor</w:t>
                  </w:r>
                </w:p>
              </w:tc>
              <w:tc>
                <w:tcPr>
                  <w:tcW w:w="284" w:type="dxa"/>
                  <w:shd w:val="clear" w:color="auto" w:fill="FFFFFF" w:themeFill="background1"/>
                  <w:hideMark/>
                </w:tcPr>
                <w:p w14:paraId="28CFE7A5"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5E74B7">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4AF66BE6"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5E74B7">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6A9630EA"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5E74B7">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1EDF8376"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5E74B7">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7FC30268"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5E74B7">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774046FD"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5E74B7">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77F057CF"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5E74B7">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5A65A2CC"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5E74B7">
                    <w:rPr>
                      <w:rFonts w:ascii="Times New Roman" w:eastAsia="Times New Roman" w:hAnsi="Times New Roman"/>
                      <w:color w:val="000000"/>
                      <w:kern w:val="0"/>
                      <w:sz w:val="12"/>
                      <w:szCs w:val="12"/>
                      <w:lang w:val="ro-RO" w:eastAsia="ro-RO"/>
                    </w:rPr>
                    <w:t>1</w:t>
                  </w:r>
                </w:p>
              </w:tc>
              <w:tc>
                <w:tcPr>
                  <w:tcW w:w="425" w:type="dxa"/>
                  <w:shd w:val="clear" w:color="auto" w:fill="FFFFFF" w:themeFill="background1"/>
                  <w:hideMark/>
                </w:tcPr>
                <w:p w14:paraId="08235D08"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5E74B7">
                    <w:rPr>
                      <w:rFonts w:ascii="Times New Roman" w:eastAsia="Times New Roman" w:hAnsi="Times New Roman"/>
                      <w:color w:val="000000"/>
                      <w:kern w:val="0"/>
                      <w:sz w:val="12"/>
                      <w:szCs w:val="12"/>
                      <w:lang w:val="ro-RO" w:eastAsia="ro-RO"/>
                    </w:rPr>
                    <w:t>1</w:t>
                  </w:r>
                </w:p>
              </w:tc>
              <w:tc>
                <w:tcPr>
                  <w:tcW w:w="288" w:type="dxa"/>
                  <w:shd w:val="clear" w:color="auto" w:fill="FFFFFF" w:themeFill="background1"/>
                  <w:hideMark/>
                </w:tcPr>
                <w:p w14:paraId="4FB4A51E"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5E74B7">
                    <w:rPr>
                      <w:rFonts w:ascii="Times New Roman" w:eastAsia="Times New Roman" w:hAnsi="Times New Roman"/>
                      <w:color w:val="000000"/>
                      <w:kern w:val="0"/>
                      <w:sz w:val="12"/>
                      <w:szCs w:val="12"/>
                      <w:lang w:val="ro-RO" w:eastAsia="ro-RO"/>
                    </w:rPr>
                    <w:t>1</w:t>
                  </w:r>
                </w:p>
              </w:tc>
              <w:tc>
                <w:tcPr>
                  <w:tcW w:w="283" w:type="dxa"/>
                  <w:shd w:val="clear" w:color="auto" w:fill="FFFFFF" w:themeFill="background1"/>
                  <w:hideMark/>
                </w:tcPr>
                <w:p w14:paraId="602F45FD"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x</w:t>
                  </w:r>
                </w:p>
              </w:tc>
            </w:tr>
            <w:tr w:rsidR="004A4364" w:rsidRPr="008A132C" w14:paraId="6487E055" w14:textId="77777777" w:rsidTr="008A132C">
              <w:tc>
                <w:tcPr>
                  <w:tcW w:w="214" w:type="dxa"/>
                  <w:shd w:val="clear" w:color="auto" w:fill="FFFFFF" w:themeFill="background1"/>
                </w:tcPr>
                <w:p w14:paraId="6FA84CBC" w14:textId="77777777"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0120</w:t>
                  </w:r>
                </w:p>
              </w:tc>
              <w:tc>
                <w:tcPr>
                  <w:tcW w:w="993" w:type="dxa"/>
                  <w:shd w:val="clear" w:color="auto" w:fill="FFFFFF" w:themeFill="background1"/>
                </w:tcPr>
                <w:p w14:paraId="2694AA28" w14:textId="77777777"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i/>
                      <w:iCs/>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 xml:space="preserve">Partea din expunerile neperformante garantată sau </w:t>
                  </w:r>
                  <w:proofErr w:type="spellStart"/>
                  <w:r w:rsidRPr="008A132C">
                    <w:rPr>
                      <w:rFonts w:ascii="Times New Roman" w:eastAsia="Times New Roman" w:hAnsi="Times New Roman"/>
                      <w:color w:val="000000"/>
                      <w:kern w:val="0"/>
                      <w:sz w:val="12"/>
                      <w:szCs w:val="12"/>
                      <w:lang w:val="ro-RO" w:eastAsia="ro-RO"/>
                    </w:rPr>
                    <w:t>contragarantată</w:t>
                  </w:r>
                  <w:proofErr w:type="spellEnd"/>
                  <w:r w:rsidRPr="008A132C">
                    <w:rPr>
                      <w:rFonts w:ascii="Times New Roman" w:eastAsia="Times New Roman" w:hAnsi="Times New Roman"/>
                      <w:color w:val="000000"/>
                      <w:kern w:val="0"/>
                      <w:sz w:val="12"/>
                      <w:szCs w:val="12"/>
                      <w:lang w:val="ro-RO" w:eastAsia="ro-RO"/>
                    </w:rPr>
                    <w:t xml:space="preserve"> de către un furnizor de protecție eligibil (factorul 0)</w:t>
                  </w:r>
                </w:p>
              </w:tc>
              <w:tc>
                <w:tcPr>
                  <w:tcW w:w="284" w:type="dxa"/>
                  <w:shd w:val="clear" w:color="auto" w:fill="FFFFFF" w:themeFill="background1"/>
                </w:tcPr>
                <w:p w14:paraId="30507CB3"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tcPr>
                <w:p w14:paraId="1ACCB366"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tcPr>
                <w:p w14:paraId="3A0B17C3"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tcPr>
                <w:p w14:paraId="569B6729"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tcPr>
                <w:p w14:paraId="22D16923"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tcPr>
                <w:p w14:paraId="56BB2401"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tcPr>
                <w:p w14:paraId="64610E5B"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tcPr>
                <w:p w14:paraId="7A70AAA6"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425" w:type="dxa"/>
                  <w:shd w:val="clear" w:color="auto" w:fill="FFFFFF" w:themeFill="background1"/>
                </w:tcPr>
                <w:p w14:paraId="4F4F8A3B"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8" w:type="dxa"/>
                  <w:shd w:val="clear" w:color="auto" w:fill="FFFFFF" w:themeFill="background1"/>
                </w:tcPr>
                <w:p w14:paraId="3976D0E0"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tcPr>
                <w:p w14:paraId="1E37FA3E"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r>
            <w:tr w:rsidR="004A4364" w:rsidRPr="008A132C" w14:paraId="607DE382" w14:textId="77777777" w:rsidTr="008A132C">
              <w:tc>
                <w:tcPr>
                  <w:tcW w:w="214" w:type="dxa"/>
                  <w:shd w:val="clear" w:color="auto" w:fill="FFFFFF" w:themeFill="background1"/>
                </w:tcPr>
                <w:p w14:paraId="4BB6057A" w14:textId="77777777"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 </w:t>
                  </w:r>
                </w:p>
              </w:tc>
              <w:tc>
                <w:tcPr>
                  <w:tcW w:w="993" w:type="dxa"/>
                  <w:shd w:val="clear" w:color="auto" w:fill="FFFFFF" w:themeFill="background1"/>
                </w:tcPr>
                <w:p w14:paraId="20FD090A" w14:textId="77777777"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i/>
                      <w:iCs/>
                      <w:color w:val="000000"/>
                      <w:kern w:val="0"/>
                      <w:sz w:val="12"/>
                      <w:szCs w:val="12"/>
                      <w:lang w:val="ro-RO" w:eastAsia="ro-RO"/>
                    </w:rPr>
                  </w:pPr>
                  <w:r w:rsidRPr="008A132C">
                    <w:rPr>
                      <w:rFonts w:ascii="Times New Roman" w:eastAsia="Times New Roman" w:hAnsi="Times New Roman"/>
                      <w:i/>
                      <w:iCs/>
                      <w:color w:val="000000"/>
                      <w:kern w:val="0"/>
                      <w:sz w:val="12"/>
                      <w:szCs w:val="12"/>
                      <w:lang w:val="ro-RO" w:eastAsia="ro-RO"/>
                    </w:rPr>
                    <w:t>Factor</w:t>
                  </w:r>
                </w:p>
              </w:tc>
              <w:tc>
                <w:tcPr>
                  <w:tcW w:w="284" w:type="dxa"/>
                  <w:shd w:val="clear" w:color="auto" w:fill="FFFFFF" w:themeFill="background1"/>
                </w:tcPr>
                <w:p w14:paraId="265097CE"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5E74B7">
                    <w:rPr>
                      <w:rFonts w:ascii="Times New Roman" w:eastAsia="Times New Roman" w:hAnsi="Times New Roman"/>
                      <w:color w:val="000000"/>
                      <w:kern w:val="0"/>
                      <w:sz w:val="12"/>
                      <w:szCs w:val="12"/>
                      <w:lang w:val="ro-RO" w:eastAsia="ro-RO"/>
                    </w:rPr>
                    <w:t>x</w:t>
                  </w:r>
                </w:p>
              </w:tc>
              <w:tc>
                <w:tcPr>
                  <w:tcW w:w="283" w:type="dxa"/>
                  <w:shd w:val="clear" w:color="auto" w:fill="FFFFFF" w:themeFill="background1"/>
                </w:tcPr>
                <w:p w14:paraId="7CDC8523"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5E74B7">
                    <w:rPr>
                      <w:rFonts w:ascii="Times New Roman" w:eastAsia="Times New Roman" w:hAnsi="Times New Roman"/>
                      <w:color w:val="000000"/>
                      <w:kern w:val="0"/>
                      <w:sz w:val="12"/>
                      <w:szCs w:val="12"/>
                      <w:lang w:val="ro-RO" w:eastAsia="ro-RO"/>
                    </w:rPr>
                    <w:t>x</w:t>
                  </w:r>
                </w:p>
              </w:tc>
              <w:tc>
                <w:tcPr>
                  <w:tcW w:w="284" w:type="dxa"/>
                  <w:shd w:val="clear" w:color="auto" w:fill="FFFFFF" w:themeFill="background1"/>
                </w:tcPr>
                <w:p w14:paraId="32EC7E9C"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5E74B7">
                    <w:rPr>
                      <w:rFonts w:ascii="Times New Roman" w:eastAsia="Times New Roman" w:hAnsi="Times New Roman"/>
                      <w:color w:val="000000"/>
                      <w:kern w:val="0"/>
                      <w:sz w:val="12"/>
                      <w:szCs w:val="12"/>
                      <w:lang w:val="ro-RO" w:eastAsia="ro-RO"/>
                    </w:rPr>
                    <w:t>x</w:t>
                  </w:r>
                </w:p>
              </w:tc>
              <w:tc>
                <w:tcPr>
                  <w:tcW w:w="283" w:type="dxa"/>
                  <w:shd w:val="clear" w:color="auto" w:fill="FFFFFF" w:themeFill="background1"/>
                </w:tcPr>
                <w:p w14:paraId="35C1F9EB"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5E74B7">
                    <w:rPr>
                      <w:rFonts w:ascii="Times New Roman" w:eastAsia="Times New Roman" w:hAnsi="Times New Roman"/>
                      <w:color w:val="000000"/>
                      <w:kern w:val="0"/>
                      <w:sz w:val="12"/>
                      <w:szCs w:val="12"/>
                      <w:lang w:val="ro-RO" w:eastAsia="ro-RO"/>
                    </w:rPr>
                    <w:t>x</w:t>
                  </w:r>
                </w:p>
              </w:tc>
              <w:tc>
                <w:tcPr>
                  <w:tcW w:w="284" w:type="dxa"/>
                  <w:shd w:val="clear" w:color="auto" w:fill="FFFFFF" w:themeFill="background1"/>
                </w:tcPr>
                <w:p w14:paraId="6D9D7EA4"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5E74B7">
                    <w:rPr>
                      <w:rFonts w:ascii="Times New Roman" w:eastAsia="Times New Roman" w:hAnsi="Times New Roman"/>
                      <w:color w:val="000000"/>
                      <w:kern w:val="0"/>
                      <w:sz w:val="12"/>
                      <w:szCs w:val="12"/>
                      <w:lang w:val="ro-RO" w:eastAsia="ro-RO"/>
                    </w:rPr>
                    <w:t>x</w:t>
                  </w:r>
                </w:p>
              </w:tc>
              <w:tc>
                <w:tcPr>
                  <w:tcW w:w="283" w:type="dxa"/>
                  <w:shd w:val="clear" w:color="auto" w:fill="FFFFFF" w:themeFill="background1"/>
                </w:tcPr>
                <w:p w14:paraId="4E10445A"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5E74B7">
                    <w:rPr>
                      <w:rFonts w:ascii="Times New Roman" w:eastAsia="Times New Roman" w:hAnsi="Times New Roman"/>
                      <w:color w:val="000000"/>
                      <w:kern w:val="0"/>
                      <w:sz w:val="12"/>
                      <w:szCs w:val="12"/>
                      <w:lang w:val="ro-RO" w:eastAsia="ro-RO"/>
                    </w:rPr>
                    <w:t>x</w:t>
                  </w:r>
                </w:p>
              </w:tc>
              <w:tc>
                <w:tcPr>
                  <w:tcW w:w="284" w:type="dxa"/>
                  <w:shd w:val="clear" w:color="auto" w:fill="FFFFFF" w:themeFill="background1"/>
                </w:tcPr>
                <w:p w14:paraId="611B0463"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5E74B7">
                    <w:rPr>
                      <w:rFonts w:ascii="Times New Roman" w:eastAsia="Times New Roman" w:hAnsi="Times New Roman"/>
                      <w:color w:val="000000"/>
                      <w:kern w:val="0"/>
                      <w:sz w:val="12"/>
                      <w:szCs w:val="12"/>
                      <w:lang w:val="ro-RO" w:eastAsia="ro-RO"/>
                    </w:rPr>
                    <w:t>x</w:t>
                  </w:r>
                </w:p>
              </w:tc>
              <w:tc>
                <w:tcPr>
                  <w:tcW w:w="283" w:type="dxa"/>
                  <w:shd w:val="clear" w:color="auto" w:fill="FFFFFF" w:themeFill="background1"/>
                </w:tcPr>
                <w:p w14:paraId="6484460B"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5E74B7">
                    <w:rPr>
                      <w:rFonts w:ascii="Times New Roman" w:eastAsia="Times New Roman" w:hAnsi="Times New Roman"/>
                      <w:color w:val="000000"/>
                      <w:kern w:val="0"/>
                      <w:sz w:val="12"/>
                      <w:szCs w:val="12"/>
                      <w:lang w:val="ro-RO" w:eastAsia="ro-RO"/>
                    </w:rPr>
                    <w:t>x</w:t>
                  </w:r>
                </w:p>
              </w:tc>
              <w:tc>
                <w:tcPr>
                  <w:tcW w:w="425" w:type="dxa"/>
                  <w:shd w:val="clear" w:color="auto" w:fill="FFFFFF" w:themeFill="background1"/>
                </w:tcPr>
                <w:p w14:paraId="41800C68"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5E74B7">
                    <w:rPr>
                      <w:rFonts w:ascii="Times New Roman" w:eastAsia="Times New Roman" w:hAnsi="Times New Roman"/>
                      <w:color w:val="000000"/>
                      <w:kern w:val="0"/>
                      <w:sz w:val="12"/>
                      <w:szCs w:val="12"/>
                      <w:lang w:val="ro-RO" w:eastAsia="ro-RO"/>
                    </w:rPr>
                    <w:t>x</w:t>
                  </w:r>
                </w:p>
              </w:tc>
              <w:tc>
                <w:tcPr>
                  <w:tcW w:w="288" w:type="dxa"/>
                  <w:shd w:val="clear" w:color="auto" w:fill="FFFFFF" w:themeFill="background1"/>
                </w:tcPr>
                <w:p w14:paraId="6868C7A6" w14:textId="77777777" w:rsidR="004A4364" w:rsidRPr="005E74B7"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5E74B7">
                    <w:rPr>
                      <w:rFonts w:ascii="Times New Roman" w:eastAsia="Times New Roman" w:hAnsi="Times New Roman"/>
                      <w:color w:val="000000"/>
                      <w:kern w:val="0"/>
                      <w:sz w:val="12"/>
                      <w:szCs w:val="12"/>
                      <w:lang w:val="ro-RO" w:eastAsia="ro-RO"/>
                    </w:rPr>
                    <w:t>x</w:t>
                  </w:r>
                </w:p>
              </w:tc>
              <w:tc>
                <w:tcPr>
                  <w:tcW w:w="283" w:type="dxa"/>
                  <w:shd w:val="clear" w:color="auto" w:fill="FFFFFF" w:themeFill="background1"/>
                </w:tcPr>
                <w:p w14:paraId="16C00B4A"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x</w:t>
                  </w:r>
                </w:p>
              </w:tc>
            </w:tr>
          </w:tbl>
          <w:p w14:paraId="7F0A6938" w14:textId="77777777" w:rsidR="004A4364" w:rsidRPr="008A132C" w:rsidRDefault="004A4364" w:rsidP="00E422B6">
            <w:pPr>
              <w:rPr>
                <w:rFonts w:ascii="Times New Roman" w:hAnsi="Times New Roman"/>
                <w:b/>
                <w:bCs/>
                <w:sz w:val="18"/>
                <w:szCs w:val="18"/>
              </w:rPr>
            </w:pPr>
          </w:p>
        </w:tc>
        <w:tc>
          <w:tcPr>
            <w:tcW w:w="4495" w:type="dxa"/>
          </w:tcPr>
          <w:tbl>
            <w:tblPr>
              <w:tblW w:w="4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top w:w="30" w:type="dxa"/>
                <w:left w:w="30" w:type="dxa"/>
                <w:bottom w:w="30" w:type="dxa"/>
                <w:right w:w="30" w:type="dxa"/>
              </w:tblCellMar>
              <w:tblLook w:val="04A0" w:firstRow="1" w:lastRow="0" w:firstColumn="1" w:lastColumn="0" w:noHBand="0" w:noVBand="1"/>
            </w:tblPr>
            <w:tblGrid>
              <w:gridCol w:w="214"/>
              <w:gridCol w:w="903"/>
              <w:gridCol w:w="283"/>
              <w:gridCol w:w="283"/>
              <w:gridCol w:w="284"/>
              <w:gridCol w:w="283"/>
              <w:gridCol w:w="284"/>
              <w:gridCol w:w="283"/>
              <w:gridCol w:w="284"/>
              <w:gridCol w:w="283"/>
              <w:gridCol w:w="284"/>
              <w:gridCol w:w="293"/>
              <w:gridCol w:w="11"/>
              <w:gridCol w:w="263"/>
            </w:tblGrid>
            <w:tr w:rsidR="004A4364" w:rsidRPr="008A132C" w14:paraId="19E177FD" w14:textId="77777777" w:rsidTr="008A132C">
              <w:tc>
                <w:tcPr>
                  <w:tcW w:w="1117" w:type="dxa"/>
                  <w:gridSpan w:val="2"/>
                  <w:vMerge w:val="restart"/>
                  <w:shd w:val="clear" w:color="auto" w:fill="F2F2F2" w:themeFill="background1" w:themeFillShade="F2"/>
                  <w:hideMark/>
                </w:tcPr>
                <w:p w14:paraId="6AA05437" w14:textId="77777777" w:rsidR="004A4364" w:rsidRPr="005E74B7"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5E74B7">
                    <w:rPr>
                      <w:rFonts w:ascii="Times New Roman" w:eastAsia="Times New Roman" w:hAnsi="Times New Roman"/>
                      <w:color w:val="000000"/>
                      <w:kern w:val="0"/>
                      <w:sz w:val="12"/>
                      <w:szCs w:val="12"/>
                      <w:lang w:val="ro-RO" w:eastAsia="ro-RO"/>
                    </w:rPr>
                    <w:lastRenderedPageBreak/>
                    <w:t> </w:t>
                  </w:r>
                </w:p>
              </w:tc>
              <w:tc>
                <w:tcPr>
                  <w:tcW w:w="2855" w:type="dxa"/>
                  <w:gridSpan w:val="11"/>
                  <w:shd w:val="clear" w:color="auto" w:fill="F2F2F2" w:themeFill="background1" w:themeFillShade="F2"/>
                  <w:hideMark/>
                </w:tcPr>
                <w:p w14:paraId="23CBB3A6" w14:textId="2464FE0D" w:rsidR="004A4364" w:rsidRPr="005E74B7" w:rsidRDefault="00D10C19"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lang w:val="ro-RO" w:eastAsia="ro-RO"/>
                    </w:rPr>
                  </w:pPr>
                  <w:r>
                    <w:rPr>
                      <w:rFonts w:ascii="Times New Roman" w:eastAsia="Times New Roman" w:hAnsi="Times New Roman"/>
                      <w:b/>
                      <w:bCs/>
                      <w:color w:val="000000"/>
                      <w:kern w:val="0"/>
                      <w:sz w:val="12"/>
                      <w:szCs w:val="12"/>
                      <w:lang w:val="ro-RO" w:eastAsia="ro-RO"/>
                    </w:rPr>
                    <w:t>Intervalul de timp</w:t>
                  </w:r>
                  <w:r w:rsidR="004A4364" w:rsidRPr="005E74B7">
                    <w:rPr>
                      <w:rFonts w:ascii="Times New Roman" w:eastAsia="Times New Roman" w:hAnsi="Times New Roman"/>
                      <w:b/>
                      <w:bCs/>
                      <w:color w:val="000000"/>
                      <w:kern w:val="0"/>
                      <w:sz w:val="12"/>
                      <w:szCs w:val="12"/>
                      <w:lang w:val="ro-RO" w:eastAsia="ro-RO"/>
                    </w:rPr>
                    <w:t xml:space="preserve"> de la clasificarea expunerilor drept neperformante</w:t>
                  </w:r>
                </w:p>
              </w:tc>
              <w:tc>
                <w:tcPr>
                  <w:tcW w:w="263" w:type="dxa"/>
                  <w:shd w:val="clear" w:color="auto" w:fill="F2F2F2" w:themeFill="background1" w:themeFillShade="F2"/>
                  <w:hideMark/>
                </w:tcPr>
                <w:p w14:paraId="58B7AFD6" w14:textId="77777777"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lang w:val="ro-RO" w:eastAsia="ro-RO"/>
                    </w:rPr>
                  </w:pPr>
                  <w:r w:rsidRPr="008A132C">
                    <w:rPr>
                      <w:rFonts w:ascii="Times New Roman" w:eastAsia="Times New Roman" w:hAnsi="Times New Roman"/>
                      <w:b/>
                      <w:bCs/>
                      <w:color w:val="000000"/>
                      <w:kern w:val="0"/>
                      <w:sz w:val="12"/>
                      <w:szCs w:val="12"/>
                      <w:lang w:val="ro-RO" w:eastAsia="ro-RO"/>
                    </w:rPr>
                    <w:t>Total</w:t>
                  </w:r>
                </w:p>
              </w:tc>
            </w:tr>
            <w:tr w:rsidR="004A4364" w:rsidRPr="008A132C" w14:paraId="28F415A5" w14:textId="77777777" w:rsidTr="008A132C">
              <w:tc>
                <w:tcPr>
                  <w:tcW w:w="1117" w:type="dxa"/>
                  <w:gridSpan w:val="2"/>
                  <w:vMerge/>
                  <w:shd w:val="clear" w:color="auto" w:fill="F2F2F2" w:themeFill="background1" w:themeFillShade="F2"/>
                  <w:vAlign w:val="center"/>
                  <w:hideMark/>
                </w:tcPr>
                <w:p w14:paraId="79C4F72E" w14:textId="77777777" w:rsidR="004A4364" w:rsidRPr="008A132C" w:rsidRDefault="004A4364" w:rsidP="00E422B6">
                  <w:pPr>
                    <w:framePr w:hSpace="180" w:wrap="around" w:vAnchor="text" w:hAnchor="text" w:y="1"/>
                    <w:spacing w:after="0" w:line="240" w:lineRule="auto"/>
                    <w:suppressOverlap/>
                    <w:rPr>
                      <w:rFonts w:ascii="Times New Roman" w:eastAsia="Times New Roman" w:hAnsi="Times New Roman"/>
                      <w:color w:val="000000"/>
                      <w:kern w:val="0"/>
                      <w:sz w:val="12"/>
                      <w:szCs w:val="12"/>
                      <w:lang w:val="ro-RO" w:eastAsia="ro-RO"/>
                    </w:rPr>
                  </w:pPr>
                </w:p>
              </w:tc>
              <w:tc>
                <w:tcPr>
                  <w:tcW w:w="283" w:type="dxa"/>
                  <w:shd w:val="clear" w:color="auto" w:fill="F2F2F2" w:themeFill="background1" w:themeFillShade="F2"/>
                  <w:hideMark/>
                </w:tcPr>
                <w:p w14:paraId="144B8A7D" w14:textId="77777777"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lang w:val="ro-RO" w:eastAsia="ro-RO"/>
                    </w:rPr>
                  </w:pPr>
                  <w:r w:rsidRPr="008A132C">
                    <w:rPr>
                      <w:rFonts w:ascii="Times New Roman" w:eastAsia="Times New Roman" w:hAnsi="Times New Roman"/>
                      <w:b/>
                      <w:bCs/>
                      <w:color w:val="000000"/>
                      <w:kern w:val="0"/>
                      <w:sz w:val="12"/>
                      <w:szCs w:val="12"/>
                      <w:lang w:val="ro-RO" w:eastAsia="ro-RO"/>
                    </w:rPr>
                    <w:t>≤ 1 an</w:t>
                  </w:r>
                </w:p>
              </w:tc>
              <w:tc>
                <w:tcPr>
                  <w:tcW w:w="283" w:type="dxa"/>
                  <w:shd w:val="clear" w:color="auto" w:fill="F2F2F2" w:themeFill="background1" w:themeFillShade="F2"/>
                  <w:hideMark/>
                </w:tcPr>
                <w:p w14:paraId="310C8ABE" w14:textId="77777777"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lang w:val="ro-RO" w:eastAsia="ro-RO"/>
                    </w:rPr>
                  </w:pPr>
                  <w:r w:rsidRPr="008A132C">
                    <w:rPr>
                      <w:rFonts w:ascii="Times New Roman" w:eastAsia="Times New Roman" w:hAnsi="Times New Roman"/>
                      <w:b/>
                      <w:bCs/>
                      <w:color w:val="000000"/>
                      <w:kern w:val="0"/>
                      <w:sz w:val="12"/>
                      <w:szCs w:val="12"/>
                      <w:lang w:val="ro-RO" w:eastAsia="ro-RO"/>
                    </w:rPr>
                    <w:t>&gt; 1 an ≤ 2 ani</w:t>
                  </w:r>
                </w:p>
              </w:tc>
              <w:tc>
                <w:tcPr>
                  <w:tcW w:w="284" w:type="dxa"/>
                  <w:shd w:val="clear" w:color="auto" w:fill="F2F2F2" w:themeFill="background1" w:themeFillShade="F2"/>
                  <w:hideMark/>
                </w:tcPr>
                <w:p w14:paraId="493370BE" w14:textId="77777777"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lang w:val="ro-RO" w:eastAsia="ro-RO"/>
                    </w:rPr>
                  </w:pPr>
                  <w:r w:rsidRPr="008A132C">
                    <w:rPr>
                      <w:rFonts w:ascii="Times New Roman" w:eastAsia="Times New Roman" w:hAnsi="Times New Roman"/>
                      <w:b/>
                      <w:bCs/>
                      <w:color w:val="000000"/>
                      <w:kern w:val="0"/>
                      <w:sz w:val="12"/>
                      <w:szCs w:val="12"/>
                      <w:lang w:val="ro-RO" w:eastAsia="ro-RO"/>
                    </w:rPr>
                    <w:t>&gt; 2 ani ≤ 3 ani</w:t>
                  </w:r>
                </w:p>
              </w:tc>
              <w:tc>
                <w:tcPr>
                  <w:tcW w:w="283" w:type="dxa"/>
                  <w:shd w:val="clear" w:color="auto" w:fill="F2F2F2" w:themeFill="background1" w:themeFillShade="F2"/>
                  <w:hideMark/>
                </w:tcPr>
                <w:p w14:paraId="5578FB12" w14:textId="77777777"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lang w:val="ro-RO" w:eastAsia="ro-RO"/>
                    </w:rPr>
                  </w:pPr>
                  <w:r w:rsidRPr="008A132C">
                    <w:rPr>
                      <w:rFonts w:ascii="Times New Roman" w:eastAsia="Times New Roman" w:hAnsi="Times New Roman"/>
                      <w:b/>
                      <w:bCs/>
                      <w:color w:val="000000"/>
                      <w:kern w:val="0"/>
                      <w:sz w:val="12"/>
                      <w:szCs w:val="12"/>
                      <w:lang w:val="ro-RO" w:eastAsia="ro-RO"/>
                    </w:rPr>
                    <w:t>&gt; 3 ani ≤ 4 ani</w:t>
                  </w:r>
                </w:p>
              </w:tc>
              <w:tc>
                <w:tcPr>
                  <w:tcW w:w="284" w:type="dxa"/>
                  <w:shd w:val="clear" w:color="auto" w:fill="F2F2F2" w:themeFill="background1" w:themeFillShade="F2"/>
                  <w:hideMark/>
                </w:tcPr>
                <w:p w14:paraId="1D44B769" w14:textId="77777777"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lang w:val="ro-RO" w:eastAsia="ro-RO"/>
                    </w:rPr>
                  </w:pPr>
                  <w:r w:rsidRPr="008A132C">
                    <w:rPr>
                      <w:rFonts w:ascii="Times New Roman" w:eastAsia="Times New Roman" w:hAnsi="Times New Roman"/>
                      <w:b/>
                      <w:bCs/>
                      <w:color w:val="000000"/>
                      <w:kern w:val="0"/>
                      <w:sz w:val="12"/>
                      <w:szCs w:val="12"/>
                      <w:lang w:val="ro-RO" w:eastAsia="ro-RO"/>
                    </w:rPr>
                    <w:t>&gt; 4 ani ≤ 5 ani</w:t>
                  </w:r>
                </w:p>
              </w:tc>
              <w:tc>
                <w:tcPr>
                  <w:tcW w:w="283" w:type="dxa"/>
                  <w:shd w:val="clear" w:color="auto" w:fill="F2F2F2" w:themeFill="background1" w:themeFillShade="F2"/>
                  <w:hideMark/>
                </w:tcPr>
                <w:p w14:paraId="703CF0C3" w14:textId="77777777"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lang w:val="ro-RO" w:eastAsia="ro-RO"/>
                    </w:rPr>
                  </w:pPr>
                  <w:r w:rsidRPr="008A132C">
                    <w:rPr>
                      <w:rFonts w:ascii="Times New Roman" w:eastAsia="Times New Roman" w:hAnsi="Times New Roman"/>
                      <w:b/>
                      <w:bCs/>
                      <w:color w:val="000000"/>
                      <w:kern w:val="0"/>
                      <w:sz w:val="12"/>
                      <w:szCs w:val="12"/>
                      <w:lang w:val="ro-RO" w:eastAsia="ro-RO"/>
                    </w:rPr>
                    <w:t>&gt; 5 ani ≤ 6 ani</w:t>
                  </w:r>
                </w:p>
              </w:tc>
              <w:tc>
                <w:tcPr>
                  <w:tcW w:w="284" w:type="dxa"/>
                  <w:shd w:val="clear" w:color="auto" w:fill="F2F2F2" w:themeFill="background1" w:themeFillShade="F2"/>
                  <w:hideMark/>
                </w:tcPr>
                <w:p w14:paraId="6CED5CD4" w14:textId="77777777"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lang w:val="ro-RO" w:eastAsia="ro-RO"/>
                    </w:rPr>
                  </w:pPr>
                  <w:r w:rsidRPr="008A132C">
                    <w:rPr>
                      <w:rFonts w:ascii="Times New Roman" w:eastAsia="Times New Roman" w:hAnsi="Times New Roman"/>
                      <w:b/>
                      <w:bCs/>
                      <w:color w:val="000000"/>
                      <w:kern w:val="0"/>
                      <w:sz w:val="12"/>
                      <w:szCs w:val="12"/>
                      <w:lang w:val="ro-RO" w:eastAsia="ro-RO"/>
                    </w:rPr>
                    <w:t>&gt; 6 ani ≤ 7 ani</w:t>
                  </w:r>
                </w:p>
              </w:tc>
              <w:tc>
                <w:tcPr>
                  <w:tcW w:w="283" w:type="dxa"/>
                  <w:shd w:val="clear" w:color="auto" w:fill="F2F2F2" w:themeFill="background1" w:themeFillShade="F2"/>
                  <w:hideMark/>
                </w:tcPr>
                <w:p w14:paraId="690F11BF" w14:textId="77777777"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lang w:val="ro-RO" w:eastAsia="ro-RO"/>
                    </w:rPr>
                  </w:pPr>
                  <w:r w:rsidRPr="008A132C">
                    <w:rPr>
                      <w:rFonts w:ascii="Times New Roman" w:eastAsia="Times New Roman" w:hAnsi="Times New Roman"/>
                      <w:b/>
                      <w:bCs/>
                      <w:color w:val="000000"/>
                      <w:kern w:val="0"/>
                      <w:sz w:val="12"/>
                      <w:szCs w:val="12"/>
                      <w:lang w:val="ro-RO" w:eastAsia="ro-RO"/>
                    </w:rPr>
                    <w:t>&gt; 7 ani ≤ 8 ani</w:t>
                  </w:r>
                </w:p>
              </w:tc>
              <w:tc>
                <w:tcPr>
                  <w:tcW w:w="284" w:type="dxa"/>
                  <w:shd w:val="clear" w:color="auto" w:fill="F2F2F2" w:themeFill="background1" w:themeFillShade="F2"/>
                  <w:hideMark/>
                </w:tcPr>
                <w:p w14:paraId="0228B969" w14:textId="77777777"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lang w:val="ro-RO" w:eastAsia="ro-RO"/>
                    </w:rPr>
                  </w:pPr>
                  <w:r w:rsidRPr="008A132C">
                    <w:rPr>
                      <w:rFonts w:ascii="Times New Roman" w:eastAsia="Times New Roman" w:hAnsi="Times New Roman"/>
                      <w:b/>
                      <w:bCs/>
                      <w:color w:val="000000"/>
                      <w:kern w:val="0"/>
                      <w:sz w:val="12"/>
                      <w:szCs w:val="12"/>
                      <w:lang w:val="ro-RO" w:eastAsia="ro-RO"/>
                    </w:rPr>
                    <w:t>&gt; 8 ani ≤ 9 ani</w:t>
                  </w:r>
                </w:p>
              </w:tc>
              <w:tc>
                <w:tcPr>
                  <w:tcW w:w="293" w:type="dxa"/>
                  <w:shd w:val="clear" w:color="auto" w:fill="F2F2F2" w:themeFill="background1" w:themeFillShade="F2"/>
                  <w:hideMark/>
                </w:tcPr>
                <w:p w14:paraId="6F5DAFA2" w14:textId="77777777"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lang w:val="ro-RO" w:eastAsia="ro-RO"/>
                    </w:rPr>
                  </w:pPr>
                  <w:r w:rsidRPr="008A132C">
                    <w:rPr>
                      <w:rFonts w:ascii="Times New Roman" w:eastAsia="Times New Roman" w:hAnsi="Times New Roman"/>
                      <w:b/>
                      <w:bCs/>
                      <w:color w:val="000000"/>
                      <w:kern w:val="0"/>
                      <w:sz w:val="12"/>
                      <w:szCs w:val="12"/>
                      <w:lang w:val="ro-RO" w:eastAsia="ro-RO"/>
                    </w:rPr>
                    <w:t>&gt; 9 ani</w:t>
                  </w:r>
                </w:p>
              </w:tc>
              <w:tc>
                <w:tcPr>
                  <w:tcW w:w="274" w:type="dxa"/>
                  <w:gridSpan w:val="2"/>
                  <w:shd w:val="clear" w:color="auto" w:fill="F2F2F2" w:themeFill="background1" w:themeFillShade="F2"/>
                  <w:vAlign w:val="center"/>
                  <w:hideMark/>
                </w:tcPr>
                <w:p w14:paraId="7827C66C" w14:textId="77777777" w:rsidR="004A4364" w:rsidRPr="008A132C" w:rsidRDefault="004A4364" w:rsidP="00E422B6">
                  <w:pPr>
                    <w:framePr w:hSpace="180" w:wrap="around" w:vAnchor="text" w:hAnchor="text" w:y="1"/>
                    <w:spacing w:after="0" w:line="240" w:lineRule="auto"/>
                    <w:suppressOverlap/>
                    <w:rPr>
                      <w:rFonts w:ascii="Times New Roman" w:eastAsia="Times New Roman" w:hAnsi="Times New Roman"/>
                      <w:b/>
                      <w:bCs/>
                      <w:color w:val="000000"/>
                      <w:kern w:val="0"/>
                      <w:sz w:val="12"/>
                      <w:szCs w:val="12"/>
                      <w:lang w:val="ro-RO" w:eastAsia="ro-RO"/>
                    </w:rPr>
                  </w:pPr>
                </w:p>
              </w:tc>
            </w:tr>
            <w:tr w:rsidR="004A4364" w:rsidRPr="008A132C" w14:paraId="15B5D985" w14:textId="77777777" w:rsidTr="008A132C">
              <w:tc>
                <w:tcPr>
                  <w:tcW w:w="1117" w:type="dxa"/>
                  <w:gridSpan w:val="2"/>
                  <w:vMerge/>
                  <w:shd w:val="clear" w:color="auto" w:fill="F2F2F2" w:themeFill="background1" w:themeFillShade="F2"/>
                  <w:vAlign w:val="center"/>
                  <w:hideMark/>
                </w:tcPr>
                <w:p w14:paraId="36EF30E3" w14:textId="77777777" w:rsidR="004A4364" w:rsidRPr="008A132C" w:rsidRDefault="004A4364" w:rsidP="00E422B6">
                  <w:pPr>
                    <w:framePr w:hSpace="180" w:wrap="around" w:vAnchor="text" w:hAnchor="text" w:y="1"/>
                    <w:spacing w:after="0" w:line="240" w:lineRule="auto"/>
                    <w:suppressOverlap/>
                    <w:rPr>
                      <w:rFonts w:ascii="Times New Roman" w:eastAsia="Times New Roman" w:hAnsi="Times New Roman"/>
                      <w:color w:val="000000"/>
                      <w:kern w:val="0"/>
                      <w:sz w:val="12"/>
                      <w:szCs w:val="12"/>
                      <w:lang w:val="ro-RO" w:eastAsia="ro-RO"/>
                    </w:rPr>
                  </w:pPr>
                </w:p>
              </w:tc>
              <w:tc>
                <w:tcPr>
                  <w:tcW w:w="283" w:type="dxa"/>
                  <w:shd w:val="clear" w:color="auto" w:fill="F2F2F2" w:themeFill="background1" w:themeFillShade="F2"/>
                  <w:hideMark/>
                </w:tcPr>
                <w:p w14:paraId="1133350E" w14:textId="77777777"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0010</w:t>
                  </w:r>
                </w:p>
              </w:tc>
              <w:tc>
                <w:tcPr>
                  <w:tcW w:w="283" w:type="dxa"/>
                  <w:shd w:val="clear" w:color="auto" w:fill="F2F2F2" w:themeFill="background1" w:themeFillShade="F2"/>
                  <w:hideMark/>
                </w:tcPr>
                <w:p w14:paraId="74872396" w14:textId="77777777"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0020</w:t>
                  </w:r>
                </w:p>
              </w:tc>
              <w:tc>
                <w:tcPr>
                  <w:tcW w:w="284" w:type="dxa"/>
                  <w:shd w:val="clear" w:color="auto" w:fill="F2F2F2" w:themeFill="background1" w:themeFillShade="F2"/>
                  <w:hideMark/>
                </w:tcPr>
                <w:p w14:paraId="7F6D38F6" w14:textId="77777777"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0030</w:t>
                  </w:r>
                </w:p>
              </w:tc>
              <w:tc>
                <w:tcPr>
                  <w:tcW w:w="283" w:type="dxa"/>
                  <w:shd w:val="clear" w:color="auto" w:fill="F2F2F2" w:themeFill="background1" w:themeFillShade="F2"/>
                  <w:hideMark/>
                </w:tcPr>
                <w:p w14:paraId="1C2F1ECB" w14:textId="77777777"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0040</w:t>
                  </w:r>
                </w:p>
              </w:tc>
              <w:tc>
                <w:tcPr>
                  <w:tcW w:w="284" w:type="dxa"/>
                  <w:shd w:val="clear" w:color="auto" w:fill="F2F2F2" w:themeFill="background1" w:themeFillShade="F2"/>
                  <w:hideMark/>
                </w:tcPr>
                <w:p w14:paraId="56BD1B1A" w14:textId="77777777"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0050</w:t>
                  </w:r>
                </w:p>
              </w:tc>
              <w:tc>
                <w:tcPr>
                  <w:tcW w:w="283" w:type="dxa"/>
                  <w:shd w:val="clear" w:color="auto" w:fill="F2F2F2" w:themeFill="background1" w:themeFillShade="F2"/>
                  <w:hideMark/>
                </w:tcPr>
                <w:p w14:paraId="2FC5879E" w14:textId="77777777"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0060</w:t>
                  </w:r>
                </w:p>
              </w:tc>
              <w:tc>
                <w:tcPr>
                  <w:tcW w:w="284" w:type="dxa"/>
                  <w:shd w:val="clear" w:color="auto" w:fill="F2F2F2" w:themeFill="background1" w:themeFillShade="F2"/>
                  <w:hideMark/>
                </w:tcPr>
                <w:p w14:paraId="47F083B4" w14:textId="77777777"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0070</w:t>
                  </w:r>
                </w:p>
              </w:tc>
              <w:tc>
                <w:tcPr>
                  <w:tcW w:w="283" w:type="dxa"/>
                  <w:shd w:val="clear" w:color="auto" w:fill="F2F2F2" w:themeFill="background1" w:themeFillShade="F2"/>
                  <w:hideMark/>
                </w:tcPr>
                <w:p w14:paraId="70F958EB" w14:textId="77777777"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0080</w:t>
                  </w:r>
                </w:p>
              </w:tc>
              <w:tc>
                <w:tcPr>
                  <w:tcW w:w="284" w:type="dxa"/>
                  <w:shd w:val="clear" w:color="auto" w:fill="F2F2F2" w:themeFill="background1" w:themeFillShade="F2"/>
                  <w:hideMark/>
                </w:tcPr>
                <w:p w14:paraId="28D528FB" w14:textId="77777777"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0090</w:t>
                  </w:r>
                </w:p>
              </w:tc>
              <w:tc>
                <w:tcPr>
                  <w:tcW w:w="293" w:type="dxa"/>
                  <w:shd w:val="clear" w:color="auto" w:fill="F2F2F2" w:themeFill="background1" w:themeFillShade="F2"/>
                  <w:hideMark/>
                </w:tcPr>
                <w:p w14:paraId="1491F788" w14:textId="77777777"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0100</w:t>
                  </w:r>
                </w:p>
              </w:tc>
              <w:tc>
                <w:tcPr>
                  <w:tcW w:w="274" w:type="dxa"/>
                  <w:gridSpan w:val="2"/>
                  <w:shd w:val="clear" w:color="auto" w:fill="F2F2F2" w:themeFill="background1" w:themeFillShade="F2"/>
                  <w:hideMark/>
                </w:tcPr>
                <w:p w14:paraId="3ED1E7C9" w14:textId="77777777"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0110</w:t>
                  </w:r>
                </w:p>
              </w:tc>
            </w:tr>
            <w:tr w:rsidR="004A4364" w:rsidRPr="008A132C" w14:paraId="3BC08F2D" w14:textId="77777777" w:rsidTr="008A132C">
              <w:tc>
                <w:tcPr>
                  <w:tcW w:w="214" w:type="dxa"/>
                  <w:shd w:val="clear" w:color="auto" w:fill="FFFFFF" w:themeFill="background1"/>
                  <w:hideMark/>
                </w:tcPr>
                <w:p w14:paraId="7C669270" w14:textId="77777777"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0010</w:t>
                  </w:r>
                </w:p>
              </w:tc>
              <w:tc>
                <w:tcPr>
                  <w:tcW w:w="903" w:type="dxa"/>
                  <w:shd w:val="clear" w:color="auto" w:fill="FFFFFF" w:themeFill="background1"/>
                  <w:hideMark/>
                </w:tcPr>
                <w:p w14:paraId="060CCBB3" w14:textId="77777777"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lang w:val="ro-RO" w:eastAsia="ro-RO"/>
                    </w:rPr>
                  </w:pPr>
                  <w:r w:rsidRPr="008A132C">
                    <w:rPr>
                      <w:rFonts w:ascii="Times New Roman" w:eastAsia="Times New Roman" w:hAnsi="Times New Roman"/>
                      <w:b/>
                      <w:bCs/>
                      <w:color w:val="000000"/>
                      <w:kern w:val="0"/>
                      <w:sz w:val="12"/>
                      <w:szCs w:val="12"/>
                      <w:lang w:val="ro-RO" w:eastAsia="ro-RO"/>
                    </w:rPr>
                    <w:t xml:space="preserve">CERINȚA DE ACOPERIRE </w:t>
                  </w:r>
                  <w:r w:rsidRPr="008A132C">
                    <w:rPr>
                      <w:rFonts w:ascii="Times New Roman" w:eastAsia="Times New Roman" w:hAnsi="Times New Roman"/>
                      <w:b/>
                      <w:bCs/>
                      <w:color w:val="000000"/>
                      <w:kern w:val="0"/>
                      <w:sz w:val="12"/>
                      <w:szCs w:val="12"/>
                      <w:lang w:val="ro-RO" w:eastAsia="ro-RO"/>
                    </w:rPr>
                    <w:lastRenderedPageBreak/>
                    <w:t>MINIMĂ TOTALĂ</w:t>
                  </w:r>
                </w:p>
              </w:tc>
              <w:tc>
                <w:tcPr>
                  <w:tcW w:w="283" w:type="dxa"/>
                  <w:shd w:val="clear" w:color="auto" w:fill="FFFFFF" w:themeFill="background1"/>
                  <w:hideMark/>
                </w:tcPr>
                <w:p w14:paraId="33EF52FE"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lastRenderedPageBreak/>
                    <w:t>x</w:t>
                  </w:r>
                </w:p>
              </w:tc>
              <w:tc>
                <w:tcPr>
                  <w:tcW w:w="283" w:type="dxa"/>
                  <w:shd w:val="clear" w:color="auto" w:fill="FFFFFF" w:themeFill="background1"/>
                  <w:hideMark/>
                </w:tcPr>
                <w:p w14:paraId="7F4FA041"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2CC3D07B"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6F21C3B1"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7D5D424D"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7DC57E7A"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1C920DED"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2A2CFD76"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1B0472D5"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93" w:type="dxa"/>
                  <w:shd w:val="clear" w:color="auto" w:fill="FFFFFF" w:themeFill="background1"/>
                  <w:hideMark/>
                </w:tcPr>
                <w:p w14:paraId="14B61C7D"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74" w:type="dxa"/>
                  <w:gridSpan w:val="2"/>
                  <w:shd w:val="clear" w:color="auto" w:fill="FFFFFF" w:themeFill="background1"/>
                  <w:hideMark/>
                </w:tcPr>
                <w:p w14:paraId="296FA959"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r>
            <w:tr w:rsidR="004A4364" w:rsidRPr="008A132C" w14:paraId="51BF023D" w14:textId="77777777" w:rsidTr="008A132C">
              <w:tc>
                <w:tcPr>
                  <w:tcW w:w="214" w:type="dxa"/>
                  <w:shd w:val="clear" w:color="auto" w:fill="FFFFFF" w:themeFill="background1"/>
                  <w:hideMark/>
                </w:tcPr>
                <w:p w14:paraId="65419500" w14:textId="77777777"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0020</w:t>
                  </w:r>
                </w:p>
              </w:tc>
              <w:tc>
                <w:tcPr>
                  <w:tcW w:w="903" w:type="dxa"/>
                  <w:shd w:val="clear" w:color="auto" w:fill="FFFFFF" w:themeFill="background1"/>
                  <w:hideMark/>
                </w:tcPr>
                <w:p w14:paraId="1FFE112C" w14:textId="77777777"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Partea negarantată a expunerilor neperformante</w:t>
                  </w:r>
                </w:p>
              </w:tc>
              <w:tc>
                <w:tcPr>
                  <w:tcW w:w="283" w:type="dxa"/>
                  <w:shd w:val="clear" w:color="auto" w:fill="FFFFFF" w:themeFill="background1"/>
                  <w:hideMark/>
                </w:tcPr>
                <w:p w14:paraId="70E5753C"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2DCF7E1A"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0C25764D"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14382D0F"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4A255E0F"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1696357A"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1B8E3C80"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3AB3B04D"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1A7F3D7C"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93" w:type="dxa"/>
                  <w:shd w:val="clear" w:color="auto" w:fill="FFFFFF" w:themeFill="background1"/>
                  <w:hideMark/>
                </w:tcPr>
                <w:p w14:paraId="1E668AC7"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74" w:type="dxa"/>
                  <w:gridSpan w:val="2"/>
                  <w:shd w:val="clear" w:color="auto" w:fill="FFFFFF" w:themeFill="background1"/>
                  <w:hideMark/>
                </w:tcPr>
                <w:p w14:paraId="5EE6A7C4"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r>
            <w:tr w:rsidR="004A4364" w:rsidRPr="008A132C" w14:paraId="082BDF8B" w14:textId="77777777" w:rsidTr="008A132C">
              <w:tc>
                <w:tcPr>
                  <w:tcW w:w="214" w:type="dxa"/>
                  <w:shd w:val="clear" w:color="auto" w:fill="FFFFFF" w:themeFill="background1"/>
                  <w:hideMark/>
                </w:tcPr>
                <w:p w14:paraId="27C5B78D" w14:textId="77777777"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0030</w:t>
                  </w:r>
                </w:p>
              </w:tc>
              <w:tc>
                <w:tcPr>
                  <w:tcW w:w="903" w:type="dxa"/>
                  <w:shd w:val="clear" w:color="auto" w:fill="FFFFFF" w:themeFill="background1"/>
                  <w:hideMark/>
                </w:tcPr>
                <w:p w14:paraId="671F6A72" w14:textId="77777777"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Partea din expunerile neperformante garantată cu bunuri imobile sau constând dintr-un împrumut locativ garantat de un furnizor de protecție eligibil</w:t>
                  </w:r>
                </w:p>
              </w:tc>
              <w:tc>
                <w:tcPr>
                  <w:tcW w:w="283" w:type="dxa"/>
                  <w:shd w:val="clear" w:color="auto" w:fill="FFFFFF" w:themeFill="background1"/>
                  <w:hideMark/>
                </w:tcPr>
                <w:p w14:paraId="3B438988"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28FFF263"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7E027A7B"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4021BB91"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69257F51"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5E9237DE"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2A7619A4"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0FC261D4"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2F2FACCD"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93" w:type="dxa"/>
                  <w:shd w:val="clear" w:color="auto" w:fill="FFFFFF" w:themeFill="background1"/>
                  <w:hideMark/>
                </w:tcPr>
                <w:p w14:paraId="53050372"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74" w:type="dxa"/>
                  <w:gridSpan w:val="2"/>
                  <w:shd w:val="clear" w:color="auto" w:fill="FFFFFF" w:themeFill="background1"/>
                  <w:hideMark/>
                </w:tcPr>
                <w:p w14:paraId="0262177E"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r>
            <w:tr w:rsidR="004A4364" w:rsidRPr="008A132C" w14:paraId="507C061B" w14:textId="77777777" w:rsidTr="008A132C">
              <w:tc>
                <w:tcPr>
                  <w:tcW w:w="214" w:type="dxa"/>
                  <w:shd w:val="clear" w:color="auto" w:fill="FFFFFF" w:themeFill="background1"/>
                  <w:hideMark/>
                </w:tcPr>
                <w:p w14:paraId="162B95C4" w14:textId="77777777"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0040</w:t>
                  </w:r>
                </w:p>
              </w:tc>
              <w:tc>
                <w:tcPr>
                  <w:tcW w:w="903" w:type="dxa"/>
                  <w:shd w:val="clear" w:color="auto" w:fill="FFFFFF" w:themeFill="background1"/>
                  <w:hideMark/>
                </w:tcPr>
                <w:p w14:paraId="211D4880" w14:textId="76694B34"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Partea din expunerile neperformante garantată printr-o altă protecție finanțată sau nefinanțată a creditului</w:t>
                  </w:r>
                </w:p>
              </w:tc>
              <w:tc>
                <w:tcPr>
                  <w:tcW w:w="283" w:type="dxa"/>
                  <w:shd w:val="clear" w:color="auto" w:fill="FFFFFF" w:themeFill="background1"/>
                  <w:hideMark/>
                </w:tcPr>
                <w:p w14:paraId="7B732BF4"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0C6A22D9"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5EC7899D"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27F74160"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5393C495"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66E9779F"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259EF364"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5DEC1AFE"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45D4700B"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93" w:type="dxa"/>
                  <w:shd w:val="clear" w:color="auto" w:fill="FFFFFF" w:themeFill="background1"/>
                  <w:hideMark/>
                </w:tcPr>
                <w:p w14:paraId="01DB33CF"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74" w:type="dxa"/>
                  <w:gridSpan w:val="2"/>
                  <w:shd w:val="clear" w:color="auto" w:fill="FFFFFF" w:themeFill="background1"/>
                  <w:hideMark/>
                </w:tcPr>
                <w:p w14:paraId="515F4F8F"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r>
            <w:tr w:rsidR="004A4364" w:rsidRPr="008A132C" w14:paraId="6F73BFB7" w14:textId="77777777" w:rsidTr="008A132C">
              <w:tc>
                <w:tcPr>
                  <w:tcW w:w="214" w:type="dxa"/>
                  <w:shd w:val="clear" w:color="auto" w:fill="FFFFFF" w:themeFill="background1"/>
                  <w:hideMark/>
                </w:tcPr>
                <w:p w14:paraId="41030C88" w14:textId="77777777"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0045</w:t>
                  </w:r>
                </w:p>
              </w:tc>
              <w:tc>
                <w:tcPr>
                  <w:tcW w:w="903" w:type="dxa"/>
                  <w:shd w:val="clear" w:color="auto" w:fill="FFFFFF" w:themeFill="background1"/>
                  <w:hideMark/>
                </w:tcPr>
                <w:p w14:paraId="2D048544" w14:textId="77777777"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 xml:space="preserve">Partea din expunerile neperformante garantată sau </w:t>
                  </w:r>
                  <w:proofErr w:type="spellStart"/>
                  <w:r w:rsidRPr="008A132C">
                    <w:rPr>
                      <w:rFonts w:ascii="Times New Roman" w:eastAsia="Times New Roman" w:hAnsi="Times New Roman"/>
                      <w:color w:val="000000"/>
                      <w:kern w:val="0"/>
                      <w:sz w:val="12"/>
                      <w:szCs w:val="12"/>
                      <w:lang w:val="ro-RO" w:eastAsia="ro-RO"/>
                    </w:rPr>
                    <w:t>contragarantată</w:t>
                  </w:r>
                  <w:proofErr w:type="spellEnd"/>
                  <w:r w:rsidRPr="008A132C">
                    <w:rPr>
                      <w:rFonts w:ascii="Times New Roman" w:eastAsia="Times New Roman" w:hAnsi="Times New Roman"/>
                      <w:color w:val="000000"/>
                      <w:kern w:val="0"/>
                      <w:sz w:val="12"/>
                      <w:szCs w:val="12"/>
                      <w:lang w:val="ro-RO" w:eastAsia="ro-RO"/>
                    </w:rPr>
                    <w:t xml:space="preserve"> de către un furnizor de protecție eligibil</w:t>
                  </w:r>
                </w:p>
              </w:tc>
              <w:tc>
                <w:tcPr>
                  <w:tcW w:w="283" w:type="dxa"/>
                  <w:shd w:val="clear" w:color="auto" w:fill="FFFFFF" w:themeFill="background1"/>
                  <w:hideMark/>
                </w:tcPr>
                <w:p w14:paraId="21793C99"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43168A94"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52CF372A"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72843992"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55A184C8"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306FD87B"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4DD0A8C5"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58E76F59"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41A784BF"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93" w:type="dxa"/>
                  <w:shd w:val="clear" w:color="auto" w:fill="FFFFFF" w:themeFill="background1"/>
                  <w:hideMark/>
                </w:tcPr>
                <w:p w14:paraId="529C5DF1"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74" w:type="dxa"/>
                  <w:gridSpan w:val="2"/>
                  <w:shd w:val="clear" w:color="auto" w:fill="FFFFFF" w:themeFill="background1"/>
                  <w:hideMark/>
                </w:tcPr>
                <w:p w14:paraId="53CCB620"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r>
            <w:tr w:rsidR="004A4364" w:rsidRPr="008A132C" w14:paraId="1C50AE1C" w14:textId="77777777" w:rsidTr="008A132C">
              <w:tc>
                <w:tcPr>
                  <w:tcW w:w="214" w:type="dxa"/>
                  <w:shd w:val="clear" w:color="auto" w:fill="FFFFFF" w:themeFill="background1"/>
                  <w:hideMark/>
                </w:tcPr>
                <w:p w14:paraId="468EC45E" w14:textId="77777777"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0060</w:t>
                  </w:r>
                </w:p>
              </w:tc>
              <w:tc>
                <w:tcPr>
                  <w:tcW w:w="903" w:type="dxa"/>
                  <w:shd w:val="clear" w:color="auto" w:fill="FFFFFF" w:themeFill="background1"/>
                  <w:hideMark/>
                </w:tcPr>
                <w:p w14:paraId="6E1031C6" w14:textId="77777777"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lang w:val="ro-RO" w:eastAsia="ro-RO"/>
                    </w:rPr>
                  </w:pPr>
                  <w:r w:rsidRPr="008A132C">
                    <w:rPr>
                      <w:rFonts w:ascii="Times New Roman" w:eastAsia="Times New Roman" w:hAnsi="Times New Roman"/>
                      <w:b/>
                      <w:bCs/>
                      <w:color w:val="000000"/>
                      <w:kern w:val="0"/>
                      <w:sz w:val="12"/>
                      <w:szCs w:val="12"/>
                      <w:lang w:val="ro-RO" w:eastAsia="ro-RO"/>
                    </w:rPr>
                    <w:t>VALOAREA EXPUNERII</w:t>
                  </w:r>
                </w:p>
              </w:tc>
              <w:tc>
                <w:tcPr>
                  <w:tcW w:w="283" w:type="dxa"/>
                  <w:shd w:val="clear" w:color="auto" w:fill="FFFFFF" w:themeFill="background1"/>
                  <w:hideMark/>
                </w:tcPr>
                <w:p w14:paraId="7E525AC8"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3871B38D"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7D01FCAA"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5046FACC"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4E103375"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5E92F70E"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471CAEF9"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32716CF6"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446DDF6D"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93" w:type="dxa"/>
                  <w:shd w:val="clear" w:color="auto" w:fill="FFFFFF" w:themeFill="background1"/>
                  <w:hideMark/>
                </w:tcPr>
                <w:p w14:paraId="46212C11"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74" w:type="dxa"/>
                  <w:gridSpan w:val="2"/>
                  <w:shd w:val="clear" w:color="auto" w:fill="FFFFFF" w:themeFill="background1"/>
                  <w:hideMark/>
                </w:tcPr>
                <w:p w14:paraId="01A46F5B"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r>
            <w:tr w:rsidR="004A4364" w:rsidRPr="008A132C" w14:paraId="45D5B857" w14:textId="77777777" w:rsidTr="008A132C">
              <w:tc>
                <w:tcPr>
                  <w:tcW w:w="214" w:type="dxa"/>
                  <w:shd w:val="clear" w:color="auto" w:fill="FFFFFF" w:themeFill="background1"/>
                  <w:hideMark/>
                </w:tcPr>
                <w:p w14:paraId="5E34168D" w14:textId="77777777"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0070</w:t>
                  </w:r>
                </w:p>
              </w:tc>
              <w:tc>
                <w:tcPr>
                  <w:tcW w:w="903" w:type="dxa"/>
                  <w:shd w:val="clear" w:color="auto" w:fill="FFFFFF" w:themeFill="background1"/>
                  <w:hideMark/>
                </w:tcPr>
                <w:p w14:paraId="0F521547" w14:textId="77777777"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Partea negarantată a expunerilor neperformante</w:t>
                  </w:r>
                </w:p>
              </w:tc>
              <w:tc>
                <w:tcPr>
                  <w:tcW w:w="283" w:type="dxa"/>
                  <w:shd w:val="clear" w:color="auto" w:fill="FFFFFF" w:themeFill="background1"/>
                  <w:hideMark/>
                </w:tcPr>
                <w:p w14:paraId="5B06EBC1"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338F3656"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18245850"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455CAB16"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0F1C4369"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4A52D382"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6688FD30"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306607E9"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554A3795"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93" w:type="dxa"/>
                  <w:shd w:val="clear" w:color="auto" w:fill="FFFFFF" w:themeFill="background1"/>
                  <w:hideMark/>
                </w:tcPr>
                <w:p w14:paraId="1B4322FA"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74" w:type="dxa"/>
                  <w:gridSpan w:val="2"/>
                  <w:shd w:val="clear" w:color="auto" w:fill="FFFFFF" w:themeFill="background1"/>
                  <w:hideMark/>
                </w:tcPr>
                <w:p w14:paraId="79A18E1C"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r>
            <w:tr w:rsidR="004A4364" w:rsidRPr="008A132C" w14:paraId="5DB5AA6E" w14:textId="77777777" w:rsidTr="008A132C">
              <w:tc>
                <w:tcPr>
                  <w:tcW w:w="214" w:type="dxa"/>
                  <w:shd w:val="clear" w:color="auto" w:fill="FFFFFF" w:themeFill="background1"/>
                  <w:hideMark/>
                </w:tcPr>
                <w:p w14:paraId="330DB84C" w14:textId="77777777"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 </w:t>
                  </w:r>
                </w:p>
              </w:tc>
              <w:tc>
                <w:tcPr>
                  <w:tcW w:w="903" w:type="dxa"/>
                  <w:shd w:val="clear" w:color="auto" w:fill="FFFFFF" w:themeFill="background1"/>
                  <w:hideMark/>
                </w:tcPr>
                <w:p w14:paraId="30641B85" w14:textId="77777777"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i/>
                      <w:iCs/>
                      <w:color w:val="000000"/>
                      <w:kern w:val="0"/>
                      <w:sz w:val="12"/>
                      <w:szCs w:val="12"/>
                      <w:lang w:val="ro-RO" w:eastAsia="ro-RO"/>
                    </w:rPr>
                  </w:pPr>
                  <w:r w:rsidRPr="008A132C">
                    <w:rPr>
                      <w:rFonts w:ascii="Times New Roman" w:eastAsia="Times New Roman" w:hAnsi="Times New Roman"/>
                      <w:i/>
                      <w:iCs/>
                      <w:color w:val="000000"/>
                      <w:kern w:val="0"/>
                      <w:sz w:val="12"/>
                      <w:szCs w:val="12"/>
                      <w:lang w:val="ro-RO" w:eastAsia="ro-RO"/>
                    </w:rPr>
                    <w:t>Factor</w:t>
                  </w:r>
                </w:p>
              </w:tc>
              <w:tc>
                <w:tcPr>
                  <w:tcW w:w="283" w:type="dxa"/>
                  <w:shd w:val="clear" w:color="auto" w:fill="FFFFFF" w:themeFill="background1"/>
                  <w:hideMark/>
                </w:tcPr>
                <w:p w14:paraId="0B8083FA"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5C53CC4F"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15D1DF46"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0.35</w:t>
                  </w:r>
                </w:p>
              </w:tc>
              <w:tc>
                <w:tcPr>
                  <w:tcW w:w="283" w:type="dxa"/>
                  <w:shd w:val="clear" w:color="auto" w:fill="FFFFFF" w:themeFill="background1"/>
                  <w:hideMark/>
                </w:tcPr>
                <w:p w14:paraId="2F6F3B79"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1</w:t>
                  </w:r>
                </w:p>
              </w:tc>
              <w:tc>
                <w:tcPr>
                  <w:tcW w:w="284" w:type="dxa"/>
                  <w:shd w:val="clear" w:color="auto" w:fill="FFFFFF" w:themeFill="background1"/>
                  <w:hideMark/>
                </w:tcPr>
                <w:p w14:paraId="59496FE4"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1</w:t>
                  </w:r>
                </w:p>
              </w:tc>
              <w:tc>
                <w:tcPr>
                  <w:tcW w:w="283" w:type="dxa"/>
                  <w:shd w:val="clear" w:color="auto" w:fill="FFFFFF" w:themeFill="background1"/>
                  <w:hideMark/>
                </w:tcPr>
                <w:p w14:paraId="71565CFC"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1</w:t>
                  </w:r>
                </w:p>
              </w:tc>
              <w:tc>
                <w:tcPr>
                  <w:tcW w:w="284" w:type="dxa"/>
                  <w:shd w:val="clear" w:color="auto" w:fill="FFFFFF" w:themeFill="background1"/>
                  <w:hideMark/>
                </w:tcPr>
                <w:p w14:paraId="193A239D"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1</w:t>
                  </w:r>
                </w:p>
              </w:tc>
              <w:tc>
                <w:tcPr>
                  <w:tcW w:w="283" w:type="dxa"/>
                  <w:shd w:val="clear" w:color="auto" w:fill="FFFFFF" w:themeFill="background1"/>
                  <w:hideMark/>
                </w:tcPr>
                <w:p w14:paraId="6674FF72"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1</w:t>
                  </w:r>
                </w:p>
              </w:tc>
              <w:tc>
                <w:tcPr>
                  <w:tcW w:w="284" w:type="dxa"/>
                  <w:shd w:val="clear" w:color="auto" w:fill="FFFFFF" w:themeFill="background1"/>
                  <w:hideMark/>
                </w:tcPr>
                <w:p w14:paraId="3178A835"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1</w:t>
                  </w:r>
                </w:p>
              </w:tc>
              <w:tc>
                <w:tcPr>
                  <w:tcW w:w="293" w:type="dxa"/>
                  <w:shd w:val="clear" w:color="auto" w:fill="FFFFFF" w:themeFill="background1"/>
                  <w:hideMark/>
                </w:tcPr>
                <w:p w14:paraId="7CD9D364"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1</w:t>
                  </w:r>
                </w:p>
              </w:tc>
              <w:tc>
                <w:tcPr>
                  <w:tcW w:w="274" w:type="dxa"/>
                  <w:gridSpan w:val="2"/>
                  <w:shd w:val="clear" w:color="auto" w:fill="FFFFFF" w:themeFill="background1"/>
                  <w:hideMark/>
                </w:tcPr>
                <w:p w14:paraId="4B8F90DF"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x</w:t>
                  </w:r>
                </w:p>
              </w:tc>
            </w:tr>
            <w:tr w:rsidR="004A4364" w:rsidRPr="008A132C" w14:paraId="342986D8" w14:textId="77777777" w:rsidTr="008A132C">
              <w:tc>
                <w:tcPr>
                  <w:tcW w:w="214" w:type="dxa"/>
                  <w:shd w:val="clear" w:color="auto" w:fill="FFFFFF" w:themeFill="background1"/>
                  <w:hideMark/>
                </w:tcPr>
                <w:p w14:paraId="1D581BA0" w14:textId="77777777"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0080</w:t>
                  </w:r>
                </w:p>
              </w:tc>
              <w:tc>
                <w:tcPr>
                  <w:tcW w:w="903" w:type="dxa"/>
                  <w:shd w:val="clear" w:color="auto" w:fill="FFFFFF" w:themeFill="background1"/>
                  <w:hideMark/>
                </w:tcPr>
                <w:p w14:paraId="58287E8C" w14:textId="77777777"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 xml:space="preserve">Partea din expunerile neperformante garantată cu bunuri imobile </w:t>
                  </w:r>
                </w:p>
              </w:tc>
              <w:tc>
                <w:tcPr>
                  <w:tcW w:w="283" w:type="dxa"/>
                  <w:shd w:val="clear" w:color="auto" w:fill="FFFFFF" w:themeFill="background1"/>
                  <w:hideMark/>
                </w:tcPr>
                <w:p w14:paraId="248BAE42"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1DA8D4F3"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70FE1FE1"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6019DE04"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5B673337"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2124B72C"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1893E5EF"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7CE8B838"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06F0379B"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93" w:type="dxa"/>
                  <w:shd w:val="clear" w:color="auto" w:fill="FFFFFF" w:themeFill="background1"/>
                  <w:hideMark/>
                </w:tcPr>
                <w:p w14:paraId="4891E124"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74" w:type="dxa"/>
                  <w:gridSpan w:val="2"/>
                  <w:shd w:val="clear" w:color="auto" w:fill="FFFFFF" w:themeFill="background1"/>
                  <w:hideMark/>
                </w:tcPr>
                <w:p w14:paraId="1F7705E3"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r>
            <w:tr w:rsidR="004A4364" w:rsidRPr="008A132C" w14:paraId="61069D58" w14:textId="77777777" w:rsidTr="008A132C">
              <w:tc>
                <w:tcPr>
                  <w:tcW w:w="214" w:type="dxa"/>
                  <w:shd w:val="clear" w:color="auto" w:fill="FFFFFF" w:themeFill="background1"/>
                  <w:hideMark/>
                </w:tcPr>
                <w:p w14:paraId="3826DAD8" w14:textId="77777777"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 </w:t>
                  </w:r>
                </w:p>
              </w:tc>
              <w:tc>
                <w:tcPr>
                  <w:tcW w:w="903" w:type="dxa"/>
                  <w:shd w:val="clear" w:color="auto" w:fill="FFFFFF" w:themeFill="background1"/>
                  <w:hideMark/>
                </w:tcPr>
                <w:p w14:paraId="45A66A28" w14:textId="77777777"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i/>
                      <w:iCs/>
                      <w:color w:val="000000"/>
                      <w:kern w:val="0"/>
                      <w:sz w:val="12"/>
                      <w:szCs w:val="12"/>
                      <w:lang w:val="ro-RO" w:eastAsia="ro-RO"/>
                    </w:rPr>
                  </w:pPr>
                  <w:r w:rsidRPr="008A132C">
                    <w:rPr>
                      <w:rFonts w:ascii="Times New Roman" w:eastAsia="Times New Roman" w:hAnsi="Times New Roman"/>
                      <w:i/>
                      <w:iCs/>
                      <w:color w:val="000000"/>
                      <w:kern w:val="0"/>
                      <w:sz w:val="12"/>
                      <w:szCs w:val="12"/>
                      <w:lang w:val="ro-RO" w:eastAsia="ro-RO"/>
                    </w:rPr>
                    <w:t>Factor</w:t>
                  </w:r>
                </w:p>
              </w:tc>
              <w:tc>
                <w:tcPr>
                  <w:tcW w:w="283" w:type="dxa"/>
                  <w:shd w:val="clear" w:color="auto" w:fill="FFFFFF" w:themeFill="background1"/>
                  <w:hideMark/>
                </w:tcPr>
                <w:p w14:paraId="1C436AA2"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615E841E"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01FF66BE"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3E153375"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0.25</w:t>
                  </w:r>
                </w:p>
              </w:tc>
              <w:tc>
                <w:tcPr>
                  <w:tcW w:w="284" w:type="dxa"/>
                  <w:shd w:val="clear" w:color="auto" w:fill="FFFFFF" w:themeFill="background1"/>
                  <w:hideMark/>
                </w:tcPr>
                <w:p w14:paraId="4E63DE55"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0.35</w:t>
                  </w:r>
                </w:p>
              </w:tc>
              <w:tc>
                <w:tcPr>
                  <w:tcW w:w="283" w:type="dxa"/>
                  <w:shd w:val="clear" w:color="auto" w:fill="FFFFFF" w:themeFill="background1"/>
                  <w:hideMark/>
                </w:tcPr>
                <w:p w14:paraId="685530A7"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0.55</w:t>
                  </w:r>
                </w:p>
              </w:tc>
              <w:tc>
                <w:tcPr>
                  <w:tcW w:w="284" w:type="dxa"/>
                  <w:shd w:val="clear" w:color="auto" w:fill="FFFFFF" w:themeFill="background1"/>
                  <w:hideMark/>
                </w:tcPr>
                <w:p w14:paraId="27386557"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0.7</w:t>
                  </w:r>
                </w:p>
              </w:tc>
              <w:tc>
                <w:tcPr>
                  <w:tcW w:w="283" w:type="dxa"/>
                  <w:shd w:val="clear" w:color="auto" w:fill="FFFFFF" w:themeFill="background1"/>
                  <w:hideMark/>
                </w:tcPr>
                <w:p w14:paraId="399478F2"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0.8</w:t>
                  </w:r>
                </w:p>
              </w:tc>
              <w:tc>
                <w:tcPr>
                  <w:tcW w:w="284" w:type="dxa"/>
                  <w:shd w:val="clear" w:color="auto" w:fill="FFFFFF" w:themeFill="background1"/>
                  <w:hideMark/>
                </w:tcPr>
                <w:p w14:paraId="0FF0BA8D"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0.85</w:t>
                  </w:r>
                </w:p>
              </w:tc>
              <w:tc>
                <w:tcPr>
                  <w:tcW w:w="293" w:type="dxa"/>
                  <w:shd w:val="clear" w:color="auto" w:fill="FFFFFF" w:themeFill="background1"/>
                  <w:hideMark/>
                </w:tcPr>
                <w:p w14:paraId="21317683"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1</w:t>
                  </w:r>
                </w:p>
              </w:tc>
              <w:tc>
                <w:tcPr>
                  <w:tcW w:w="274" w:type="dxa"/>
                  <w:gridSpan w:val="2"/>
                  <w:shd w:val="clear" w:color="auto" w:fill="FFFFFF" w:themeFill="background1"/>
                  <w:hideMark/>
                </w:tcPr>
                <w:p w14:paraId="019C376A"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x</w:t>
                  </w:r>
                </w:p>
              </w:tc>
            </w:tr>
            <w:tr w:rsidR="004A4364" w:rsidRPr="008A132C" w14:paraId="7DFCF66C" w14:textId="77777777" w:rsidTr="008A132C">
              <w:tc>
                <w:tcPr>
                  <w:tcW w:w="214" w:type="dxa"/>
                  <w:shd w:val="clear" w:color="auto" w:fill="FFFFFF" w:themeFill="background1"/>
                  <w:hideMark/>
                </w:tcPr>
                <w:p w14:paraId="55CF2FE1" w14:textId="77777777"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0090</w:t>
                  </w:r>
                </w:p>
              </w:tc>
              <w:tc>
                <w:tcPr>
                  <w:tcW w:w="903" w:type="dxa"/>
                  <w:shd w:val="clear" w:color="auto" w:fill="FFFFFF" w:themeFill="background1"/>
                  <w:hideMark/>
                </w:tcPr>
                <w:p w14:paraId="086CBA29" w14:textId="692B6EA7"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Partea din expunerile neperformante garantată printr-o altă</w:t>
                  </w:r>
                  <w:r>
                    <w:rPr>
                      <w:rFonts w:ascii="Times New Roman" w:eastAsia="Times New Roman" w:hAnsi="Times New Roman"/>
                      <w:color w:val="000000"/>
                      <w:kern w:val="0"/>
                      <w:sz w:val="12"/>
                      <w:szCs w:val="12"/>
                      <w:lang w:val="ro-RO" w:eastAsia="ro-RO"/>
                    </w:rPr>
                    <w:t xml:space="preserve"> </w:t>
                  </w:r>
                  <w:r w:rsidRPr="008A132C">
                    <w:rPr>
                      <w:rFonts w:ascii="Times New Roman" w:eastAsia="Times New Roman" w:hAnsi="Times New Roman"/>
                      <w:color w:val="000000"/>
                      <w:kern w:val="0"/>
                      <w:sz w:val="12"/>
                      <w:szCs w:val="12"/>
                      <w:lang w:val="ro-RO" w:eastAsia="ro-RO"/>
                    </w:rPr>
                    <w:t>protecție finanțată sau nefinanțată a creditului</w:t>
                  </w:r>
                </w:p>
              </w:tc>
              <w:tc>
                <w:tcPr>
                  <w:tcW w:w="283" w:type="dxa"/>
                  <w:shd w:val="clear" w:color="auto" w:fill="FFFFFF" w:themeFill="background1"/>
                  <w:hideMark/>
                </w:tcPr>
                <w:p w14:paraId="4E2E6E31"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66462996"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2CB64CE4"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68B081CB"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56704713"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2C63872F"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0145E368"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7131AB46"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198499DD"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93" w:type="dxa"/>
                  <w:shd w:val="clear" w:color="auto" w:fill="FFFFFF" w:themeFill="background1"/>
                  <w:hideMark/>
                </w:tcPr>
                <w:p w14:paraId="0F0F74DA"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74" w:type="dxa"/>
                  <w:gridSpan w:val="2"/>
                  <w:shd w:val="clear" w:color="auto" w:fill="FFFFFF" w:themeFill="background1"/>
                  <w:hideMark/>
                </w:tcPr>
                <w:p w14:paraId="5F028032"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r>
            <w:tr w:rsidR="004A4364" w:rsidRPr="008A132C" w14:paraId="5F5E41CB" w14:textId="77777777" w:rsidTr="008A132C">
              <w:tc>
                <w:tcPr>
                  <w:tcW w:w="214" w:type="dxa"/>
                  <w:shd w:val="clear" w:color="auto" w:fill="FFFFFF" w:themeFill="background1"/>
                  <w:hideMark/>
                </w:tcPr>
                <w:p w14:paraId="6C867B87" w14:textId="77777777"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lastRenderedPageBreak/>
                    <w:t> </w:t>
                  </w:r>
                </w:p>
              </w:tc>
              <w:tc>
                <w:tcPr>
                  <w:tcW w:w="903" w:type="dxa"/>
                  <w:shd w:val="clear" w:color="auto" w:fill="FFFFFF" w:themeFill="background1"/>
                  <w:hideMark/>
                </w:tcPr>
                <w:p w14:paraId="7E3DD244" w14:textId="77777777"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i/>
                      <w:iCs/>
                      <w:color w:val="000000"/>
                      <w:kern w:val="0"/>
                      <w:sz w:val="12"/>
                      <w:szCs w:val="12"/>
                      <w:lang w:val="ro-RO" w:eastAsia="ro-RO"/>
                    </w:rPr>
                  </w:pPr>
                  <w:r w:rsidRPr="008A132C">
                    <w:rPr>
                      <w:rFonts w:ascii="Times New Roman" w:eastAsia="Times New Roman" w:hAnsi="Times New Roman"/>
                      <w:i/>
                      <w:iCs/>
                      <w:color w:val="000000"/>
                      <w:kern w:val="0"/>
                      <w:sz w:val="12"/>
                      <w:szCs w:val="12"/>
                      <w:lang w:val="ro-RO" w:eastAsia="ro-RO"/>
                    </w:rPr>
                    <w:t>Factor</w:t>
                  </w:r>
                </w:p>
              </w:tc>
              <w:tc>
                <w:tcPr>
                  <w:tcW w:w="283" w:type="dxa"/>
                  <w:shd w:val="clear" w:color="auto" w:fill="FFFFFF" w:themeFill="background1"/>
                  <w:hideMark/>
                </w:tcPr>
                <w:p w14:paraId="24B86E05"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52617E45"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01360FB6"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12056926"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0.25</w:t>
                  </w:r>
                </w:p>
              </w:tc>
              <w:tc>
                <w:tcPr>
                  <w:tcW w:w="284" w:type="dxa"/>
                  <w:shd w:val="clear" w:color="auto" w:fill="FFFFFF" w:themeFill="background1"/>
                  <w:hideMark/>
                </w:tcPr>
                <w:p w14:paraId="749F9AD6"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0.35</w:t>
                  </w:r>
                </w:p>
              </w:tc>
              <w:tc>
                <w:tcPr>
                  <w:tcW w:w="283" w:type="dxa"/>
                  <w:shd w:val="clear" w:color="auto" w:fill="FFFFFF" w:themeFill="background1"/>
                  <w:hideMark/>
                </w:tcPr>
                <w:p w14:paraId="2A040CC0"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0.55</w:t>
                  </w:r>
                </w:p>
              </w:tc>
              <w:tc>
                <w:tcPr>
                  <w:tcW w:w="284" w:type="dxa"/>
                  <w:shd w:val="clear" w:color="auto" w:fill="FFFFFF" w:themeFill="background1"/>
                  <w:hideMark/>
                </w:tcPr>
                <w:p w14:paraId="7869ED80"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0.8</w:t>
                  </w:r>
                </w:p>
              </w:tc>
              <w:tc>
                <w:tcPr>
                  <w:tcW w:w="283" w:type="dxa"/>
                  <w:shd w:val="clear" w:color="auto" w:fill="FFFFFF" w:themeFill="background1"/>
                  <w:hideMark/>
                </w:tcPr>
                <w:p w14:paraId="12C939D8"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1</w:t>
                  </w:r>
                </w:p>
              </w:tc>
              <w:tc>
                <w:tcPr>
                  <w:tcW w:w="284" w:type="dxa"/>
                  <w:shd w:val="clear" w:color="auto" w:fill="FFFFFF" w:themeFill="background1"/>
                  <w:hideMark/>
                </w:tcPr>
                <w:p w14:paraId="4CBCCE23"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1</w:t>
                  </w:r>
                </w:p>
              </w:tc>
              <w:tc>
                <w:tcPr>
                  <w:tcW w:w="293" w:type="dxa"/>
                  <w:shd w:val="clear" w:color="auto" w:fill="FFFFFF" w:themeFill="background1"/>
                  <w:hideMark/>
                </w:tcPr>
                <w:p w14:paraId="023CF72D"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1</w:t>
                  </w:r>
                </w:p>
              </w:tc>
              <w:tc>
                <w:tcPr>
                  <w:tcW w:w="274" w:type="dxa"/>
                  <w:gridSpan w:val="2"/>
                  <w:shd w:val="clear" w:color="auto" w:fill="FFFFFF" w:themeFill="background1"/>
                  <w:hideMark/>
                </w:tcPr>
                <w:p w14:paraId="77E32062"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x</w:t>
                  </w:r>
                </w:p>
              </w:tc>
            </w:tr>
            <w:tr w:rsidR="004A4364" w:rsidRPr="008A132C" w14:paraId="2F4D7D10" w14:textId="77777777" w:rsidTr="008A132C">
              <w:tc>
                <w:tcPr>
                  <w:tcW w:w="214" w:type="dxa"/>
                  <w:shd w:val="clear" w:color="auto" w:fill="FFFFFF" w:themeFill="background1"/>
                  <w:hideMark/>
                </w:tcPr>
                <w:p w14:paraId="3E0EF2C5" w14:textId="77777777"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0110</w:t>
                  </w:r>
                </w:p>
              </w:tc>
              <w:tc>
                <w:tcPr>
                  <w:tcW w:w="903" w:type="dxa"/>
                  <w:shd w:val="clear" w:color="auto" w:fill="FFFFFF" w:themeFill="background1"/>
                  <w:hideMark/>
                </w:tcPr>
                <w:p w14:paraId="5E844A3A" w14:textId="77777777"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 xml:space="preserve">Partea din expunerile neperformante garantată sau </w:t>
                  </w:r>
                  <w:proofErr w:type="spellStart"/>
                  <w:r w:rsidRPr="008A132C">
                    <w:rPr>
                      <w:rFonts w:ascii="Times New Roman" w:eastAsia="Times New Roman" w:hAnsi="Times New Roman"/>
                      <w:color w:val="000000"/>
                      <w:kern w:val="0"/>
                      <w:sz w:val="12"/>
                      <w:szCs w:val="12"/>
                      <w:lang w:val="ro-RO" w:eastAsia="ro-RO"/>
                    </w:rPr>
                    <w:t>contragarantată</w:t>
                  </w:r>
                  <w:proofErr w:type="spellEnd"/>
                  <w:r w:rsidRPr="008A132C">
                    <w:rPr>
                      <w:rFonts w:ascii="Times New Roman" w:eastAsia="Times New Roman" w:hAnsi="Times New Roman"/>
                      <w:color w:val="000000"/>
                      <w:kern w:val="0"/>
                      <w:sz w:val="12"/>
                      <w:szCs w:val="12"/>
                      <w:lang w:val="ro-RO" w:eastAsia="ro-RO"/>
                    </w:rPr>
                    <w:t xml:space="preserve"> de către un furnizor de protecție eligibil (factorul 1)</w:t>
                  </w:r>
                </w:p>
              </w:tc>
              <w:tc>
                <w:tcPr>
                  <w:tcW w:w="283" w:type="dxa"/>
                  <w:shd w:val="clear" w:color="auto" w:fill="FFFFFF" w:themeFill="background1"/>
                  <w:hideMark/>
                </w:tcPr>
                <w:p w14:paraId="14208B09"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3F828454"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0D1B5CDE"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6DC655A9"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6CD12A41"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2F4EF52D"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0320990A"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149BD85F"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39C86FC8"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93" w:type="dxa"/>
                  <w:shd w:val="clear" w:color="auto" w:fill="FFFFFF" w:themeFill="background1"/>
                  <w:hideMark/>
                </w:tcPr>
                <w:p w14:paraId="59753022"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74" w:type="dxa"/>
                  <w:gridSpan w:val="2"/>
                  <w:shd w:val="clear" w:color="auto" w:fill="FFFFFF" w:themeFill="background1"/>
                  <w:hideMark/>
                </w:tcPr>
                <w:p w14:paraId="7FC47871"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r>
            <w:tr w:rsidR="004A4364" w:rsidRPr="008A132C" w14:paraId="395B6991" w14:textId="77777777" w:rsidTr="008A132C">
              <w:tc>
                <w:tcPr>
                  <w:tcW w:w="214" w:type="dxa"/>
                  <w:shd w:val="clear" w:color="auto" w:fill="FFFFFF" w:themeFill="background1"/>
                  <w:hideMark/>
                </w:tcPr>
                <w:p w14:paraId="4AC3ABF3" w14:textId="77777777"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 </w:t>
                  </w:r>
                </w:p>
              </w:tc>
              <w:tc>
                <w:tcPr>
                  <w:tcW w:w="903" w:type="dxa"/>
                  <w:shd w:val="clear" w:color="auto" w:fill="FFFFFF" w:themeFill="background1"/>
                  <w:hideMark/>
                </w:tcPr>
                <w:p w14:paraId="4FA85AA6" w14:textId="77777777"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i/>
                      <w:iCs/>
                      <w:color w:val="000000"/>
                      <w:kern w:val="0"/>
                      <w:sz w:val="12"/>
                      <w:szCs w:val="12"/>
                      <w:lang w:val="ro-RO" w:eastAsia="ro-RO"/>
                    </w:rPr>
                  </w:pPr>
                  <w:r w:rsidRPr="008A132C">
                    <w:rPr>
                      <w:rFonts w:ascii="Times New Roman" w:eastAsia="Times New Roman" w:hAnsi="Times New Roman"/>
                      <w:i/>
                      <w:iCs/>
                      <w:color w:val="000000"/>
                      <w:kern w:val="0"/>
                      <w:sz w:val="12"/>
                      <w:szCs w:val="12"/>
                      <w:lang w:val="ro-RO" w:eastAsia="ro-RO"/>
                    </w:rPr>
                    <w:t>Factor</w:t>
                  </w:r>
                </w:p>
              </w:tc>
              <w:tc>
                <w:tcPr>
                  <w:tcW w:w="283" w:type="dxa"/>
                  <w:shd w:val="clear" w:color="auto" w:fill="FFFFFF" w:themeFill="background1"/>
                  <w:hideMark/>
                </w:tcPr>
                <w:p w14:paraId="08AA7630"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0E84C7C9"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16F13447"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3E6F3B7E"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4C4A375A"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563A44B8"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146B3C8F"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70FEFB22"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1</w:t>
                  </w:r>
                </w:p>
              </w:tc>
              <w:tc>
                <w:tcPr>
                  <w:tcW w:w="284" w:type="dxa"/>
                  <w:shd w:val="clear" w:color="auto" w:fill="FFFFFF" w:themeFill="background1"/>
                  <w:hideMark/>
                </w:tcPr>
                <w:p w14:paraId="00F5489B"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1</w:t>
                  </w:r>
                </w:p>
              </w:tc>
              <w:tc>
                <w:tcPr>
                  <w:tcW w:w="293" w:type="dxa"/>
                  <w:shd w:val="clear" w:color="auto" w:fill="FFFFFF" w:themeFill="background1"/>
                  <w:hideMark/>
                </w:tcPr>
                <w:p w14:paraId="5CEF2285"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1</w:t>
                  </w:r>
                </w:p>
              </w:tc>
              <w:tc>
                <w:tcPr>
                  <w:tcW w:w="274" w:type="dxa"/>
                  <w:gridSpan w:val="2"/>
                  <w:shd w:val="clear" w:color="auto" w:fill="FFFFFF" w:themeFill="background1"/>
                  <w:hideMark/>
                </w:tcPr>
                <w:p w14:paraId="5D0C3BB5"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x</w:t>
                  </w:r>
                </w:p>
              </w:tc>
            </w:tr>
            <w:tr w:rsidR="004A4364" w:rsidRPr="008A132C" w14:paraId="310ECBC4" w14:textId="77777777" w:rsidTr="008A132C">
              <w:tc>
                <w:tcPr>
                  <w:tcW w:w="214" w:type="dxa"/>
                  <w:shd w:val="clear" w:color="auto" w:fill="FFFFFF" w:themeFill="background1"/>
                </w:tcPr>
                <w:p w14:paraId="02EDBF37" w14:textId="77777777"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0120</w:t>
                  </w:r>
                </w:p>
              </w:tc>
              <w:tc>
                <w:tcPr>
                  <w:tcW w:w="903" w:type="dxa"/>
                  <w:shd w:val="clear" w:color="auto" w:fill="FFFFFF" w:themeFill="background1"/>
                </w:tcPr>
                <w:p w14:paraId="75CD44CB" w14:textId="77777777"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i/>
                      <w:iCs/>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 xml:space="preserve">Partea din expunerile neperformante garantată sau </w:t>
                  </w:r>
                  <w:proofErr w:type="spellStart"/>
                  <w:r w:rsidRPr="008A132C">
                    <w:rPr>
                      <w:rFonts w:ascii="Times New Roman" w:eastAsia="Times New Roman" w:hAnsi="Times New Roman"/>
                      <w:color w:val="000000"/>
                      <w:kern w:val="0"/>
                      <w:sz w:val="12"/>
                      <w:szCs w:val="12"/>
                      <w:lang w:val="ro-RO" w:eastAsia="ro-RO"/>
                    </w:rPr>
                    <w:t>contragarantată</w:t>
                  </w:r>
                  <w:proofErr w:type="spellEnd"/>
                  <w:r w:rsidRPr="008A132C">
                    <w:rPr>
                      <w:rFonts w:ascii="Times New Roman" w:eastAsia="Times New Roman" w:hAnsi="Times New Roman"/>
                      <w:color w:val="000000"/>
                      <w:kern w:val="0"/>
                      <w:sz w:val="12"/>
                      <w:szCs w:val="12"/>
                      <w:lang w:val="ro-RO" w:eastAsia="ro-RO"/>
                    </w:rPr>
                    <w:t xml:space="preserve"> de către un furnizor de protecție eligibil (factorul 0)</w:t>
                  </w:r>
                </w:p>
              </w:tc>
              <w:tc>
                <w:tcPr>
                  <w:tcW w:w="283" w:type="dxa"/>
                  <w:shd w:val="clear" w:color="auto" w:fill="FFFFFF" w:themeFill="background1"/>
                </w:tcPr>
                <w:p w14:paraId="5ED51935"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tcPr>
                <w:p w14:paraId="3034E198"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tcPr>
                <w:p w14:paraId="77BF47CD"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tcPr>
                <w:p w14:paraId="00327D89"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tcPr>
                <w:p w14:paraId="2C06A033"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tcPr>
                <w:p w14:paraId="153C9D8C"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tcPr>
                <w:p w14:paraId="5174BDA1"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tcPr>
                <w:p w14:paraId="069BA50E"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tcPr>
                <w:p w14:paraId="1C17BC37"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93" w:type="dxa"/>
                  <w:shd w:val="clear" w:color="auto" w:fill="FFFFFF" w:themeFill="background1"/>
                </w:tcPr>
                <w:p w14:paraId="559C5150"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74" w:type="dxa"/>
                  <w:gridSpan w:val="2"/>
                  <w:shd w:val="clear" w:color="auto" w:fill="FFFFFF" w:themeFill="background1"/>
                </w:tcPr>
                <w:p w14:paraId="68E840E7"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r>
            <w:tr w:rsidR="004A4364" w:rsidRPr="008A132C" w14:paraId="1BA8484A" w14:textId="77777777" w:rsidTr="008A132C">
              <w:tc>
                <w:tcPr>
                  <w:tcW w:w="214" w:type="dxa"/>
                  <w:shd w:val="clear" w:color="auto" w:fill="FFFFFF" w:themeFill="background1"/>
                </w:tcPr>
                <w:p w14:paraId="1FABDC9F" w14:textId="77777777"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 </w:t>
                  </w:r>
                </w:p>
              </w:tc>
              <w:tc>
                <w:tcPr>
                  <w:tcW w:w="903" w:type="dxa"/>
                  <w:shd w:val="clear" w:color="auto" w:fill="FFFFFF" w:themeFill="background1"/>
                </w:tcPr>
                <w:p w14:paraId="1F3B7F01" w14:textId="77777777" w:rsidR="004A4364" w:rsidRPr="008A132C"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i/>
                      <w:iCs/>
                      <w:color w:val="000000"/>
                      <w:kern w:val="0"/>
                      <w:sz w:val="12"/>
                      <w:szCs w:val="12"/>
                      <w:lang w:val="ro-RO" w:eastAsia="ro-RO"/>
                    </w:rPr>
                  </w:pPr>
                  <w:r w:rsidRPr="008A132C">
                    <w:rPr>
                      <w:rFonts w:ascii="Times New Roman" w:eastAsia="Times New Roman" w:hAnsi="Times New Roman"/>
                      <w:i/>
                      <w:iCs/>
                      <w:color w:val="000000"/>
                      <w:kern w:val="0"/>
                      <w:sz w:val="12"/>
                      <w:szCs w:val="12"/>
                      <w:lang w:val="ro-RO" w:eastAsia="ro-RO"/>
                    </w:rPr>
                    <w:t>Factor</w:t>
                  </w:r>
                </w:p>
              </w:tc>
              <w:tc>
                <w:tcPr>
                  <w:tcW w:w="283" w:type="dxa"/>
                  <w:shd w:val="clear" w:color="auto" w:fill="FFFFFF" w:themeFill="background1"/>
                </w:tcPr>
                <w:p w14:paraId="48840887"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x</w:t>
                  </w:r>
                </w:p>
              </w:tc>
              <w:tc>
                <w:tcPr>
                  <w:tcW w:w="283" w:type="dxa"/>
                  <w:shd w:val="clear" w:color="auto" w:fill="FFFFFF" w:themeFill="background1"/>
                </w:tcPr>
                <w:p w14:paraId="0C48019B"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x</w:t>
                  </w:r>
                </w:p>
              </w:tc>
              <w:tc>
                <w:tcPr>
                  <w:tcW w:w="284" w:type="dxa"/>
                  <w:shd w:val="clear" w:color="auto" w:fill="FFFFFF" w:themeFill="background1"/>
                </w:tcPr>
                <w:p w14:paraId="417253A0"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x</w:t>
                  </w:r>
                </w:p>
              </w:tc>
              <w:tc>
                <w:tcPr>
                  <w:tcW w:w="283" w:type="dxa"/>
                  <w:shd w:val="clear" w:color="auto" w:fill="FFFFFF" w:themeFill="background1"/>
                </w:tcPr>
                <w:p w14:paraId="59FF036E"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x</w:t>
                  </w:r>
                </w:p>
              </w:tc>
              <w:tc>
                <w:tcPr>
                  <w:tcW w:w="284" w:type="dxa"/>
                  <w:shd w:val="clear" w:color="auto" w:fill="FFFFFF" w:themeFill="background1"/>
                </w:tcPr>
                <w:p w14:paraId="273378CA"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x</w:t>
                  </w:r>
                </w:p>
              </w:tc>
              <w:tc>
                <w:tcPr>
                  <w:tcW w:w="283" w:type="dxa"/>
                  <w:shd w:val="clear" w:color="auto" w:fill="FFFFFF" w:themeFill="background1"/>
                </w:tcPr>
                <w:p w14:paraId="7CADB173"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x</w:t>
                  </w:r>
                </w:p>
              </w:tc>
              <w:tc>
                <w:tcPr>
                  <w:tcW w:w="284" w:type="dxa"/>
                  <w:shd w:val="clear" w:color="auto" w:fill="FFFFFF" w:themeFill="background1"/>
                </w:tcPr>
                <w:p w14:paraId="2E7D8157"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x</w:t>
                  </w:r>
                </w:p>
              </w:tc>
              <w:tc>
                <w:tcPr>
                  <w:tcW w:w="283" w:type="dxa"/>
                  <w:shd w:val="clear" w:color="auto" w:fill="FFFFFF" w:themeFill="background1"/>
                </w:tcPr>
                <w:p w14:paraId="1FD7A420"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x</w:t>
                  </w:r>
                </w:p>
              </w:tc>
              <w:tc>
                <w:tcPr>
                  <w:tcW w:w="284" w:type="dxa"/>
                  <w:shd w:val="clear" w:color="auto" w:fill="FFFFFF" w:themeFill="background1"/>
                </w:tcPr>
                <w:p w14:paraId="2EC017F9"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x</w:t>
                  </w:r>
                </w:p>
              </w:tc>
              <w:tc>
                <w:tcPr>
                  <w:tcW w:w="293" w:type="dxa"/>
                  <w:shd w:val="clear" w:color="auto" w:fill="FFFFFF" w:themeFill="background1"/>
                </w:tcPr>
                <w:p w14:paraId="1A6475B7"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x</w:t>
                  </w:r>
                </w:p>
              </w:tc>
              <w:tc>
                <w:tcPr>
                  <w:tcW w:w="274" w:type="dxa"/>
                  <w:gridSpan w:val="2"/>
                  <w:shd w:val="clear" w:color="auto" w:fill="FFFFFF" w:themeFill="background1"/>
                </w:tcPr>
                <w:p w14:paraId="1B04A12F" w14:textId="77777777" w:rsidR="004A4364" w:rsidRPr="008A132C"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8A132C">
                    <w:rPr>
                      <w:rFonts w:ascii="Times New Roman" w:eastAsia="Times New Roman" w:hAnsi="Times New Roman"/>
                      <w:color w:val="000000"/>
                      <w:kern w:val="0"/>
                      <w:sz w:val="12"/>
                      <w:szCs w:val="12"/>
                      <w:lang w:val="ro-RO" w:eastAsia="ro-RO"/>
                    </w:rPr>
                    <w:t>x</w:t>
                  </w:r>
                </w:p>
              </w:tc>
            </w:tr>
          </w:tbl>
          <w:p w14:paraId="4D738D4B" w14:textId="77777777" w:rsidR="004A4364" w:rsidRPr="008A132C" w:rsidRDefault="004A4364" w:rsidP="00E422B6">
            <w:pPr>
              <w:rPr>
                <w:rFonts w:ascii="Times New Roman" w:hAnsi="Times New Roman"/>
                <w:b/>
                <w:bCs/>
                <w:sz w:val="18"/>
                <w:szCs w:val="18"/>
              </w:rPr>
            </w:pPr>
          </w:p>
        </w:tc>
        <w:tc>
          <w:tcPr>
            <w:tcW w:w="1825" w:type="dxa"/>
            <w:vMerge/>
          </w:tcPr>
          <w:p w14:paraId="65004B23" w14:textId="77777777" w:rsidR="004A4364" w:rsidRPr="008A132C" w:rsidRDefault="004A4364" w:rsidP="00E422B6">
            <w:pPr>
              <w:spacing w:after="0"/>
              <w:rPr>
                <w:rFonts w:ascii="Times New Roman" w:hAnsi="Times New Roman"/>
                <w:sz w:val="18"/>
                <w:szCs w:val="18"/>
                <w:lang w:val="ro-RO"/>
              </w:rPr>
            </w:pPr>
          </w:p>
        </w:tc>
        <w:tc>
          <w:tcPr>
            <w:tcW w:w="3606" w:type="dxa"/>
            <w:vMerge/>
          </w:tcPr>
          <w:p w14:paraId="574F7633" w14:textId="77777777" w:rsidR="004A4364" w:rsidRPr="008A132C" w:rsidRDefault="004A4364" w:rsidP="00E422B6">
            <w:pPr>
              <w:spacing w:after="0"/>
              <w:rPr>
                <w:rFonts w:ascii="Times New Roman" w:hAnsi="Times New Roman"/>
                <w:color w:val="000000"/>
                <w:kern w:val="0"/>
                <w:sz w:val="18"/>
                <w:szCs w:val="18"/>
                <w:lang w:eastAsia="en-US"/>
              </w:rPr>
            </w:pPr>
          </w:p>
        </w:tc>
      </w:tr>
      <w:tr w:rsidR="008A132C" w:rsidRPr="008A132C" w14:paraId="3A47DFD1" w14:textId="77777777" w:rsidTr="00E422B6">
        <w:tc>
          <w:tcPr>
            <w:tcW w:w="4759" w:type="dxa"/>
          </w:tcPr>
          <w:p w14:paraId="7D2243DC" w14:textId="77777777" w:rsidR="008A132C" w:rsidRPr="008A132C" w:rsidRDefault="008A132C" w:rsidP="00E422B6">
            <w:pPr>
              <w:spacing w:before="100" w:beforeAutospacing="1" w:after="100" w:afterAutospacing="1" w:line="240" w:lineRule="auto"/>
              <w:rPr>
                <w:rFonts w:ascii="Times New Roman" w:eastAsia="Times New Roman" w:hAnsi="Times New Roman"/>
                <w:color w:val="000000"/>
                <w:kern w:val="0"/>
                <w:sz w:val="12"/>
                <w:szCs w:val="12"/>
                <w:lang w:val="ro-RO" w:eastAsia="ro-RO"/>
              </w:rPr>
            </w:pPr>
          </w:p>
        </w:tc>
        <w:tc>
          <w:tcPr>
            <w:tcW w:w="4495" w:type="dxa"/>
          </w:tcPr>
          <w:p w14:paraId="726236A1" w14:textId="77777777" w:rsidR="008A132C" w:rsidRPr="008A132C" w:rsidRDefault="008A132C" w:rsidP="00E422B6">
            <w:pPr>
              <w:rPr>
                <w:rFonts w:ascii="Times New Roman" w:eastAsia="Times New Roman" w:hAnsi="Times New Roman"/>
                <w:b/>
                <w:bCs/>
                <w:color w:val="000000"/>
                <w:kern w:val="0"/>
                <w:sz w:val="18"/>
                <w:szCs w:val="18"/>
              </w:rPr>
            </w:pPr>
            <w:r w:rsidRPr="008A132C">
              <w:rPr>
                <w:rFonts w:ascii="Times New Roman" w:eastAsia="Times New Roman" w:hAnsi="Times New Roman"/>
                <w:b/>
                <w:bCs/>
                <w:color w:val="000000"/>
                <w:kern w:val="0"/>
                <w:sz w:val="18"/>
                <w:szCs w:val="18"/>
              </w:rPr>
              <w:t xml:space="preserve">Modul de completare a raportului </w:t>
            </w:r>
          </w:p>
          <w:p w14:paraId="3CD6B94C" w14:textId="2B50BA85" w:rsidR="008A132C" w:rsidRPr="005E74B7" w:rsidRDefault="008A132C" w:rsidP="00E422B6">
            <w:pPr>
              <w:rPr>
                <w:rFonts w:ascii="Times New Roman" w:hAnsi="Times New Roman"/>
                <w:b/>
                <w:bCs/>
                <w:sz w:val="18"/>
                <w:szCs w:val="18"/>
              </w:rPr>
            </w:pPr>
            <w:r w:rsidRPr="005E74B7">
              <w:rPr>
                <w:rFonts w:ascii="Times New Roman" w:hAnsi="Times New Roman"/>
                <w:b/>
                <w:bCs/>
                <w:sz w:val="18"/>
                <w:szCs w:val="18"/>
              </w:rPr>
              <w:t>C 35.02 - ACOPERIREA PIERDERILOR PENTRU NPE: CERINȚELE DE ACOPERIRE MINIMĂ ȘI VALORILE EXPUNERILOR PENTRU EXPUNERILE NEPERFORMANTE, CU EXCEP</w:t>
            </w:r>
            <w:r w:rsidRPr="005E74B7">
              <w:rPr>
                <w:rFonts w:ascii="Times New Roman" w:hAnsi="Times New Roman"/>
                <w:b/>
                <w:bCs/>
                <w:sz w:val="18"/>
                <w:szCs w:val="18"/>
                <w:lang w:val="ro-RO"/>
              </w:rPr>
              <w:t>ȚIA</w:t>
            </w:r>
            <w:r w:rsidRPr="005E74B7">
              <w:rPr>
                <w:rFonts w:ascii="Times New Roman" w:hAnsi="Times New Roman"/>
                <w:b/>
                <w:bCs/>
                <w:sz w:val="18"/>
                <w:szCs w:val="18"/>
              </w:rPr>
              <w:t xml:space="preserve"> EXPUNERILOR RESTRUCTURATE ÎN URMA DIFICULTĂȚILOR FINANCIARE CARE INTRĂ SUB INCIDENȚA PUNCTELOR 67</w:t>
            </w:r>
            <w:r w:rsidRPr="005E74B7">
              <w:rPr>
                <w:rFonts w:ascii="Times New Roman" w:hAnsi="Times New Roman"/>
                <w:b/>
                <w:bCs/>
                <w:sz w:val="18"/>
                <w:szCs w:val="18"/>
                <w:vertAlign w:val="superscript"/>
              </w:rPr>
              <w:t>24</w:t>
            </w:r>
            <w:r w:rsidRPr="005E74B7">
              <w:rPr>
                <w:rFonts w:ascii="Times New Roman" w:hAnsi="Times New Roman"/>
                <w:b/>
                <w:bCs/>
                <w:sz w:val="18"/>
                <w:szCs w:val="18"/>
              </w:rPr>
              <w:t xml:space="preserve"> – 67</w:t>
            </w:r>
            <w:r w:rsidRPr="005E74B7">
              <w:rPr>
                <w:rFonts w:ascii="Times New Roman" w:hAnsi="Times New Roman"/>
                <w:b/>
                <w:bCs/>
                <w:sz w:val="18"/>
                <w:szCs w:val="18"/>
                <w:vertAlign w:val="superscript"/>
              </w:rPr>
              <w:t>26</w:t>
            </w:r>
            <w:r w:rsidRPr="005E74B7">
              <w:rPr>
                <w:rFonts w:ascii="Times New Roman" w:hAnsi="Times New Roman"/>
                <w:b/>
                <w:bCs/>
                <w:sz w:val="18"/>
                <w:szCs w:val="18"/>
              </w:rPr>
              <w:t xml:space="preserve"> DIN REGULAMENTUL NR. 109/2018</w:t>
            </w:r>
            <w:r w:rsidRPr="005E74B7" w:rsidDel="0050475D">
              <w:rPr>
                <w:rFonts w:ascii="Times New Roman" w:hAnsi="Times New Roman"/>
                <w:b/>
                <w:bCs/>
                <w:sz w:val="18"/>
                <w:szCs w:val="18"/>
              </w:rPr>
              <w:t xml:space="preserve"> </w:t>
            </w:r>
            <w:r w:rsidRPr="005E74B7">
              <w:rPr>
                <w:rFonts w:ascii="Times New Roman" w:hAnsi="Times New Roman"/>
                <w:b/>
                <w:bCs/>
                <w:sz w:val="18"/>
                <w:szCs w:val="18"/>
              </w:rPr>
              <w:t>(NPE LC2)</w:t>
            </w:r>
          </w:p>
          <w:p w14:paraId="5C7D0A97" w14:textId="540D6B02" w:rsidR="008A132C" w:rsidRPr="008A132C" w:rsidRDefault="008A132C" w:rsidP="00E422B6">
            <w:pPr>
              <w:pStyle w:val="body"/>
              <w:jc w:val="left"/>
              <w:rPr>
                <w:rFonts w:ascii="Times New Roman" w:hAnsi="Times New Roman"/>
                <w:sz w:val="18"/>
                <w:szCs w:val="18"/>
              </w:rPr>
            </w:pPr>
            <w:r>
              <w:rPr>
                <w:rFonts w:ascii="Times New Roman" w:hAnsi="Times New Roman"/>
                <w:sz w:val="18"/>
                <w:szCs w:val="18"/>
              </w:rPr>
              <w:t>I</w:t>
            </w:r>
            <w:r w:rsidRPr="008A132C">
              <w:rPr>
                <w:rFonts w:ascii="Times New Roman" w:hAnsi="Times New Roman"/>
                <w:sz w:val="18"/>
                <w:szCs w:val="18"/>
              </w:rPr>
              <w:t>nstrucțiuni privind anumite poziții</w:t>
            </w:r>
          </w:p>
          <w:p w14:paraId="26923F2B" w14:textId="77777777" w:rsidR="008A132C" w:rsidRPr="008A132C" w:rsidRDefault="008A132C" w:rsidP="00E422B6">
            <w:pPr>
              <w:spacing w:before="100" w:beforeAutospacing="1" w:after="100" w:afterAutospacing="1" w:line="240" w:lineRule="auto"/>
              <w:rPr>
                <w:rFonts w:ascii="Times New Roman" w:eastAsia="Times New Roman" w:hAnsi="Times New Roman"/>
                <w:color w:val="000000"/>
                <w:kern w:val="0"/>
                <w:sz w:val="12"/>
                <w:szCs w:val="12"/>
                <w:lang w:val="ro-RO" w:eastAsia="ro-RO"/>
              </w:rPr>
            </w:pPr>
          </w:p>
        </w:tc>
        <w:tc>
          <w:tcPr>
            <w:tcW w:w="1825" w:type="dxa"/>
          </w:tcPr>
          <w:p w14:paraId="538E0BFE" w14:textId="7DAB2FAB" w:rsidR="008A132C" w:rsidRPr="008A132C" w:rsidRDefault="005E74B7" w:rsidP="00E422B6">
            <w:pPr>
              <w:spacing w:after="0"/>
              <w:rPr>
                <w:rFonts w:ascii="Times New Roman" w:hAnsi="Times New Roman"/>
                <w:sz w:val="18"/>
                <w:szCs w:val="18"/>
                <w:lang w:val="ro-RO"/>
              </w:rPr>
            </w:pPr>
            <w:r>
              <w:rPr>
                <w:rFonts w:ascii="Times New Roman" w:hAnsi="Times New Roman"/>
                <w:sz w:val="18"/>
                <w:szCs w:val="18"/>
                <w:lang w:val="ro-RO"/>
              </w:rPr>
              <w:t>compatibil</w:t>
            </w:r>
          </w:p>
        </w:tc>
        <w:tc>
          <w:tcPr>
            <w:tcW w:w="3606" w:type="dxa"/>
          </w:tcPr>
          <w:p w14:paraId="0B6EF208" w14:textId="7E1387E7" w:rsidR="008A132C" w:rsidRPr="008A132C" w:rsidRDefault="004A4364" w:rsidP="00E422B6">
            <w:pPr>
              <w:spacing w:after="0"/>
              <w:rPr>
                <w:rFonts w:ascii="Times New Roman" w:hAnsi="Times New Roman"/>
                <w:color w:val="000000"/>
                <w:kern w:val="0"/>
                <w:sz w:val="18"/>
                <w:szCs w:val="18"/>
                <w:lang w:eastAsia="en-US"/>
              </w:rPr>
            </w:pPr>
            <w:r w:rsidRPr="00DD719D">
              <w:rPr>
                <w:rFonts w:ascii="Times New Roman" w:hAnsi="Times New Roman"/>
                <w:color w:val="000000"/>
                <w:kern w:val="0"/>
                <w:sz w:val="18"/>
                <w:szCs w:val="18"/>
                <w:lang w:eastAsia="en-US"/>
              </w:rPr>
              <w:t xml:space="preserve">Instrucțiunile de completarea a rapoartelor transpun </w:t>
            </w:r>
            <w:proofErr w:type="spellStart"/>
            <w:r w:rsidRPr="00DD719D">
              <w:rPr>
                <w:rFonts w:ascii="Times New Roman" w:hAnsi="Times New Roman"/>
                <w:color w:val="000000"/>
                <w:kern w:val="0"/>
                <w:sz w:val="18"/>
                <w:szCs w:val="18"/>
                <w:lang w:eastAsia="en-US"/>
              </w:rPr>
              <w:t>instrucţiunile</w:t>
            </w:r>
            <w:proofErr w:type="spellEnd"/>
            <w:r w:rsidRPr="00DD719D">
              <w:rPr>
                <w:rFonts w:ascii="Times New Roman" w:hAnsi="Times New Roman"/>
                <w:color w:val="000000"/>
                <w:kern w:val="0"/>
                <w:sz w:val="18"/>
                <w:szCs w:val="18"/>
                <w:lang w:eastAsia="en-US"/>
              </w:rPr>
              <w:t xml:space="preserve"> puse la </w:t>
            </w:r>
            <w:proofErr w:type="spellStart"/>
            <w:r w:rsidRPr="00DD719D">
              <w:rPr>
                <w:rFonts w:ascii="Times New Roman" w:hAnsi="Times New Roman"/>
                <w:color w:val="000000"/>
                <w:kern w:val="0"/>
                <w:sz w:val="18"/>
                <w:szCs w:val="18"/>
                <w:lang w:eastAsia="en-US"/>
              </w:rPr>
              <w:t>dispoziţie</w:t>
            </w:r>
            <w:proofErr w:type="spellEnd"/>
            <w:r w:rsidRPr="00DD719D">
              <w:rPr>
                <w:rFonts w:ascii="Times New Roman" w:hAnsi="Times New Roman"/>
                <w:color w:val="000000"/>
                <w:kern w:val="0"/>
                <w:sz w:val="18"/>
                <w:szCs w:val="18"/>
                <w:lang w:eastAsia="en-US"/>
              </w:rPr>
              <w:t xml:space="preserve"> pe pagina web a Autorității Bancare Europene (</w:t>
            </w:r>
            <w:hyperlink r:id="rId19" w:history="1">
              <w:r w:rsidRPr="00DD719D">
                <w:rPr>
                  <w:rStyle w:val="Hyperlink"/>
                  <w:rFonts w:ascii="Times New Roman" w:hAnsi="Times New Roman"/>
                  <w:kern w:val="0"/>
                  <w:sz w:val="18"/>
                  <w:szCs w:val="18"/>
                  <w:lang w:eastAsia="en-US"/>
                </w:rPr>
                <w:t>https://www.eba.europa.eu/risk-and-data-analysis/reporting-frameworks/reporting-framework-41</w:t>
              </w:r>
            </w:hyperlink>
            <w:r w:rsidRPr="00DD719D">
              <w:rPr>
                <w:rFonts w:ascii="Times New Roman" w:hAnsi="Times New Roman"/>
                <w:color w:val="000000"/>
                <w:kern w:val="0"/>
                <w:sz w:val="18"/>
                <w:szCs w:val="18"/>
                <w:lang w:eastAsia="en-US"/>
              </w:rPr>
              <w:t xml:space="preserve"> )  în conformitate cu art.22 al Regulamentului de punere în aplicare (UE) 2024/3117.</w:t>
            </w:r>
          </w:p>
        </w:tc>
      </w:tr>
      <w:tr w:rsidR="004A4364" w:rsidRPr="008A132C" w14:paraId="331222FE" w14:textId="77777777" w:rsidTr="00E422B6">
        <w:tc>
          <w:tcPr>
            <w:tcW w:w="4759" w:type="dxa"/>
          </w:tcPr>
          <w:p w14:paraId="20E60C96" w14:textId="3ED1398D" w:rsidR="004A4364" w:rsidRPr="008A132C" w:rsidRDefault="004A4364" w:rsidP="00E422B6">
            <w:pPr>
              <w:rPr>
                <w:rFonts w:ascii="Times New Roman" w:hAnsi="Times New Roman"/>
                <w:b/>
                <w:bCs/>
                <w:sz w:val="18"/>
                <w:szCs w:val="18"/>
              </w:rPr>
            </w:pPr>
            <w:r w:rsidRPr="005E74B7">
              <w:rPr>
                <w:rFonts w:ascii="Times New Roman" w:hAnsi="Times New Roman"/>
                <w:b/>
                <w:bCs/>
                <w:sz w:val="18"/>
                <w:szCs w:val="18"/>
              </w:rPr>
              <w:t>C 35.03 - ACOPERIREA PIERDERILOR PENTRU NPE: CERINȚE DE ACOPERIRE MINIMĂ ȘI VALORILE EXPUNERILOR PENTRU EXPUNERILE NEPERFORMANTE RESTRUCTURATE ÎN URMA DIFICULTĂȚILOR FINANCIARE CARE INTRĂ SUB INCIDENȚA ARTICOLULUI 47C ALINEATUL (6) DIN CRR (NPE LC3)</w:t>
            </w:r>
          </w:p>
        </w:tc>
        <w:tc>
          <w:tcPr>
            <w:tcW w:w="4495" w:type="dxa"/>
          </w:tcPr>
          <w:p w14:paraId="347DA3AB" w14:textId="53103C7C" w:rsidR="004A4364" w:rsidRPr="008A132C" w:rsidRDefault="004A4364" w:rsidP="00E422B6">
            <w:pPr>
              <w:rPr>
                <w:rFonts w:ascii="Times New Roman" w:eastAsia="Times New Roman" w:hAnsi="Times New Roman"/>
                <w:b/>
                <w:bCs/>
                <w:color w:val="000000"/>
                <w:kern w:val="0"/>
                <w:sz w:val="18"/>
                <w:szCs w:val="18"/>
              </w:rPr>
            </w:pPr>
            <w:r w:rsidRPr="005E74B7">
              <w:rPr>
                <w:rFonts w:ascii="Times New Roman" w:hAnsi="Times New Roman"/>
                <w:b/>
                <w:bCs/>
                <w:sz w:val="18"/>
                <w:szCs w:val="18"/>
              </w:rPr>
              <w:t>C 35.03 - ACOPERIREA PIERDERILOR PENTRU NPE: CERINȚE DE ACOPERIRE MINIMĂ ȘI VALORILE EXPUNERILOR PENTRU EXPUNERILE NEPERFORMANTE RESTRUCTURATE ÎN URMA DIFICULTĂȚILOR FINANCIARE CARE INTRĂ SUB INCIDENȚA PUNCTELOR 67</w:t>
            </w:r>
            <w:r w:rsidRPr="005E74B7">
              <w:rPr>
                <w:rFonts w:ascii="Times New Roman" w:hAnsi="Times New Roman"/>
                <w:b/>
                <w:bCs/>
                <w:sz w:val="18"/>
                <w:szCs w:val="18"/>
                <w:vertAlign w:val="superscript"/>
              </w:rPr>
              <w:t>24</w:t>
            </w:r>
            <w:r w:rsidRPr="005E74B7">
              <w:rPr>
                <w:rFonts w:ascii="Times New Roman" w:hAnsi="Times New Roman"/>
                <w:b/>
                <w:bCs/>
                <w:sz w:val="18"/>
                <w:szCs w:val="18"/>
              </w:rPr>
              <w:t xml:space="preserve"> – 67</w:t>
            </w:r>
            <w:r w:rsidRPr="005E74B7">
              <w:rPr>
                <w:rFonts w:ascii="Times New Roman" w:hAnsi="Times New Roman"/>
                <w:b/>
                <w:bCs/>
                <w:sz w:val="18"/>
                <w:szCs w:val="18"/>
                <w:vertAlign w:val="superscript"/>
              </w:rPr>
              <w:t>26</w:t>
            </w:r>
            <w:r w:rsidRPr="005E74B7">
              <w:rPr>
                <w:rFonts w:ascii="Times New Roman" w:hAnsi="Times New Roman"/>
                <w:b/>
                <w:bCs/>
                <w:sz w:val="18"/>
                <w:szCs w:val="18"/>
              </w:rPr>
              <w:t xml:space="preserve"> DIN REGULAMENTUL NR. 109/2018</w:t>
            </w:r>
            <w:r w:rsidRPr="005E74B7" w:rsidDel="0050475D">
              <w:rPr>
                <w:rFonts w:ascii="Times New Roman" w:hAnsi="Times New Roman"/>
                <w:b/>
                <w:bCs/>
                <w:sz w:val="18"/>
                <w:szCs w:val="18"/>
              </w:rPr>
              <w:t xml:space="preserve"> </w:t>
            </w:r>
            <w:r w:rsidRPr="005E74B7">
              <w:rPr>
                <w:rFonts w:ascii="Times New Roman" w:hAnsi="Times New Roman"/>
                <w:b/>
                <w:bCs/>
                <w:sz w:val="18"/>
                <w:szCs w:val="18"/>
              </w:rPr>
              <w:t>(NPE LC3)</w:t>
            </w:r>
          </w:p>
        </w:tc>
        <w:tc>
          <w:tcPr>
            <w:tcW w:w="1825" w:type="dxa"/>
            <w:vMerge w:val="restart"/>
          </w:tcPr>
          <w:p w14:paraId="52FCB468" w14:textId="732D782B" w:rsidR="004A4364" w:rsidRPr="008A132C" w:rsidRDefault="004A4364" w:rsidP="00E422B6">
            <w:pPr>
              <w:spacing w:after="0"/>
              <w:rPr>
                <w:rFonts w:ascii="Times New Roman" w:hAnsi="Times New Roman"/>
                <w:sz w:val="18"/>
                <w:szCs w:val="18"/>
                <w:lang w:val="ro-RO"/>
              </w:rPr>
            </w:pPr>
            <w:r>
              <w:rPr>
                <w:rFonts w:ascii="Times New Roman" w:hAnsi="Times New Roman"/>
                <w:sz w:val="18"/>
                <w:szCs w:val="18"/>
                <w:lang w:val="ro-RO"/>
              </w:rPr>
              <w:t>compatibil</w:t>
            </w:r>
          </w:p>
        </w:tc>
        <w:tc>
          <w:tcPr>
            <w:tcW w:w="3606" w:type="dxa"/>
            <w:vMerge w:val="restart"/>
          </w:tcPr>
          <w:p w14:paraId="43A1D917" w14:textId="77777777" w:rsidR="004A4364" w:rsidRPr="008A132C" w:rsidRDefault="004A4364" w:rsidP="00E422B6">
            <w:pPr>
              <w:spacing w:after="0"/>
              <w:rPr>
                <w:rFonts w:ascii="Times New Roman" w:hAnsi="Times New Roman"/>
                <w:color w:val="000000"/>
                <w:kern w:val="0"/>
                <w:sz w:val="18"/>
                <w:szCs w:val="18"/>
                <w:lang w:eastAsia="en-US"/>
              </w:rPr>
            </w:pPr>
          </w:p>
        </w:tc>
      </w:tr>
      <w:tr w:rsidR="004A4364" w:rsidRPr="008A132C" w14:paraId="51100820" w14:textId="77777777" w:rsidTr="00E422B6">
        <w:tc>
          <w:tcPr>
            <w:tcW w:w="4759" w:type="dxa"/>
          </w:tcPr>
          <w:tbl>
            <w:tblPr>
              <w:tblW w:w="4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top w:w="30" w:type="dxa"/>
                <w:left w:w="30" w:type="dxa"/>
                <w:bottom w:w="30" w:type="dxa"/>
                <w:right w:w="30" w:type="dxa"/>
              </w:tblCellMar>
              <w:tblLook w:val="04A0" w:firstRow="1" w:lastRow="0" w:firstColumn="1" w:lastColumn="0" w:noHBand="0" w:noVBand="1"/>
            </w:tblPr>
            <w:tblGrid>
              <w:gridCol w:w="214"/>
              <w:gridCol w:w="1135"/>
              <w:gridCol w:w="283"/>
              <w:gridCol w:w="284"/>
              <w:gridCol w:w="283"/>
              <w:gridCol w:w="284"/>
              <w:gridCol w:w="283"/>
              <w:gridCol w:w="284"/>
              <w:gridCol w:w="283"/>
              <w:gridCol w:w="284"/>
              <w:gridCol w:w="283"/>
              <w:gridCol w:w="284"/>
              <w:gridCol w:w="283"/>
            </w:tblGrid>
            <w:tr w:rsidR="004A4364" w:rsidRPr="002B52FE" w14:paraId="1E2E1D89" w14:textId="77777777" w:rsidTr="002B52FE">
              <w:tc>
                <w:tcPr>
                  <w:tcW w:w="1349" w:type="dxa"/>
                  <w:gridSpan w:val="2"/>
                  <w:vMerge w:val="restart"/>
                  <w:shd w:val="clear" w:color="auto" w:fill="F2F2F2" w:themeFill="background1" w:themeFillShade="F2"/>
                  <w:hideMark/>
                </w:tcPr>
                <w:p w14:paraId="2841EA7B"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lastRenderedPageBreak/>
                    <w:t> </w:t>
                  </w:r>
                </w:p>
              </w:tc>
              <w:tc>
                <w:tcPr>
                  <w:tcW w:w="2835" w:type="dxa"/>
                  <w:gridSpan w:val="10"/>
                  <w:shd w:val="clear" w:color="auto" w:fill="F2F2F2" w:themeFill="background1" w:themeFillShade="F2"/>
                  <w:hideMark/>
                </w:tcPr>
                <w:p w14:paraId="03CD414F"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lang w:val="ro-RO" w:eastAsia="ro-RO"/>
                    </w:rPr>
                  </w:pPr>
                  <w:r w:rsidRPr="002B52FE">
                    <w:rPr>
                      <w:rFonts w:ascii="Times New Roman" w:eastAsia="Times New Roman" w:hAnsi="Times New Roman"/>
                      <w:b/>
                      <w:bCs/>
                      <w:color w:val="000000"/>
                      <w:kern w:val="0"/>
                      <w:sz w:val="12"/>
                      <w:szCs w:val="12"/>
                      <w:lang w:val="ro-RO" w:eastAsia="ro-RO"/>
                    </w:rPr>
                    <w:t>Perioada scursă de la clasificarea expunerilor drept neperformante</w:t>
                  </w:r>
                </w:p>
              </w:tc>
              <w:tc>
                <w:tcPr>
                  <w:tcW w:w="283" w:type="dxa"/>
                  <w:vMerge w:val="restart"/>
                  <w:shd w:val="clear" w:color="auto" w:fill="F2F2F2" w:themeFill="background1" w:themeFillShade="F2"/>
                  <w:hideMark/>
                </w:tcPr>
                <w:p w14:paraId="744F3841"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lang w:val="ro-RO" w:eastAsia="ro-RO"/>
                    </w:rPr>
                  </w:pPr>
                  <w:r w:rsidRPr="002B52FE">
                    <w:rPr>
                      <w:rFonts w:ascii="Times New Roman" w:eastAsia="Times New Roman" w:hAnsi="Times New Roman"/>
                      <w:b/>
                      <w:bCs/>
                      <w:color w:val="000000"/>
                      <w:kern w:val="0"/>
                      <w:sz w:val="12"/>
                      <w:szCs w:val="12"/>
                      <w:lang w:val="ro-RO" w:eastAsia="ro-RO"/>
                    </w:rPr>
                    <w:t>Total</w:t>
                  </w:r>
                </w:p>
              </w:tc>
            </w:tr>
            <w:tr w:rsidR="004A4364" w:rsidRPr="002B52FE" w14:paraId="6487572D" w14:textId="77777777" w:rsidTr="002B52FE">
              <w:tc>
                <w:tcPr>
                  <w:tcW w:w="1349" w:type="dxa"/>
                  <w:gridSpan w:val="2"/>
                  <w:vMerge/>
                  <w:shd w:val="clear" w:color="auto" w:fill="F2F2F2" w:themeFill="background1" w:themeFillShade="F2"/>
                  <w:vAlign w:val="center"/>
                  <w:hideMark/>
                </w:tcPr>
                <w:p w14:paraId="6A2FD76D" w14:textId="77777777" w:rsidR="004A4364" w:rsidRPr="002B52FE" w:rsidRDefault="004A4364" w:rsidP="00E422B6">
                  <w:pPr>
                    <w:framePr w:hSpace="180" w:wrap="around" w:vAnchor="text" w:hAnchor="text" w:y="1"/>
                    <w:spacing w:after="0" w:line="240" w:lineRule="auto"/>
                    <w:suppressOverlap/>
                    <w:rPr>
                      <w:rFonts w:ascii="Times New Roman" w:eastAsia="Times New Roman" w:hAnsi="Times New Roman"/>
                      <w:color w:val="000000"/>
                      <w:kern w:val="0"/>
                      <w:sz w:val="12"/>
                      <w:szCs w:val="12"/>
                      <w:lang w:val="ro-RO" w:eastAsia="ro-RO"/>
                    </w:rPr>
                  </w:pPr>
                </w:p>
              </w:tc>
              <w:tc>
                <w:tcPr>
                  <w:tcW w:w="283" w:type="dxa"/>
                  <w:shd w:val="clear" w:color="auto" w:fill="F2F2F2" w:themeFill="background1" w:themeFillShade="F2"/>
                  <w:hideMark/>
                </w:tcPr>
                <w:p w14:paraId="48685573"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lang w:val="ro-RO" w:eastAsia="ro-RO"/>
                    </w:rPr>
                  </w:pPr>
                  <w:r w:rsidRPr="002B52FE">
                    <w:rPr>
                      <w:rFonts w:ascii="Times New Roman" w:eastAsia="Times New Roman" w:hAnsi="Times New Roman"/>
                      <w:b/>
                      <w:bCs/>
                      <w:color w:val="000000"/>
                      <w:kern w:val="0"/>
                      <w:sz w:val="12"/>
                      <w:szCs w:val="12"/>
                      <w:lang w:val="ro-RO" w:eastAsia="ro-RO"/>
                    </w:rPr>
                    <w:t>≤ 1 an</w:t>
                  </w:r>
                </w:p>
              </w:tc>
              <w:tc>
                <w:tcPr>
                  <w:tcW w:w="284" w:type="dxa"/>
                  <w:shd w:val="clear" w:color="auto" w:fill="F2F2F2" w:themeFill="background1" w:themeFillShade="F2"/>
                  <w:hideMark/>
                </w:tcPr>
                <w:p w14:paraId="65A30959"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lang w:val="ro-RO" w:eastAsia="ro-RO"/>
                    </w:rPr>
                  </w:pPr>
                  <w:r w:rsidRPr="002B52FE">
                    <w:rPr>
                      <w:rFonts w:ascii="Times New Roman" w:eastAsia="Times New Roman" w:hAnsi="Times New Roman"/>
                      <w:b/>
                      <w:bCs/>
                      <w:color w:val="000000"/>
                      <w:kern w:val="0"/>
                      <w:sz w:val="12"/>
                      <w:szCs w:val="12"/>
                      <w:lang w:val="ro-RO" w:eastAsia="ro-RO"/>
                    </w:rPr>
                    <w:t>&gt; 1 an ≤ 2 ani</w:t>
                  </w:r>
                </w:p>
              </w:tc>
              <w:tc>
                <w:tcPr>
                  <w:tcW w:w="283" w:type="dxa"/>
                  <w:shd w:val="clear" w:color="auto" w:fill="F2F2F2" w:themeFill="background1" w:themeFillShade="F2"/>
                  <w:hideMark/>
                </w:tcPr>
                <w:p w14:paraId="3AAA7CBD"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lang w:val="ro-RO" w:eastAsia="ro-RO"/>
                    </w:rPr>
                  </w:pPr>
                  <w:r w:rsidRPr="002B52FE">
                    <w:rPr>
                      <w:rFonts w:ascii="Times New Roman" w:eastAsia="Times New Roman" w:hAnsi="Times New Roman"/>
                      <w:b/>
                      <w:bCs/>
                      <w:color w:val="000000"/>
                      <w:kern w:val="0"/>
                      <w:sz w:val="12"/>
                      <w:szCs w:val="12"/>
                      <w:lang w:val="ro-RO" w:eastAsia="ro-RO"/>
                    </w:rPr>
                    <w:t>&gt; 2 ani ≤ 3 ani</w:t>
                  </w:r>
                </w:p>
              </w:tc>
              <w:tc>
                <w:tcPr>
                  <w:tcW w:w="284" w:type="dxa"/>
                  <w:shd w:val="clear" w:color="auto" w:fill="F2F2F2" w:themeFill="background1" w:themeFillShade="F2"/>
                  <w:hideMark/>
                </w:tcPr>
                <w:p w14:paraId="39803D98"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lang w:val="ro-RO" w:eastAsia="ro-RO"/>
                    </w:rPr>
                  </w:pPr>
                  <w:r w:rsidRPr="002B52FE">
                    <w:rPr>
                      <w:rFonts w:ascii="Times New Roman" w:eastAsia="Times New Roman" w:hAnsi="Times New Roman"/>
                      <w:b/>
                      <w:bCs/>
                      <w:color w:val="000000"/>
                      <w:kern w:val="0"/>
                      <w:sz w:val="12"/>
                      <w:szCs w:val="12"/>
                      <w:lang w:val="ro-RO" w:eastAsia="ro-RO"/>
                    </w:rPr>
                    <w:t>&gt; 3 ani ≤ 4 ani</w:t>
                  </w:r>
                </w:p>
              </w:tc>
              <w:tc>
                <w:tcPr>
                  <w:tcW w:w="283" w:type="dxa"/>
                  <w:shd w:val="clear" w:color="auto" w:fill="F2F2F2" w:themeFill="background1" w:themeFillShade="F2"/>
                  <w:hideMark/>
                </w:tcPr>
                <w:p w14:paraId="07C7CF62"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lang w:val="ro-RO" w:eastAsia="ro-RO"/>
                    </w:rPr>
                  </w:pPr>
                  <w:r w:rsidRPr="002B52FE">
                    <w:rPr>
                      <w:rFonts w:ascii="Times New Roman" w:eastAsia="Times New Roman" w:hAnsi="Times New Roman"/>
                      <w:b/>
                      <w:bCs/>
                      <w:color w:val="000000"/>
                      <w:kern w:val="0"/>
                      <w:sz w:val="12"/>
                      <w:szCs w:val="12"/>
                      <w:lang w:val="ro-RO" w:eastAsia="ro-RO"/>
                    </w:rPr>
                    <w:t>&gt; 4 ani ≤ 5 ani</w:t>
                  </w:r>
                </w:p>
              </w:tc>
              <w:tc>
                <w:tcPr>
                  <w:tcW w:w="284" w:type="dxa"/>
                  <w:shd w:val="clear" w:color="auto" w:fill="F2F2F2" w:themeFill="background1" w:themeFillShade="F2"/>
                  <w:hideMark/>
                </w:tcPr>
                <w:p w14:paraId="176B89F1"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lang w:val="ro-RO" w:eastAsia="ro-RO"/>
                    </w:rPr>
                  </w:pPr>
                  <w:r w:rsidRPr="002B52FE">
                    <w:rPr>
                      <w:rFonts w:ascii="Times New Roman" w:eastAsia="Times New Roman" w:hAnsi="Times New Roman"/>
                      <w:b/>
                      <w:bCs/>
                      <w:color w:val="000000"/>
                      <w:kern w:val="0"/>
                      <w:sz w:val="12"/>
                      <w:szCs w:val="12"/>
                      <w:lang w:val="ro-RO" w:eastAsia="ro-RO"/>
                    </w:rPr>
                    <w:t>&gt; 5 ani ≤ 6 ani</w:t>
                  </w:r>
                </w:p>
              </w:tc>
              <w:tc>
                <w:tcPr>
                  <w:tcW w:w="283" w:type="dxa"/>
                  <w:shd w:val="clear" w:color="auto" w:fill="F2F2F2" w:themeFill="background1" w:themeFillShade="F2"/>
                  <w:hideMark/>
                </w:tcPr>
                <w:p w14:paraId="1397A3E4"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lang w:val="ro-RO" w:eastAsia="ro-RO"/>
                    </w:rPr>
                  </w:pPr>
                  <w:r w:rsidRPr="002B52FE">
                    <w:rPr>
                      <w:rFonts w:ascii="Times New Roman" w:eastAsia="Times New Roman" w:hAnsi="Times New Roman"/>
                      <w:b/>
                      <w:bCs/>
                      <w:color w:val="000000"/>
                      <w:kern w:val="0"/>
                      <w:sz w:val="12"/>
                      <w:szCs w:val="12"/>
                      <w:lang w:val="ro-RO" w:eastAsia="ro-RO"/>
                    </w:rPr>
                    <w:t>&gt; 6 ani ≤ 7 ani</w:t>
                  </w:r>
                </w:p>
              </w:tc>
              <w:tc>
                <w:tcPr>
                  <w:tcW w:w="284" w:type="dxa"/>
                  <w:shd w:val="clear" w:color="auto" w:fill="F2F2F2" w:themeFill="background1" w:themeFillShade="F2"/>
                  <w:hideMark/>
                </w:tcPr>
                <w:p w14:paraId="3B77244A"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lang w:val="ro-RO" w:eastAsia="ro-RO"/>
                    </w:rPr>
                  </w:pPr>
                  <w:r w:rsidRPr="002B52FE">
                    <w:rPr>
                      <w:rFonts w:ascii="Times New Roman" w:eastAsia="Times New Roman" w:hAnsi="Times New Roman"/>
                      <w:b/>
                      <w:bCs/>
                      <w:color w:val="000000"/>
                      <w:kern w:val="0"/>
                      <w:sz w:val="12"/>
                      <w:szCs w:val="12"/>
                      <w:lang w:val="ro-RO" w:eastAsia="ro-RO"/>
                    </w:rPr>
                    <w:t>&gt; 7 ani ≤ 8 ani</w:t>
                  </w:r>
                </w:p>
              </w:tc>
              <w:tc>
                <w:tcPr>
                  <w:tcW w:w="283" w:type="dxa"/>
                  <w:shd w:val="clear" w:color="auto" w:fill="F2F2F2" w:themeFill="background1" w:themeFillShade="F2"/>
                  <w:hideMark/>
                </w:tcPr>
                <w:p w14:paraId="64B80924"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lang w:val="ro-RO" w:eastAsia="ro-RO"/>
                    </w:rPr>
                  </w:pPr>
                  <w:r w:rsidRPr="002B52FE">
                    <w:rPr>
                      <w:rFonts w:ascii="Times New Roman" w:eastAsia="Times New Roman" w:hAnsi="Times New Roman"/>
                      <w:b/>
                      <w:bCs/>
                      <w:color w:val="000000"/>
                      <w:kern w:val="0"/>
                      <w:sz w:val="12"/>
                      <w:szCs w:val="12"/>
                      <w:lang w:val="ro-RO" w:eastAsia="ro-RO"/>
                    </w:rPr>
                    <w:t>&gt; 8 ani ≤ 9 ani</w:t>
                  </w:r>
                </w:p>
              </w:tc>
              <w:tc>
                <w:tcPr>
                  <w:tcW w:w="284" w:type="dxa"/>
                  <w:shd w:val="clear" w:color="auto" w:fill="F2F2F2" w:themeFill="background1" w:themeFillShade="F2"/>
                  <w:hideMark/>
                </w:tcPr>
                <w:p w14:paraId="03439741"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lang w:val="ro-RO" w:eastAsia="ro-RO"/>
                    </w:rPr>
                  </w:pPr>
                  <w:r w:rsidRPr="002B52FE">
                    <w:rPr>
                      <w:rFonts w:ascii="Times New Roman" w:eastAsia="Times New Roman" w:hAnsi="Times New Roman"/>
                      <w:b/>
                      <w:bCs/>
                      <w:color w:val="000000"/>
                      <w:kern w:val="0"/>
                      <w:sz w:val="12"/>
                      <w:szCs w:val="12"/>
                      <w:lang w:val="ro-RO" w:eastAsia="ro-RO"/>
                    </w:rPr>
                    <w:t>&gt; 9 ani</w:t>
                  </w:r>
                </w:p>
              </w:tc>
              <w:tc>
                <w:tcPr>
                  <w:tcW w:w="283" w:type="dxa"/>
                  <w:vMerge/>
                  <w:shd w:val="clear" w:color="auto" w:fill="F2F2F2" w:themeFill="background1" w:themeFillShade="F2"/>
                  <w:vAlign w:val="center"/>
                  <w:hideMark/>
                </w:tcPr>
                <w:p w14:paraId="530E3EAD" w14:textId="77777777" w:rsidR="004A4364" w:rsidRPr="002B52FE" w:rsidRDefault="004A4364" w:rsidP="00E422B6">
                  <w:pPr>
                    <w:framePr w:hSpace="180" w:wrap="around" w:vAnchor="text" w:hAnchor="text" w:y="1"/>
                    <w:spacing w:after="0" w:line="240" w:lineRule="auto"/>
                    <w:suppressOverlap/>
                    <w:rPr>
                      <w:rFonts w:ascii="Times New Roman" w:eastAsia="Times New Roman" w:hAnsi="Times New Roman"/>
                      <w:b/>
                      <w:bCs/>
                      <w:color w:val="000000"/>
                      <w:kern w:val="0"/>
                      <w:sz w:val="12"/>
                      <w:szCs w:val="12"/>
                      <w:lang w:val="ro-RO" w:eastAsia="ro-RO"/>
                    </w:rPr>
                  </w:pPr>
                </w:p>
              </w:tc>
            </w:tr>
            <w:tr w:rsidR="004A4364" w:rsidRPr="002B52FE" w14:paraId="293A7190" w14:textId="77777777" w:rsidTr="002B52FE">
              <w:tc>
                <w:tcPr>
                  <w:tcW w:w="1349" w:type="dxa"/>
                  <w:gridSpan w:val="2"/>
                  <w:vMerge/>
                  <w:shd w:val="clear" w:color="auto" w:fill="F2F2F2" w:themeFill="background1" w:themeFillShade="F2"/>
                  <w:vAlign w:val="center"/>
                  <w:hideMark/>
                </w:tcPr>
                <w:p w14:paraId="37285282" w14:textId="77777777" w:rsidR="004A4364" w:rsidRPr="002B52FE" w:rsidRDefault="004A4364" w:rsidP="00E422B6">
                  <w:pPr>
                    <w:framePr w:hSpace="180" w:wrap="around" w:vAnchor="text" w:hAnchor="text" w:y="1"/>
                    <w:spacing w:after="0" w:line="240" w:lineRule="auto"/>
                    <w:suppressOverlap/>
                    <w:rPr>
                      <w:rFonts w:ascii="Times New Roman" w:eastAsia="Times New Roman" w:hAnsi="Times New Roman"/>
                      <w:color w:val="000000"/>
                      <w:kern w:val="0"/>
                      <w:sz w:val="12"/>
                      <w:szCs w:val="12"/>
                      <w:lang w:val="ro-RO" w:eastAsia="ro-RO"/>
                    </w:rPr>
                  </w:pPr>
                </w:p>
              </w:tc>
              <w:tc>
                <w:tcPr>
                  <w:tcW w:w="283" w:type="dxa"/>
                  <w:shd w:val="clear" w:color="auto" w:fill="F2F2F2" w:themeFill="background1" w:themeFillShade="F2"/>
                  <w:hideMark/>
                </w:tcPr>
                <w:p w14:paraId="20F2140E"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0010</w:t>
                  </w:r>
                </w:p>
              </w:tc>
              <w:tc>
                <w:tcPr>
                  <w:tcW w:w="284" w:type="dxa"/>
                  <w:shd w:val="clear" w:color="auto" w:fill="F2F2F2" w:themeFill="background1" w:themeFillShade="F2"/>
                  <w:hideMark/>
                </w:tcPr>
                <w:p w14:paraId="01F813DD"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0020</w:t>
                  </w:r>
                </w:p>
              </w:tc>
              <w:tc>
                <w:tcPr>
                  <w:tcW w:w="283" w:type="dxa"/>
                  <w:shd w:val="clear" w:color="auto" w:fill="F2F2F2" w:themeFill="background1" w:themeFillShade="F2"/>
                  <w:hideMark/>
                </w:tcPr>
                <w:p w14:paraId="251EB04C"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0030</w:t>
                  </w:r>
                </w:p>
              </w:tc>
              <w:tc>
                <w:tcPr>
                  <w:tcW w:w="284" w:type="dxa"/>
                  <w:shd w:val="clear" w:color="auto" w:fill="F2F2F2" w:themeFill="background1" w:themeFillShade="F2"/>
                  <w:hideMark/>
                </w:tcPr>
                <w:p w14:paraId="255E1121"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0040</w:t>
                  </w:r>
                </w:p>
              </w:tc>
              <w:tc>
                <w:tcPr>
                  <w:tcW w:w="283" w:type="dxa"/>
                  <w:shd w:val="clear" w:color="auto" w:fill="F2F2F2" w:themeFill="background1" w:themeFillShade="F2"/>
                  <w:hideMark/>
                </w:tcPr>
                <w:p w14:paraId="24C3EE57"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0050</w:t>
                  </w:r>
                </w:p>
              </w:tc>
              <w:tc>
                <w:tcPr>
                  <w:tcW w:w="284" w:type="dxa"/>
                  <w:shd w:val="clear" w:color="auto" w:fill="F2F2F2" w:themeFill="background1" w:themeFillShade="F2"/>
                  <w:hideMark/>
                </w:tcPr>
                <w:p w14:paraId="0B9B40CC"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0060</w:t>
                  </w:r>
                </w:p>
              </w:tc>
              <w:tc>
                <w:tcPr>
                  <w:tcW w:w="283" w:type="dxa"/>
                  <w:shd w:val="clear" w:color="auto" w:fill="F2F2F2" w:themeFill="background1" w:themeFillShade="F2"/>
                  <w:hideMark/>
                </w:tcPr>
                <w:p w14:paraId="5E1186A2"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0070</w:t>
                  </w:r>
                </w:p>
              </w:tc>
              <w:tc>
                <w:tcPr>
                  <w:tcW w:w="284" w:type="dxa"/>
                  <w:shd w:val="clear" w:color="auto" w:fill="F2F2F2" w:themeFill="background1" w:themeFillShade="F2"/>
                  <w:hideMark/>
                </w:tcPr>
                <w:p w14:paraId="6166DB5A"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0080</w:t>
                  </w:r>
                </w:p>
              </w:tc>
              <w:tc>
                <w:tcPr>
                  <w:tcW w:w="283" w:type="dxa"/>
                  <w:shd w:val="clear" w:color="auto" w:fill="F2F2F2" w:themeFill="background1" w:themeFillShade="F2"/>
                  <w:hideMark/>
                </w:tcPr>
                <w:p w14:paraId="41F9F81E"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0090</w:t>
                  </w:r>
                </w:p>
              </w:tc>
              <w:tc>
                <w:tcPr>
                  <w:tcW w:w="284" w:type="dxa"/>
                  <w:shd w:val="clear" w:color="auto" w:fill="F2F2F2" w:themeFill="background1" w:themeFillShade="F2"/>
                  <w:hideMark/>
                </w:tcPr>
                <w:p w14:paraId="2DB06A5F"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0100</w:t>
                  </w:r>
                </w:p>
              </w:tc>
              <w:tc>
                <w:tcPr>
                  <w:tcW w:w="283" w:type="dxa"/>
                  <w:shd w:val="clear" w:color="auto" w:fill="F2F2F2" w:themeFill="background1" w:themeFillShade="F2"/>
                  <w:hideMark/>
                </w:tcPr>
                <w:p w14:paraId="63ED7F53"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0110</w:t>
                  </w:r>
                </w:p>
              </w:tc>
            </w:tr>
            <w:tr w:rsidR="004A4364" w:rsidRPr="002B52FE" w14:paraId="2719169A" w14:textId="77777777" w:rsidTr="002B52FE">
              <w:tc>
                <w:tcPr>
                  <w:tcW w:w="214" w:type="dxa"/>
                  <w:shd w:val="clear" w:color="auto" w:fill="FFFFFF" w:themeFill="background1"/>
                  <w:hideMark/>
                </w:tcPr>
                <w:p w14:paraId="4223760E"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0010</w:t>
                  </w:r>
                </w:p>
              </w:tc>
              <w:tc>
                <w:tcPr>
                  <w:tcW w:w="1135" w:type="dxa"/>
                  <w:shd w:val="clear" w:color="auto" w:fill="FFFFFF" w:themeFill="background1"/>
                  <w:hideMark/>
                </w:tcPr>
                <w:p w14:paraId="6574E1A2"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lang w:val="ro-RO" w:eastAsia="ro-RO"/>
                    </w:rPr>
                  </w:pPr>
                  <w:r w:rsidRPr="002B52FE">
                    <w:rPr>
                      <w:rFonts w:ascii="Times New Roman" w:eastAsia="Times New Roman" w:hAnsi="Times New Roman"/>
                      <w:b/>
                      <w:bCs/>
                      <w:color w:val="000000"/>
                      <w:kern w:val="0"/>
                      <w:sz w:val="12"/>
                      <w:szCs w:val="12"/>
                      <w:lang w:val="ro-RO" w:eastAsia="ro-RO"/>
                    </w:rPr>
                    <w:t>CERINȚA DE ACOPERIRE MINIMĂ TOTALĂ</w:t>
                  </w:r>
                </w:p>
              </w:tc>
              <w:tc>
                <w:tcPr>
                  <w:tcW w:w="283" w:type="dxa"/>
                  <w:shd w:val="clear" w:color="auto" w:fill="FFFFFF" w:themeFill="background1"/>
                  <w:hideMark/>
                </w:tcPr>
                <w:p w14:paraId="5000E8EE"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4DF4CD93"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437F5572"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06FDD67A"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5319B48D"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1C3061D6"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072615B4"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5B1B4E64"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419B2E6A"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79507B69"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1F9B625C"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r>
            <w:tr w:rsidR="004A4364" w:rsidRPr="002B52FE" w14:paraId="509B1CA1" w14:textId="77777777" w:rsidTr="002B52FE">
              <w:tc>
                <w:tcPr>
                  <w:tcW w:w="214" w:type="dxa"/>
                  <w:shd w:val="clear" w:color="auto" w:fill="FFFFFF" w:themeFill="background1"/>
                  <w:hideMark/>
                </w:tcPr>
                <w:p w14:paraId="0884C7BF"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0020</w:t>
                  </w:r>
                </w:p>
              </w:tc>
              <w:tc>
                <w:tcPr>
                  <w:tcW w:w="1135" w:type="dxa"/>
                  <w:shd w:val="clear" w:color="auto" w:fill="FFFFFF" w:themeFill="background1"/>
                  <w:hideMark/>
                </w:tcPr>
                <w:p w14:paraId="68EFADE5"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Partea negarantată a expunerilor neperformante</w:t>
                  </w:r>
                </w:p>
              </w:tc>
              <w:tc>
                <w:tcPr>
                  <w:tcW w:w="283" w:type="dxa"/>
                  <w:shd w:val="clear" w:color="auto" w:fill="FFFFFF" w:themeFill="background1"/>
                  <w:hideMark/>
                </w:tcPr>
                <w:p w14:paraId="4DEF1D48"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69432CFE"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5122044F"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210C2417"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69D15494"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1EA6A3E2"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79E9E113"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1C6C9D27"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0DD58F67"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54EB18AA"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5A1E1F14"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r>
            <w:tr w:rsidR="004A4364" w:rsidRPr="002B52FE" w14:paraId="098B293A" w14:textId="77777777" w:rsidTr="002B52FE">
              <w:tc>
                <w:tcPr>
                  <w:tcW w:w="214" w:type="dxa"/>
                  <w:shd w:val="clear" w:color="auto" w:fill="FFFFFF" w:themeFill="background1"/>
                  <w:hideMark/>
                </w:tcPr>
                <w:p w14:paraId="69A62893"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0030</w:t>
                  </w:r>
                </w:p>
              </w:tc>
              <w:tc>
                <w:tcPr>
                  <w:tcW w:w="1135" w:type="dxa"/>
                  <w:shd w:val="clear" w:color="auto" w:fill="FFFFFF" w:themeFill="background1"/>
                  <w:hideMark/>
                </w:tcPr>
                <w:p w14:paraId="266F724F"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Partea din expunerile neperformante garantată cu bunuri imobile sau constând dintr-un împrumut locativ garantat de un furnizor de protecție eligibil</w:t>
                  </w:r>
                </w:p>
              </w:tc>
              <w:tc>
                <w:tcPr>
                  <w:tcW w:w="283" w:type="dxa"/>
                  <w:shd w:val="clear" w:color="auto" w:fill="FFFFFF" w:themeFill="background1"/>
                  <w:hideMark/>
                </w:tcPr>
                <w:p w14:paraId="1C81118D"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1E8B0153"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55BEA258"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0D66F7F8"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42438B15"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343B81FE"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69F6AD2F"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375EE1F4"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4E0F2D79"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37506103"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21A672B4"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r>
            <w:tr w:rsidR="004A4364" w:rsidRPr="002B52FE" w14:paraId="716C9C2A" w14:textId="77777777" w:rsidTr="002B52FE">
              <w:tc>
                <w:tcPr>
                  <w:tcW w:w="214" w:type="dxa"/>
                  <w:shd w:val="clear" w:color="auto" w:fill="FFFFFF" w:themeFill="background1"/>
                  <w:hideMark/>
                </w:tcPr>
                <w:p w14:paraId="3AB954A3"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0040</w:t>
                  </w:r>
                </w:p>
              </w:tc>
              <w:tc>
                <w:tcPr>
                  <w:tcW w:w="1135" w:type="dxa"/>
                  <w:shd w:val="clear" w:color="auto" w:fill="FFFFFF" w:themeFill="background1"/>
                  <w:hideMark/>
                </w:tcPr>
                <w:p w14:paraId="72F0BE63"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Partea din expunerile neperformante garantată cu alte forme de protecție finanțată sau nefinanțată a creditului</w:t>
                  </w:r>
                </w:p>
              </w:tc>
              <w:tc>
                <w:tcPr>
                  <w:tcW w:w="283" w:type="dxa"/>
                  <w:shd w:val="clear" w:color="auto" w:fill="FFFFFF" w:themeFill="background1"/>
                  <w:hideMark/>
                </w:tcPr>
                <w:p w14:paraId="18C4DF9E"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53C3696B"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0AB0107B"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1F74F3A9"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64B45DFA"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768639E0"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16674276"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126D548E"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07517B18"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5BEC0156"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07FC343C"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r>
            <w:tr w:rsidR="004A4364" w:rsidRPr="002B52FE" w14:paraId="08B6F1DA" w14:textId="77777777" w:rsidTr="002B52FE">
              <w:tc>
                <w:tcPr>
                  <w:tcW w:w="214" w:type="dxa"/>
                  <w:shd w:val="clear" w:color="auto" w:fill="FFFFFF" w:themeFill="background1"/>
                  <w:hideMark/>
                </w:tcPr>
                <w:p w14:paraId="6EAFE433"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0050</w:t>
                  </w:r>
                </w:p>
              </w:tc>
              <w:tc>
                <w:tcPr>
                  <w:tcW w:w="1135" w:type="dxa"/>
                  <w:shd w:val="clear" w:color="auto" w:fill="FFFFFF" w:themeFill="background1"/>
                  <w:hideMark/>
                </w:tcPr>
                <w:p w14:paraId="6CD27CEC"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lang w:val="ro-RO" w:eastAsia="ro-RO"/>
                    </w:rPr>
                  </w:pPr>
                  <w:r w:rsidRPr="002B52FE">
                    <w:rPr>
                      <w:rFonts w:ascii="Times New Roman" w:eastAsia="Times New Roman" w:hAnsi="Times New Roman"/>
                      <w:b/>
                      <w:bCs/>
                      <w:color w:val="000000"/>
                      <w:kern w:val="0"/>
                      <w:sz w:val="12"/>
                      <w:szCs w:val="12"/>
                      <w:lang w:val="ro-RO" w:eastAsia="ro-RO"/>
                    </w:rPr>
                    <w:t>VALOAREA EXPUNERII</w:t>
                  </w:r>
                </w:p>
              </w:tc>
              <w:tc>
                <w:tcPr>
                  <w:tcW w:w="283" w:type="dxa"/>
                  <w:shd w:val="clear" w:color="auto" w:fill="FFFFFF" w:themeFill="background1"/>
                  <w:hideMark/>
                </w:tcPr>
                <w:p w14:paraId="620F6870"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04267086"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51B7845E"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085DF320"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1744D876"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4730E56F"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39DEA080"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2CC02BCA"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635C9D54"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730C7B26"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40DD66A0"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r>
            <w:tr w:rsidR="004A4364" w:rsidRPr="002B52FE" w14:paraId="2E04B3E9" w14:textId="77777777" w:rsidTr="002B52FE">
              <w:tc>
                <w:tcPr>
                  <w:tcW w:w="214" w:type="dxa"/>
                  <w:shd w:val="clear" w:color="auto" w:fill="FFFFFF" w:themeFill="background1"/>
                  <w:hideMark/>
                </w:tcPr>
                <w:p w14:paraId="6D68F6FC"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0060</w:t>
                  </w:r>
                </w:p>
              </w:tc>
              <w:tc>
                <w:tcPr>
                  <w:tcW w:w="1135" w:type="dxa"/>
                  <w:shd w:val="clear" w:color="auto" w:fill="FFFFFF" w:themeFill="background1"/>
                  <w:hideMark/>
                </w:tcPr>
                <w:p w14:paraId="6ED803A0" w14:textId="77777777" w:rsidR="004A4364" w:rsidRPr="002B52FE" w:rsidRDefault="004A4364" w:rsidP="00E422B6">
                  <w:pPr>
                    <w:framePr w:hSpace="180" w:wrap="around" w:vAnchor="text" w:hAnchor="text" w:y="1"/>
                    <w:spacing w:before="100" w:beforeAutospacing="1" w:after="0"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Partea negarantată a expunerilor neperformante</w:t>
                  </w:r>
                </w:p>
                <w:p w14:paraId="7010087C" w14:textId="77777777" w:rsidR="004A4364" w:rsidRPr="002B52FE" w:rsidRDefault="004A4364" w:rsidP="00E422B6">
                  <w:pPr>
                    <w:framePr w:hSpace="180" w:wrap="around" w:vAnchor="text" w:hAnchor="text" w:y="1"/>
                    <w:spacing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Prima măsură de restructurare datorată dificultăților financiare s-a aplicat între 1 an și 2 ani după clasificarea expunerii drept neperformantă (&gt;1 an; ≤2 ani)</w:t>
                  </w:r>
                </w:p>
              </w:tc>
              <w:tc>
                <w:tcPr>
                  <w:tcW w:w="283" w:type="dxa"/>
                  <w:shd w:val="clear" w:color="auto" w:fill="FFFFFF" w:themeFill="background1"/>
                  <w:hideMark/>
                </w:tcPr>
                <w:p w14:paraId="32226486"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6C773CAC"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355F8414"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2C5AB4D4"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2ED80062"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2F938180"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48DBD36E"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344B0B30"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3DF8FD50"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141ACDD7"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63577A89"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r>
            <w:tr w:rsidR="004A4364" w:rsidRPr="002B52FE" w14:paraId="5ADB87C4" w14:textId="77777777" w:rsidTr="002B52FE">
              <w:tc>
                <w:tcPr>
                  <w:tcW w:w="214" w:type="dxa"/>
                  <w:shd w:val="clear" w:color="auto" w:fill="FFFFFF" w:themeFill="background1"/>
                  <w:hideMark/>
                </w:tcPr>
                <w:p w14:paraId="0576B8D5"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 </w:t>
                  </w:r>
                </w:p>
              </w:tc>
              <w:tc>
                <w:tcPr>
                  <w:tcW w:w="1135" w:type="dxa"/>
                  <w:shd w:val="clear" w:color="auto" w:fill="FFFFFF" w:themeFill="background1"/>
                  <w:hideMark/>
                </w:tcPr>
                <w:p w14:paraId="369D65EC"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i/>
                      <w:iCs/>
                      <w:color w:val="000000"/>
                      <w:kern w:val="0"/>
                      <w:sz w:val="12"/>
                      <w:szCs w:val="12"/>
                      <w:lang w:val="ro-RO" w:eastAsia="ro-RO"/>
                    </w:rPr>
                  </w:pPr>
                  <w:r w:rsidRPr="002B52FE">
                    <w:rPr>
                      <w:rFonts w:ascii="Times New Roman" w:eastAsia="Times New Roman" w:hAnsi="Times New Roman"/>
                      <w:i/>
                      <w:iCs/>
                      <w:color w:val="000000"/>
                      <w:kern w:val="0"/>
                      <w:sz w:val="12"/>
                      <w:szCs w:val="12"/>
                      <w:lang w:val="ro-RO" w:eastAsia="ro-RO"/>
                    </w:rPr>
                    <w:t>Factor</w:t>
                  </w:r>
                </w:p>
              </w:tc>
              <w:tc>
                <w:tcPr>
                  <w:tcW w:w="283" w:type="dxa"/>
                  <w:shd w:val="clear" w:color="auto" w:fill="FFFFFF" w:themeFill="background1"/>
                  <w:hideMark/>
                </w:tcPr>
                <w:p w14:paraId="4F5BDE75"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12721289"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w:t>
                  </w:r>
                </w:p>
              </w:tc>
              <w:tc>
                <w:tcPr>
                  <w:tcW w:w="283" w:type="dxa"/>
                  <w:shd w:val="clear" w:color="auto" w:fill="FFFFFF" w:themeFill="background1"/>
                  <w:hideMark/>
                </w:tcPr>
                <w:p w14:paraId="3D3DD80E"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w:t>
                  </w:r>
                </w:p>
              </w:tc>
              <w:tc>
                <w:tcPr>
                  <w:tcW w:w="284" w:type="dxa"/>
                  <w:shd w:val="clear" w:color="auto" w:fill="FFFFFF" w:themeFill="background1"/>
                  <w:hideMark/>
                </w:tcPr>
                <w:p w14:paraId="0896531A"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1</w:t>
                  </w:r>
                </w:p>
              </w:tc>
              <w:tc>
                <w:tcPr>
                  <w:tcW w:w="283" w:type="dxa"/>
                  <w:shd w:val="clear" w:color="auto" w:fill="FFFFFF" w:themeFill="background1"/>
                  <w:hideMark/>
                </w:tcPr>
                <w:p w14:paraId="09FEC0E6"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1</w:t>
                  </w:r>
                </w:p>
              </w:tc>
              <w:tc>
                <w:tcPr>
                  <w:tcW w:w="284" w:type="dxa"/>
                  <w:shd w:val="clear" w:color="auto" w:fill="FFFFFF" w:themeFill="background1"/>
                  <w:hideMark/>
                </w:tcPr>
                <w:p w14:paraId="0D3AF0BA"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1</w:t>
                  </w:r>
                </w:p>
              </w:tc>
              <w:tc>
                <w:tcPr>
                  <w:tcW w:w="283" w:type="dxa"/>
                  <w:shd w:val="clear" w:color="auto" w:fill="FFFFFF" w:themeFill="background1"/>
                  <w:hideMark/>
                </w:tcPr>
                <w:p w14:paraId="2931D9C0"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1</w:t>
                  </w:r>
                </w:p>
              </w:tc>
              <w:tc>
                <w:tcPr>
                  <w:tcW w:w="284" w:type="dxa"/>
                  <w:shd w:val="clear" w:color="auto" w:fill="FFFFFF" w:themeFill="background1"/>
                  <w:hideMark/>
                </w:tcPr>
                <w:p w14:paraId="787B6DD8"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1</w:t>
                  </w:r>
                </w:p>
              </w:tc>
              <w:tc>
                <w:tcPr>
                  <w:tcW w:w="283" w:type="dxa"/>
                  <w:shd w:val="clear" w:color="auto" w:fill="FFFFFF" w:themeFill="background1"/>
                  <w:hideMark/>
                </w:tcPr>
                <w:p w14:paraId="3231E22B"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1</w:t>
                  </w:r>
                </w:p>
              </w:tc>
              <w:tc>
                <w:tcPr>
                  <w:tcW w:w="284" w:type="dxa"/>
                  <w:shd w:val="clear" w:color="auto" w:fill="FFFFFF" w:themeFill="background1"/>
                  <w:hideMark/>
                </w:tcPr>
                <w:p w14:paraId="3EBE5846"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1</w:t>
                  </w:r>
                </w:p>
              </w:tc>
              <w:tc>
                <w:tcPr>
                  <w:tcW w:w="283" w:type="dxa"/>
                  <w:shd w:val="clear" w:color="auto" w:fill="FFFFFF" w:themeFill="background1"/>
                  <w:hideMark/>
                </w:tcPr>
                <w:p w14:paraId="274D484D"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r>
            <w:tr w:rsidR="004A4364" w:rsidRPr="002B52FE" w14:paraId="78D2B005" w14:textId="77777777" w:rsidTr="002B52FE">
              <w:tc>
                <w:tcPr>
                  <w:tcW w:w="214" w:type="dxa"/>
                  <w:shd w:val="clear" w:color="auto" w:fill="FFFFFF" w:themeFill="background1"/>
                  <w:hideMark/>
                </w:tcPr>
                <w:p w14:paraId="32F44338"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0070</w:t>
                  </w:r>
                </w:p>
              </w:tc>
              <w:tc>
                <w:tcPr>
                  <w:tcW w:w="1135" w:type="dxa"/>
                  <w:shd w:val="clear" w:color="auto" w:fill="FFFFFF" w:themeFill="background1"/>
                  <w:hideMark/>
                </w:tcPr>
                <w:p w14:paraId="5FC38D17"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lang w:val="ro-RO" w:eastAsia="ro-RO"/>
                    </w:rPr>
                  </w:pPr>
                  <w:r w:rsidRPr="002B52FE">
                    <w:rPr>
                      <w:rFonts w:ascii="Times New Roman" w:eastAsia="Times New Roman" w:hAnsi="Times New Roman"/>
                      <w:b/>
                      <w:bCs/>
                      <w:color w:val="000000"/>
                      <w:kern w:val="0"/>
                      <w:sz w:val="12"/>
                      <w:szCs w:val="12"/>
                      <w:lang w:val="ro-RO" w:eastAsia="ro-RO"/>
                    </w:rPr>
                    <w:t xml:space="preserve">Partea din expunerile neperformante garantată cu bunuri imobile </w:t>
                  </w:r>
                </w:p>
              </w:tc>
              <w:tc>
                <w:tcPr>
                  <w:tcW w:w="283" w:type="dxa"/>
                  <w:shd w:val="clear" w:color="auto" w:fill="FFFFFF" w:themeFill="background1"/>
                  <w:hideMark/>
                </w:tcPr>
                <w:p w14:paraId="6C088BB6"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tcPr>
                <w:p w14:paraId="1EE4B596"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471707B2"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598F0716"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5F0FC583"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7B19095B"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0A88CEF0"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3D778FCD"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2ED4714F"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270BA244"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045CD7E2"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r>
            <w:tr w:rsidR="004A4364" w:rsidRPr="002B52FE" w14:paraId="5A4CD8F3" w14:textId="77777777" w:rsidTr="002B52FE">
              <w:tc>
                <w:tcPr>
                  <w:tcW w:w="214" w:type="dxa"/>
                  <w:shd w:val="clear" w:color="auto" w:fill="FFFFFF" w:themeFill="background1"/>
                  <w:hideMark/>
                </w:tcPr>
                <w:p w14:paraId="45B7B57D"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0080</w:t>
                  </w:r>
                </w:p>
              </w:tc>
              <w:tc>
                <w:tcPr>
                  <w:tcW w:w="1135" w:type="dxa"/>
                  <w:shd w:val="clear" w:color="auto" w:fill="FFFFFF" w:themeFill="background1"/>
                  <w:hideMark/>
                </w:tcPr>
                <w:p w14:paraId="33BA580C"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&gt;2 și ≤3 ani după clasificarea expunerii drept neperformantă</w:t>
                  </w:r>
                </w:p>
              </w:tc>
              <w:tc>
                <w:tcPr>
                  <w:tcW w:w="283" w:type="dxa"/>
                  <w:shd w:val="clear" w:color="auto" w:fill="FFFFFF" w:themeFill="background1"/>
                  <w:hideMark/>
                </w:tcPr>
                <w:p w14:paraId="0ED0A3D2"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tcPr>
                <w:p w14:paraId="7529727F"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521A6FB7"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5B3CA9CD"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414B1402"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784B7833"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024F36D0"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33F68DD3"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14AB9D57"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16BFDA3D"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59242283"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r>
            <w:tr w:rsidR="004A4364" w:rsidRPr="002B52FE" w14:paraId="2E129449" w14:textId="77777777" w:rsidTr="002B52FE">
              <w:tc>
                <w:tcPr>
                  <w:tcW w:w="214" w:type="dxa"/>
                  <w:shd w:val="clear" w:color="auto" w:fill="FFFFFF" w:themeFill="background1"/>
                  <w:hideMark/>
                </w:tcPr>
                <w:p w14:paraId="512BC88E"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 </w:t>
                  </w:r>
                </w:p>
              </w:tc>
              <w:tc>
                <w:tcPr>
                  <w:tcW w:w="1135" w:type="dxa"/>
                  <w:shd w:val="clear" w:color="auto" w:fill="FFFFFF" w:themeFill="background1"/>
                  <w:hideMark/>
                </w:tcPr>
                <w:p w14:paraId="17B9C71B"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i/>
                      <w:iCs/>
                      <w:color w:val="000000"/>
                      <w:kern w:val="0"/>
                      <w:sz w:val="12"/>
                      <w:szCs w:val="12"/>
                      <w:lang w:val="ro-RO" w:eastAsia="ro-RO"/>
                    </w:rPr>
                  </w:pPr>
                  <w:r w:rsidRPr="002B52FE">
                    <w:rPr>
                      <w:rFonts w:ascii="Times New Roman" w:eastAsia="Times New Roman" w:hAnsi="Times New Roman"/>
                      <w:i/>
                      <w:iCs/>
                      <w:color w:val="000000"/>
                      <w:kern w:val="0"/>
                      <w:sz w:val="12"/>
                      <w:szCs w:val="12"/>
                      <w:lang w:val="ro-RO" w:eastAsia="ro-RO"/>
                    </w:rPr>
                    <w:t>Factor</w:t>
                  </w:r>
                </w:p>
              </w:tc>
              <w:tc>
                <w:tcPr>
                  <w:tcW w:w="283" w:type="dxa"/>
                  <w:shd w:val="clear" w:color="auto" w:fill="FFFFFF" w:themeFill="background1"/>
                  <w:hideMark/>
                </w:tcPr>
                <w:p w14:paraId="4D181047"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2F3559D9"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2CC49C72"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w:t>
                  </w:r>
                </w:p>
              </w:tc>
              <w:tc>
                <w:tcPr>
                  <w:tcW w:w="284" w:type="dxa"/>
                  <w:shd w:val="clear" w:color="auto" w:fill="FFFFFF" w:themeFill="background1"/>
                  <w:hideMark/>
                </w:tcPr>
                <w:p w14:paraId="0DB28740"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w:t>
                  </w:r>
                </w:p>
              </w:tc>
              <w:tc>
                <w:tcPr>
                  <w:tcW w:w="283" w:type="dxa"/>
                  <w:shd w:val="clear" w:color="auto" w:fill="FFFFFF" w:themeFill="background1"/>
                  <w:hideMark/>
                </w:tcPr>
                <w:p w14:paraId="14FB60D1"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0.35</w:t>
                  </w:r>
                </w:p>
              </w:tc>
              <w:tc>
                <w:tcPr>
                  <w:tcW w:w="284" w:type="dxa"/>
                  <w:shd w:val="clear" w:color="auto" w:fill="FFFFFF" w:themeFill="background1"/>
                  <w:hideMark/>
                </w:tcPr>
                <w:p w14:paraId="0ABDFF1B"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0.55</w:t>
                  </w:r>
                </w:p>
              </w:tc>
              <w:tc>
                <w:tcPr>
                  <w:tcW w:w="283" w:type="dxa"/>
                  <w:shd w:val="clear" w:color="auto" w:fill="FFFFFF" w:themeFill="background1"/>
                  <w:hideMark/>
                </w:tcPr>
                <w:p w14:paraId="35F065BB"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0.7</w:t>
                  </w:r>
                </w:p>
              </w:tc>
              <w:tc>
                <w:tcPr>
                  <w:tcW w:w="284" w:type="dxa"/>
                  <w:shd w:val="clear" w:color="auto" w:fill="FFFFFF" w:themeFill="background1"/>
                  <w:hideMark/>
                </w:tcPr>
                <w:p w14:paraId="627B963E"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0.8</w:t>
                  </w:r>
                </w:p>
              </w:tc>
              <w:tc>
                <w:tcPr>
                  <w:tcW w:w="283" w:type="dxa"/>
                  <w:shd w:val="clear" w:color="auto" w:fill="FFFFFF" w:themeFill="background1"/>
                  <w:hideMark/>
                </w:tcPr>
                <w:p w14:paraId="3A3FA429"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0.85</w:t>
                  </w:r>
                </w:p>
              </w:tc>
              <w:tc>
                <w:tcPr>
                  <w:tcW w:w="284" w:type="dxa"/>
                  <w:shd w:val="clear" w:color="auto" w:fill="FFFFFF" w:themeFill="background1"/>
                  <w:hideMark/>
                </w:tcPr>
                <w:p w14:paraId="3689985B"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1</w:t>
                  </w:r>
                </w:p>
              </w:tc>
              <w:tc>
                <w:tcPr>
                  <w:tcW w:w="283" w:type="dxa"/>
                  <w:shd w:val="clear" w:color="auto" w:fill="FFFFFF" w:themeFill="background1"/>
                  <w:hideMark/>
                </w:tcPr>
                <w:p w14:paraId="57A69E45"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r>
            <w:tr w:rsidR="004A4364" w:rsidRPr="002B52FE" w14:paraId="6195FABA" w14:textId="77777777" w:rsidTr="002B52FE">
              <w:tc>
                <w:tcPr>
                  <w:tcW w:w="214" w:type="dxa"/>
                  <w:shd w:val="clear" w:color="auto" w:fill="FFFFFF" w:themeFill="background1"/>
                  <w:hideMark/>
                </w:tcPr>
                <w:p w14:paraId="19CF787B"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lastRenderedPageBreak/>
                    <w:t>0090</w:t>
                  </w:r>
                </w:p>
              </w:tc>
              <w:tc>
                <w:tcPr>
                  <w:tcW w:w="1135" w:type="dxa"/>
                  <w:shd w:val="clear" w:color="auto" w:fill="FFFFFF" w:themeFill="background1"/>
                  <w:hideMark/>
                </w:tcPr>
                <w:p w14:paraId="474DD6DB"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&gt;3 și ≤4 ani după clasificarea expunerii drept neperformantă</w:t>
                  </w:r>
                </w:p>
              </w:tc>
              <w:tc>
                <w:tcPr>
                  <w:tcW w:w="283" w:type="dxa"/>
                  <w:shd w:val="clear" w:color="auto" w:fill="FFFFFF" w:themeFill="background1"/>
                  <w:hideMark/>
                </w:tcPr>
                <w:p w14:paraId="1038770A"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613B6830"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3F18E410"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38F1FF7F"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36E38221"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51040168"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21B6CF52"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7D3C3CC6"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0AF47CC8"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6063BA14"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6CE67EA9"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r>
            <w:tr w:rsidR="004A4364" w:rsidRPr="002B52FE" w14:paraId="6089DA50" w14:textId="77777777" w:rsidTr="002B52FE">
              <w:tc>
                <w:tcPr>
                  <w:tcW w:w="214" w:type="dxa"/>
                  <w:shd w:val="clear" w:color="auto" w:fill="FFFFFF" w:themeFill="background1"/>
                  <w:hideMark/>
                </w:tcPr>
                <w:p w14:paraId="51C0899C"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 </w:t>
                  </w:r>
                </w:p>
              </w:tc>
              <w:tc>
                <w:tcPr>
                  <w:tcW w:w="1135" w:type="dxa"/>
                  <w:shd w:val="clear" w:color="auto" w:fill="FFFFFF" w:themeFill="background1"/>
                  <w:hideMark/>
                </w:tcPr>
                <w:p w14:paraId="626C0FEB"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i/>
                      <w:iCs/>
                      <w:color w:val="000000"/>
                      <w:kern w:val="0"/>
                      <w:sz w:val="12"/>
                      <w:szCs w:val="12"/>
                      <w:lang w:val="ro-RO" w:eastAsia="ro-RO"/>
                    </w:rPr>
                  </w:pPr>
                  <w:r w:rsidRPr="002B52FE">
                    <w:rPr>
                      <w:rFonts w:ascii="Times New Roman" w:eastAsia="Times New Roman" w:hAnsi="Times New Roman"/>
                      <w:i/>
                      <w:iCs/>
                      <w:color w:val="000000"/>
                      <w:kern w:val="0"/>
                      <w:sz w:val="12"/>
                      <w:szCs w:val="12"/>
                      <w:lang w:val="ro-RO" w:eastAsia="ro-RO"/>
                    </w:rPr>
                    <w:t>Factor</w:t>
                  </w:r>
                </w:p>
              </w:tc>
              <w:tc>
                <w:tcPr>
                  <w:tcW w:w="283" w:type="dxa"/>
                  <w:shd w:val="clear" w:color="auto" w:fill="FFFFFF" w:themeFill="background1"/>
                  <w:hideMark/>
                </w:tcPr>
                <w:p w14:paraId="66AB99F0"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603D77C8"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31292D91"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13C5DB76"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0.25</w:t>
                  </w:r>
                </w:p>
              </w:tc>
              <w:tc>
                <w:tcPr>
                  <w:tcW w:w="283" w:type="dxa"/>
                  <w:shd w:val="clear" w:color="auto" w:fill="FFFFFF" w:themeFill="background1"/>
                  <w:hideMark/>
                </w:tcPr>
                <w:p w14:paraId="2880F1CB"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0.25</w:t>
                  </w:r>
                </w:p>
              </w:tc>
              <w:tc>
                <w:tcPr>
                  <w:tcW w:w="284" w:type="dxa"/>
                  <w:shd w:val="clear" w:color="auto" w:fill="FFFFFF" w:themeFill="background1"/>
                  <w:hideMark/>
                </w:tcPr>
                <w:p w14:paraId="75C8CDDD"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0.55</w:t>
                  </w:r>
                </w:p>
              </w:tc>
              <w:tc>
                <w:tcPr>
                  <w:tcW w:w="283" w:type="dxa"/>
                  <w:shd w:val="clear" w:color="auto" w:fill="FFFFFF" w:themeFill="background1"/>
                  <w:hideMark/>
                </w:tcPr>
                <w:p w14:paraId="338E7E50"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0.7</w:t>
                  </w:r>
                </w:p>
              </w:tc>
              <w:tc>
                <w:tcPr>
                  <w:tcW w:w="284" w:type="dxa"/>
                  <w:shd w:val="clear" w:color="auto" w:fill="FFFFFF" w:themeFill="background1"/>
                  <w:hideMark/>
                </w:tcPr>
                <w:p w14:paraId="7C90939B"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0.8</w:t>
                  </w:r>
                </w:p>
              </w:tc>
              <w:tc>
                <w:tcPr>
                  <w:tcW w:w="283" w:type="dxa"/>
                  <w:shd w:val="clear" w:color="auto" w:fill="FFFFFF" w:themeFill="background1"/>
                  <w:hideMark/>
                </w:tcPr>
                <w:p w14:paraId="517BABA0"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0.85</w:t>
                  </w:r>
                </w:p>
              </w:tc>
              <w:tc>
                <w:tcPr>
                  <w:tcW w:w="284" w:type="dxa"/>
                  <w:shd w:val="clear" w:color="auto" w:fill="FFFFFF" w:themeFill="background1"/>
                  <w:hideMark/>
                </w:tcPr>
                <w:p w14:paraId="1073FEF5"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1</w:t>
                  </w:r>
                </w:p>
              </w:tc>
              <w:tc>
                <w:tcPr>
                  <w:tcW w:w="283" w:type="dxa"/>
                  <w:shd w:val="clear" w:color="auto" w:fill="FFFFFF" w:themeFill="background1"/>
                  <w:hideMark/>
                </w:tcPr>
                <w:p w14:paraId="4D08AAB6"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r>
            <w:tr w:rsidR="004A4364" w:rsidRPr="002B52FE" w14:paraId="5F583977" w14:textId="77777777" w:rsidTr="002B52FE">
              <w:tc>
                <w:tcPr>
                  <w:tcW w:w="214" w:type="dxa"/>
                  <w:shd w:val="clear" w:color="auto" w:fill="FFFFFF" w:themeFill="background1"/>
                  <w:hideMark/>
                </w:tcPr>
                <w:p w14:paraId="238912DE"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0100</w:t>
                  </w:r>
                </w:p>
              </w:tc>
              <w:tc>
                <w:tcPr>
                  <w:tcW w:w="1135" w:type="dxa"/>
                  <w:shd w:val="clear" w:color="auto" w:fill="FFFFFF" w:themeFill="background1"/>
                  <w:hideMark/>
                </w:tcPr>
                <w:p w14:paraId="5CA5A663"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&gt;4 și ≤5 ani după clasificarea expunerii drept neperformantă</w:t>
                  </w:r>
                </w:p>
              </w:tc>
              <w:tc>
                <w:tcPr>
                  <w:tcW w:w="283" w:type="dxa"/>
                  <w:shd w:val="clear" w:color="auto" w:fill="FFFFFF" w:themeFill="background1"/>
                  <w:hideMark/>
                </w:tcPr>
                <w:p w14:paraId="59ED18B4"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77D98B14"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6FB9685D"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36E5996B"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213B6B6D"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7F94E7FF"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0E9512B5"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07FB60FB"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51C42BA3"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6DCAFDBB"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1F74CFE5"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r>
            <w:tr w:rsidR="004A4364" w:rsidRPr="002B52FE" w14:paraId="510C5111" w14:textId="77777777" w:rsidTr="002B52FE">
              <w:tc>
                <w:tcPr>
                  <w:tcW w:w="214" w:type="dxa"/>
                  <w:shd w:val="clear" w:color="auto" w:fill="FFFFFF" w:themeFill="background1"/>
                  <w:hideMark/>
                </w:tcPr>
                <w:p w14:paraId="56A169B0"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 </w:t>
                  </w:r>
                </w:p>
              </w:tc>
              <w:tc>
                <w:tcPr>
                  <w:tcW w:w="1135" w:type="dxa"/>
                  <w:shd w:val="clear" w:color="auto" w:fill="FFFFFF" w:themeFill="background1"/>
                  <w:hideMark/>
                </w:tcPr>
                <w:p w14:paraId="09606E84"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i/>
                      <w:iCs/>
                      <w:color w:val="000000"/>
                      <w:kern w:val="0"/>
                      <w:sz w:val="12"/>
                      <w:szCs w:val="12"/>
                      <w:lang w:val="ro-RO" w:eastAsia="ro-RO"/>
                    </w:rPr>
                  </w:pPr>
                  <w:r w:rsidRPr="002B52FE">
                    <w:rPr>
                      <w:rFonts w:ascii="Times New Roman" w:eastAsia="Times New Roman" w:hAnsi="Times New Roman"/>
                      <w:i/>
                      <w:iCs/>
                      <w:color w:val="000000"/>
                      <w:kern w:val="0"/>
                      <w:sz w:val="12"/>
                      <w:szCs w:val="12"/>
                      <w:lang w:val="ro-RO" w:eastAsia="ro-RO"/>
                    </w:rPr>
                    <w:t>Factor</w:t>
                  </w:r>
                </w:p>
              </w:tc>
              <w:tc>
                <w:tcPr>
                  <w:tcW w:w="283" w:type="dxa"/>
                  <w:shd w:val="clear" w:color="auto" w:fill="FFFFFF" w:themeFill="background1"/>
                  <w:hideMark/>
                </w:tcPr>
                <w:p w14:paraId="537C6ECE"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67B3BF28"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75B95811"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62746BA6"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2752B9AA"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0.35</w:t>
                  </w:r>
                </w:p>
              </w:tc>
              <w:tc>
                <w:tcPr>
                  <w:tcW w:w="284" w:type="dxa"/>
                  <w:shd w:val="clear" w:color="auto" w:fill="FFFFFF" w:themeFill="background1"/>
                  <w:hideMark/>
                </w:tcPr>
                <w:p w14:paraId="2BA979FD"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0.35</w:t>
                  </w:r>
                </w:p>
              </w:tc>
              <w:tc>
                <w:tcPr>
                  <w:tcW w:w="283" w:type="dxa"/>
                  <w:shd w:val="clear" w:color="auto" w:fill="FFFFFF" w:themeFill="background1"/>
                  <w:hideMark/>
                </w:tcPr>
                <w:p w14:paraId="1FB9A07A"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0.7</w:t>
                  </w:r>
                </w:p>
              </w:tc>
              <w:tc>
                <w:tcPr>
                  <w:tcW w:w="284" w:type="dxa"/>
                  <w:shd w:val="clear" w:color="auto" w:fill="FFFFFF" w:themeFill="background1"/>
                  <w:hideMark/>
                </w:tcPr>
                <w:p w14:paraId="2F4E1953"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0.8</w:t>
                  </w:r>
                </w:p>
              </w:tc>
              <w:tc>
                <w:tcPr>
                  <w:tcW w:w="283" w:type="dxa"/>
                  <w:shd w:val="clear" w:color="auto" w:fill="FFFFFF" w:themeFill="background1"/>
                  <w:hideMark/>
                </w:tcPr>
                <w:p w14:paraId="622E570C"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0.85</w:t>
                  </w:r>
                </w:p>
              </w:tc>
              <w:tc>
                <w:tcPr>
                  <w:tcW w:w="284" w:type="dxa"/>
                  <w:shd w:val="clear" w:color="auto" w:fill="FFFFFF" w:themeFill="background1"/>
                  <w:hideMark/>
                </w:tcPr>
                <w:p w14:paraId="26CE55A8"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1</w:t>
                  </w:r>
                </w:p>
              </w:tc>
              <w:tc>
                <w:tcPr>
                  <w:tcW w:w="283" w:type="dxa"/>
                  <w:shd w:val="clear" w:color="auto" w:fill="FFFFFF" w:themeFill="background1"/>
                  <w:hideMark/>
                </w:tcPr>
                <w:p w14:paraId="54B8CFE4"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r>
            <w:tr w:rsidR="004A4364" w:rsidRPr="002B52FE" w14:paraId="71259FA3" w14:textId="77777777" w:rsidTr="002B52FE">
              <w:tc>
                <w:tcPr>
                  <w:tcW w:w="214" w:type="dxa"/>
                  <w:shd w:val="clear" w:color="auto" w:fill="FFFFFF" w:themeFill="background1"/>
                  <w:hideMark/>
                </w:tcPr>
                <w:p w14:paraId="608EE0F3"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0110</w:t>
                  </w:r>
                </w:p>
              </w:tc>
              <w:tc>
                <w:tcPr>
                  <w:tcW w:w="1135" w:type="dxa"/>
                  <w:shd w:val="clear" w:color="auto" w:fill="FFFFFF" w:themeFill="background1"/>
                  <w:hideMark/>
                </w:tcPr>
                <w:p w14:paraId="6458BA12"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&gt;5 și ≤6 ani după clasificarea expunerii drept neperformantă</w:t>
                  </w:r>
                </w:p>
              </w:tc>
              <w:tc>
                <w:tcPr>
                  <w:tcW w:w="283" w:type="dxa"/>
                  <w:shd w:val="clear" w:color="auto" w:fill="FFFFFF" w:themeFill="background1"/>
                  <w:hideMark/>
                </w:tcPr>
                <w:p w14:paraId="3AE71EAE"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4F90C064"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7F31AB98"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2F90DC4F"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6360805D"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08295C6F"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35CBD056"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67044E0E"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2B334E9F"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6A5BF3F0"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64AA37A5"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r>
            <w:tr w:rsidR="004A4364" w:rsidRPr="002B52FE" w14:paraId="4F6ED5EC" w14:textId="77777777" w:rsidTr="002B52FE">
              <w:tc>
                <w:tcPr>
                  <w:tcW w:w="214" w:type="dxa"/>
                  <w:shd w:val="clear" w:color="auto" w:fill="FFFFFF" w:themeFill="background1"/>
                  <w:hideMark/>
                </w:tcPr>
                <w:p w14:paraId="4B6A233B"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i/>
                      <w:iCs/>
                      <w:color w:val="000000"/>
                      <w:kern w:val="0"/>
                      <w:sz w:val="12"/>
                      <w:szCs w:val="12"/>
                      <w:lang w:val="ro-RO" w:eastAsia="ro-RO"/>
                    </w:rPr>
                  </w:pPr>
                  <w:r w:rsidRPr="002B52FE">
                    <w:rPr>
                      <w:rFonts w:ascii="Times New Roman" w:eastAsia="Times New Roman" w:hAnsi="Times New Roman"/>
                      <w:i/>
                      <w:iCs/>
                      <w:color w:val="000000"/>
                      <w:kern w:val="0"/>
                      <w:sz w:val="12"/>
                      <w:szCs w:val="12"/>
                      <w:lang w:val="ro-RO" w:eastAsia="ro-RO"/>
                    </w:rPr>
                    <w:t> </w:t>
                  </w:r>
                </w:p>
              </w:tc>
              <w:tc>
                <w:tcPr>
                  <w:tcW w:w="1135" w:type="dxa"/>
                  <w:shd w:val="clear" w:color="auto" w:fill="FFFFFF" w:themeFill="background1"/>
                  <w:hideMark/>
                </w:tcPr>
                <w:p w14:paraId="41D66161"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i/>
                      <w:iCs/>
                      <w:color w:val="000000"/>
                      <w:kern w:val="0"/>
                      <w:sz w:val="12"/>
                      <w:szCs w:val="12"/>
                      <w:lang w:val="ro-RO" w:eastAsia="ro-RO"/>
                    </w:rPr>
                  </w:pPr>
                  <w:r w:rsidRPr="002B52FE">
                    <w:rPr>
                      <w:rFonts w:ascii="Times New Roman" w:eastAsia="Times New Roman" w:hAnsi="Times New Roman"/>
                      <w:i/>
                      <w:iCs/>
                      <w:color w:val="000000"/>
                      <w:kern w:val="0"/>
                      <w:sz w:val="12"/>
                      <w:szCs w:val="12"/>
                      <w:lang w:val="ro-RO" w:eastAsia="ro-RO"/>
                    </w:rPr>
                    <w:t>Factor</w:t>
                  </w:r>
                </w:p>
              </w:tc>
              <w:tc>
                <w:tcPr>
                  <w:tcW w:w="283" w:type="dxa"/>
                  <w:shd w:val="clear" w:color="auto" w:fill="FFFFFF" w:themeFill="background1"/>
                  <w:hideMark/>
                </w:tcPr>
                <w:p w14:paraId="5862A300"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5B140BE4"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2B192250"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7E4633E5"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6641DA6A"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07650906"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0.55</w:t>
                  </w:r>
                </w:p>
              </w:tc>
              <w:tc>
                <w:tcPr>
                  <w:tcW w:w="283" w:type="dxa"/>
                  <w:shd w:val="clear" w:color="auto" w:fill="FFFFFF" w:themeFill="background1"/>
                  <w:hideMark/>
                </w:tcPr>
                <w:p w14:paraId="4A17EFF7"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0.55</w:t>
                  </w:r>
                </w:p>
              </w:tc>
              <w:tc>
                <w:tcPr>
                  <w:tcW w:w="284" w:type="dxa"/>
                  <w:shd w:val="clear" w:color="auto" w:fill="FFFFFF" w:themeFill="background1"/>
                  <w:hideMark/>
                </w:tcPr>
                <w:p w14:paraId="135DA6D5"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0.8</w:t>
                  </w:r>
                </w:p>
              </w:tc>
              <w:tc>
                <w:tcPr>
                  <w:tcW w:w="283" w:type="dxa"/>
                  <w:shd w:val="clear" w:color="auto" w:fill="FFFFFF" w:themeFill="background1"/>
                  <w:hideMark/>
                </w:tcPr>
                <w:p w14:paraId="0AD5F387"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0.85</w:t>
                  </w:r>
                </w:p>
              </w:tc>
              <w:tc>
                <w:tcPr>
                  <w:tcW w:w="284" w:type="dxa"/>
                  <w:shd w:val="clear" w:color="auto" w:fill="FFFFFF" w:themeFill="background1"/>
                  <w:hideMark/>
                </w:tcPr>
                <w:p w14:paraId="4CEC33B8"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1</w:t>
                  </w:r>
                </w:p>
              </w:tc>
              <w:tc>
                <w:tcPr>
                  <w:tcW w:w="283" w:type="dxa"/>
                  <w:shd w:val="clear" w:color="auto" w:fill="FFFFFF" w:themeFill="background1"/>
                  <w:hideMark/>
                </w:tcPr>
                <w:p w14:paraId="1C890418"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r>
            <w:tr w:rsidR="004A4364" w:rsidRPr="002B52FE" w14:paraId="1A0CC039" w14:textId="77777777" w:rsidTr="002B52FE">
              <w:tc>
                <w:tcPr>
                  <w:tcW w:w="214" w:type="dxa"/>
                  <w:shd w:val="clear" w:color="auto" w:fill="FFFFFF" w:themeFill="background1"/>
                  <w:hideMark/>
                </w:tcPr>
                <w:p w14:paraId="6A11AA54"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0120</w:t>
                  </w:r>
                </w:p>
              </w:tc>
              <w:tc>
                <w:tcPr>
                  <w:tcW w:w="1135" w:type="dxa"/>
                  <w:shd w:val="clear" w:color="auto" w:fill="FFFFFF" w:themeFill="background1"/>
                  <w:hideMark/>
                </w:tcPr>
                <w:p w14:paraId="42C0526D" w14:textId="77777777" w:rsidR="004A4364" w:rsidRPr="002B52FE" w:rsidRDefault="004A4364" w:rsidP="00E422B6">
                  <w:pPr>
                    <w:framePr w:hSpace="180" w:wrap="around" w:vAnchor="text" w:hAnchor="text" w:y="1"/>
                    <w:spacing w:before="100" w:beforeAutospacing="1" w:after="0"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b/>
                      <w:bCs/>
                      <w:color w:val="000000"/>
                      <w:kern w:val="0"/>
                      <w:sz w:val="12"/>
                      <w:szCs w:val="12"/>
                      <w:lang w:val="ro-RO" w:eastAsia="ro-RO"/>
                    </w:rPr>
                    <w:t>Partea din expunerile neperformante garantată cu alte forme de protecție finanțată sau nefinanțată a creditului</w:t>
                  </w:r>
                  <w:r w:rsidRPr="002B52FE">
                    <w:rPr>
                      <w:rFonts w:ascii="Times New Roman" w:eastAsia="Times New Roman" w:hAnsi="Times New Roman"/>
                      <w:color w:val="000000"/>
                      <w:kern w:val="0"/>
                      <w:sz w:val="12"/>
                      <w:szCs w:val="12"/>
                      <w:lang w:val="ro-RO" w:eastAsia="ro-RO"/>
                    </w:rPr>
                    <w:t> </w:t>
                  </w:r>
                </w:p>
                <w:p w14:paraId="6726E760" w14:textId="77777777" w:rsidR="004A4364" w:rsidRPr="002B52FE" w:rsidRDefault="004A4364" w:rsidP="00E422B6">
                  <w:pPr>
                    <w:framePr w:hSpace="180" w:wrap="around" w:vAnchor="text" w:hAnchor="text" w:y="1"/>
                    <w:spacing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Defalcare în funcție de momentul acordării primei măsuri de restructurare datorată dificultăților financiare</w:t>
                  </w:r>
                </w:p>
              </w:tc>
              <w:tc>
                <w:tcPr>
                  <w:tcW w:w="283" w:type="dxa"/>
                  <w:shd w:val="clear" w:color="auto" w:fill="FFFFFF" w:themeFill="background1"/>
                  <w:hideMark/>
                </w:tcPr>
                <w:p w14:paraId="5A874E87"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13DC662A"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094819ED"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2E174335"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4D7A253D"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61F37EF5"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555A6920"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087FCE97"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2A2521CB"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6D8E1F4B"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00536315"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r>
            <w:tr w:rsidR="004A4364" w:rsidRPr="002B52FE" w14:paraId="1F75F105" w14:textId="77777777" w:rsidTr="002B52FE">
              <w:tc>
                <w:tcPr>
                  <w:tcW w:w="214" w:type="dxa"/>
                  <w:shd w:val="clear" w:color="auto" w:fill="FFFFFF" w:themeFill="background1"/>
                  <w:hideMark/>
                </w:tcPr>
                <w:p w14:paraId="763708E5"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0130</w:t>
                  </w:r>
                </w:p>
              </w:tc>
              <w:tc>
                <w:tcPr>
                  <w:tcW w:w="1135" w:type="dxa"/>
                  <w:shd w:val="clear" w:color="auto" w:fill="FFFFFF" w:themeFill="background1"/>
                  <w:hideMark/>
                </w:tcPr>
                <w:p w14:paraId="385D3E9F"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&gt;2 și ≤3 ani după clasificarea expunerii drept neperformantă</w:t>
                  </w:r>
                </w:p>
              </w:tc>
              <w:tc>
                <w:tcPr>
                  <w:tcW w:w="283" w:type="dxa"/>
                  <w:shd w:val="clear" w:color="auto" w:fill="FFFFFF" w:themeFill="background1"/>
                  <w:hideMark/>
                </w:tcPr>
                <w:p w14:paraId="6C38285C"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41714004"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30B1B731"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2CCD8F32"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64FB3413"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14099E9D"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50169B1E"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0E499C94"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3908829A"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16872790"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5A057C14"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r>
            <w:tr w:rsidR="004A4364" w:rsidRPr="002B52FE" w14:paraId="5CC82CB9" w14:textId="77777777" w:rsidTr="002B52FE">
              <w:tc>
                <w:tcPr>
                  <w:tcW w:w="214" w:type="dxa"/>
                  <w:shd w:val="clear" w:color="auto" w:fill="FFFFFF" w:themeFill="background1"/>
                  <w:hideMark/>
                </w:tcPr>
                <w:p w14:paraId="0AAC19EC"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 </w:t>
                  </w:r>
                </w:p>
              </w:tc>
              <w:tc>
                <w:tcPr>
                  <w:tcW w:w="1135" w:type="dxa"/>
                  <w:shd w:val="clear" w:color="auto" w:fill="FFFFFF" w:themeFill="background1"/>
                  <w:hideMark/>
                </w:tcPr>
                <w:p w14:paraId="076B22B1"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i/>
                      <w:iCs/>
                      <w:color w:val="000000"/>
                      <w:kern w:val="0"/>
                      <w:sz w:val="12"/>
                      <w:szCs w:val="12"/>
                      <w:lang w:val="ro-RO" w:eastAsia="ro-RO"/>
                    </w:rPr>
                  </w:pPr>
                  <w:r w:rsidRPr="002B52FE">
                    <w:rPr>
                      <w:rFonts w:ascii="Times New Roman" w:eastAsia="Times New Roman" w:hAnsi="Times New Roman"/>
                      <w:i/>
                      <w:iCs/>
                      <w:color w:val="000000"/>
                      <w:kern w:val="0"/>
                      <w:sz w:val="12"/>
                      <w:szCs w:val="12"/>
                      <w:lang w:val="ro-RO" w:eastAsia="ro-RO"/>
                    </w:rPr>
                    <w:t>Factor</w:t>
                  </w:r>
                </w:p>
              </w:tc>
              <w:tc>
                <w:tcPr>
                  <w:tcW w:w="283" w:type="dxa"/>
                  <w:shd w:val="clear" w:color="auto" w:fill="FFFFFF" w:themeFill="background1"/>
                  <w:hideMark/>
                </w:tcPr>
                <w:p w14:paraId="341E9D5E"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1587FA6A"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1C9E7121"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w:t>
                  </w:r>
                </w:p>
              </w:tc>
              <w:tc>
                <w:tcPr>
                  <w:tcW w:w="284" w:type="dxa"/>
                  <w:shd w:val="clear" w:color="auto" w:fill="FFFFFF" w:themeFill="background1"/>
                  <w:hideMark/>
                </w:tcPr>
                <w:p w14:paraId="0566B072"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w:t>
                  </w:r>
                </w:p>
              </w:tc>
              <w:tc>
                <w:tcPr>
                  <w:tcW w:w="283" w:type="dxa"/>
                  <w:shd w:val="clear" w:color="auto" w:fill="FFFFFF" w:themeFill="background1"/>
                  <w:hideMark/>
                </w:tcPr>
                <w:p w14:paraId="4F8BB465"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0.35</w:t>
                  </w:r>
                </w:p>
              </w:tc>
              <w:tc>
                <w:tcPr>
                  <w:tcW w:w="284" w:type="dxa"/>
                  <w:shd w:val="clear" w:color="auto" w:fill="FFFFFF" w:themeFill="background1"/>
                  <w:hideMark/>
                </w:tcPr>
                <w:p w14:paraId="3D945C43"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0.55</w:t>
                  </w:r>
                </w:p>
              </w:tc>
              <w:tc>
                <w:tcPr>
                  <w:tcW w:w="283" w:type="dxa"/>
                  <w:shd w:val="clear" w:color="auto" w:fill="FFFFFF" w:themeFill="background1"/>
                  <w:hideMark/>
                </w:tcPr>
                <w:p w14:paraId="7FA43A72"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0.8</w:t>
                  </w:r>
                </w:p>
              </w:tc>
              <w:tc>
                <w:tcPr>
                  <w:tcW w:w="284" w:type="dxa"/>
                  <w:shd w:val="clear" w:color="auto" w:fill="FFFFFF" w:themeFill="background1"/>
                  <w:hideMark/>
                </w:tcPr>
                <w:p w14:paraId="5A632BE3"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1</w:t>
                  </w:r>
                </w:p>
              </w:tc>
              <w:tc>
                <w:tcPr>
                  <w:tcW w:w="283" w:type="dxa"/>
                  <w:shd w:val="clear" w:color="auto" w:fill="FFFFFF" w:themeFill="background1"/>
                  <w:hideMark/>
                </w:tcPr>
                <w:p w14:paraId="299782B3"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1</w:t>
                  </w:r>
                </w:p>
              </w:tc>
              <w:tc>
                <w:tcPr>
                  <w:tcW w:w="284" w:type="dxa"/>
                  <w:shd w:val="clear" w:color="auto" w:fill="FFFFFF" w:themeFill="background1"/>
                  <w:hideMark/>
                </w:tcPr>
                <w:p w14:paraId="347DE1B3"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1</w:t>
                  </w:r>
                </w:p>
              </w:tc>
              <w:tc>
                <w:tcPr>
                  <w:tcW w:w="283" w:type="dxa"/>
                  <w:shd w:val="clear" w:color="auto" w:fill="FFFFFF" w:themeFill="background1"/>
                  <w:hideMark/>
                </w:tcPr>
                <w:p w14:paraId="5C484D3E"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r>
            <w:tr w:rsidR="004A4364" w:rsidRPr="002B52FE" w14:paraId="7AEB6DDD" w14:textId="77777777" w:rsidTr="002B52FE">
              <w:tc>
                <w:tcPr>
                  <w:tcW w:w="214" w:type="dxa"/>
                  <w:shd w:val="clear" w:color="auto" w:fill="FFFFFF" w:themeFill="background1"/>
                  <w:hideMark/>
                </w:tcPr>
                <w:p w14:paraId="06688FF3"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0140</w:t>
                  </w:r>
                </w:p>
              </w:tc>
              <w:tc>
                <w:tcPr>
                  <w:tcW w:w="1135" w:type="dxa"/>
                  <w:shd w:val="clear" w:color="auto" w:fill="FFFFFF" w:themeFill="background1"/>
                  <w:hideMark/>
                </w:tcPr>
                <w:p w14:paraId="74670F7A"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&gt;3 și ≤4 ani după clasificarea expunerii drept neperformantă</w:t>
                  </w:r>
                </w:p>
              </w:tc>
              <w:tc>
                <w:tcPr>
                  <w:tcW w:w="283" w:type="dxa"/>
                  <w:shd w:val="clear" w:color="auto" w:fill="FFFFFF" w:themeFill="background1"/>
                  <w:hideMark/>
                </w:tcPr>
                <w:p w14:paraId="30C9AFFC"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44712958"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444BE3CB"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2E6EBFE2"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69C41279"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22058FD7"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4A6BE374"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2801A365"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61E633C1"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575C59B0"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0CE9A855"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r>
            <w:tr w:rsidR="004A4364" w:rsidRPr="002B52FE" w14:paraId="2F620633" w14:textId="77777777" w:rsidTr="002B52FE">
              <w:tc>
                <w:tcPr>
                  <w:tcW w:w="214" w:type="dxa"/>
                  <w:shd w:val="clear" w:color="auto" w:fill="FFFFFF" w:themeFill="background1"/>
                  <w:hideMark/>
                </w:tcPr>
                <w:p w14:paraId="34E29ED6"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 </w:t>
                  </w:r>
                </w:p>
              </w:tc>
              <w:tc>
                <w:tcPr>
                  <w:tcW w:w="1135" w:type="dxa"/>
                  <w:shd w:val="clear" w:color="auto" w:fill="FFFFFF" w:themeFill="background1"/>
                  <w:hideMark/>
                </w:tcPr>
                <w:p w14:paraId="74F452C7"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i/>
                      <w:iCs/>
                      <w:color w:val="000000"/>
                      <w:kern w:val="0"/>
                      <w:sz w:val="12"/>
                      <w:szCs w:val="12"/>
                      <w:lang w:val="ro-RO" w:eastAsia="ro-RO"/>
                    </w:rPr>
                  </w:pPr>
                  <w:r w:rsidRPr="002B52FE">
                    <w:rPr>
                      <w:rFonts w:ascii="Times New Roman" w:eastAsia="Times New Roman" w:hAnsi="Times New Roman"/>
                      <w:i/>
                      <w:iCs/>
                      <w:color w:val="000000"/>
                      <w:kern w:val="0"/>
                      <w:sz w:val="12"/>
                      <w:szCs w:val="12"/>
                      <w:lang w:val="ro-RO" w:eastAsia="ro-RO"/>
                    </w:rPr>
                    <w:t>Factor</w:t>
                  </w:r>
                </w:p>
              </w:tc>
              <w:tc>
                <w:tcPr>
                  <w:tcW w:w="283" w:type="dxa"/>
                  <w:shd w:val="clear" w:color="auto" w:fill="FFFFFF" w:themeFill="background1"/>
                  <w:hideMark/>
                </w:tcPr>
                <w:p w14:paraId="5C1890BB"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35753A43"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6D48FE7E"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24582608"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0.25</w:t>
                  </w:r>
                </w:p>
              </w:tc>
              <w:tc>
                <w:tcPr>
                  <w:tcW w:w="283" w:type="dxa"/>
                  <w:shd w:val="clear" w:color="auto" w:fill="FFFFFF" w:themeFill="background1"/>
                  <w:hideMark/>
                </w:tcPr>
                <w:p w14:paraId="64B7B6ED"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0.25</w:t>
                  </w:r>
                </w:p>
              </w:tc>
              <w:tc>
                <w:tcPr>
                  <w:tcW w:w="284" w:type="dxa"/>
                  <w:shd w:val="clear" w:color="auto" w:fill="FFFFFF" w:themeFill="background1"/>
                  <w:hideMark/>
                </w:tcPr>
                <w:p w14:paraId="76F1A0E0"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0.55</w:t>
                  </w:r>
                </w:p>
              </w:tc>
              <w:tc>
                <w:tcPr>
                  <w:tcW w:w="283" w:type="dxa"/>
                  <w:shd w:val="clear" w:color="auto" w:fill="FFFFFF" w:themeFill="background1"/>
                  <w:hideMark/>
                </w:tcPr>
                <w:p w14:paraId="2EB5981A"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0.8</w:t>
                  </w:r>
                </w:p>
              </w:tc>
              <w:tc>
                <w:tcPr>
                  <w:tcW w:w="284" w:type="dxa"/>
                  <w:shd w:val="clear" w:color="auto" w:fill="FFFFFF" w:themeFill="background1"/>
                  <w:hideMark/>
                </w:tcPr>
                <w:p w14:paraId="0798F87D"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1</w:t>
                  </w:r>
                </w:p>
              </w:tc>
              <w:tc>
                <w:tcPr>
                  <w:tcW w:w="283" w:type="dxa"/>
                  <w:shd w:val="clear" w:color="auto" w:fill="FFFFFF" w:themeFill="background1"/>
                  <w:hideMark/>
                </w:tcPr>
                <w:p w14:paraId="12817B20"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1</w:t>
                  </w:r>
                </w:p>
              </w:tc>
              <w:tc>
                <w:tcPr>
                  <w:tcW w:w="284" w:type="dxa"/>
                  <w:shd w:val="clear" w:color="auto" w:fill="FFFFFF" w:themeFill="background1"/>
                  <w:hideMark/>
                </w:tcPr>
                <w:p w14:paraId="0C5D3872"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1</w:t>
                  </w:r>
                </w:p>
              </w:tc>
              <w:tc>
                <w:tcPr>
                  <w:tcW w:w="283" w:type="dxa"/>
                  <w:shd w:val="clear" w:color="auto" w:fill="FFFFFF" w:themeFill="background1"/>
                  <w:hideMark/>
                </w:tcPr>
                <w:p w14:paraId="6F4B1B45"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r>
            <w:tr w:rsidR="004A4364" w:rsidRPr="002B52FE" w14:paraId="227AA3CD" w14:textId="77777777" w:rsidTr="002B52FE">
              <w:tc>
                <w:tcPr>
                  <w:tcW w:w="214" w:type="dxa"/>
                  <w:shd w:val="clear" w:color="auto" w:fill="FFFFFF" w:themeFill="background1"/>
                  <w:hideMark/>
                </w:tcPr>
                <w:p w14:paraId="5E94AE2A"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0150</w:t>
                  </w:r>
                </w:p>
              </w:tc>
              <w:tc>
                <w:tcPr>
                  <w:tcW w:w="1135" w:type="dxa"/>
                  <w:shd w:val="clear" w:color="auto" w:fill="FFFFFF" w:themeFill="background1"/>
                  <w:hideMark/>
                </w:tcPr>
                <w:p w14:paraId="08EA60B8"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&gt;4 și ≤5 ani după clasificarea expunerii drept neperformantă</w:t>
                  </w:r>
                </w:p>
              </w:tc>
              <w:tc>
                <w:tcPr>
                  <w:tcW w:w="283" w:type="dxa"/>
                  <w:shd w:val="clear" w:color="auto" w:fill="FFFFFF" w:themeFill="background1"/>
                  <w:hideMark/>
                </w:tcPr>
                <w:p w14:paraId="228D360E"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1E5F8E4E"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52E30A4C"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6B0ED5C8"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332C4122"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43CB8959"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7260E68F"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0A79E3E1"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0127DFD2"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71C22DCA"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4163888F"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r>
            <w:tr w:rsidR="004A4364" w:rsidRPr="002B52FE" w14:paraId="36B1C086" w14:textId="77777777" w:rsidTr="002B52FE">
              <w:tc>
                <w:tcPr>
                  <w:tcW w:w="214" w:type="dxa"/>
                  <w:shd w:val="clear" w:color="auto" w:fill="FFFFFF" w:themeFill="background1"/>
                  <w:hideMark/>
                </w:tcPr>
                <w:p w14:paraId="55EABEBF"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 </w:t>
                  </w:r>
                </w:p>
              </w:tc>
              <w:tc>
                <w:tcPr>
                  <w:tcW w:w="1135" w:type="dxa"/>
                  <w:shd w:val="clear" w:color="auto" w:fill="FFFFFF" w:themeFill="background1"/>
                  <w:hideMark/>
                </w:tcPr>
                <w:p w14:paraId="29A485F9"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i/>
                      <w:iCs/>
                      <w:color w:val="000000"/>
                      <w:kern w:val="0"/>
                      <w:sz w:val="12"/>
                      <w:szCs w:val="12"/>
                      <w:lang w:val="ro-RO" w:eastAsia="ro-RO"/>
                    </w:rPr>
                  </w:pPr>
                  <w:r w:rsidRPr="002B52FE">
                    <w:rPr>
                      <w:rFonts w:ascii="Times New Roman" w:eastAsia="Times New Roman" w:hAnsi="Times New Roman"/>
                      <w:i/>
                      <w:iCs/>
                      <w:color w:val="000000"/>
                      <w:kern w:val="0"/>
                      <w:sz w:val="12"/>
                      <w:szCs w:val="12"/>
                      <w:lang w:val="ro-RO" w:eastAsia="ro-RO"/>
                    </w:rPr>
                    <w:t>Factor</w:t>
                  </w:r>
                </w:p>
              </w:tc>
              <w:tc>
                <w:tcPr>
                  <w:tcW w:w="283" w:type="dxa"/>
                  <w:shd w:val="clear" w:color="auto" w:fill="FFFFFF" w:themeFill="background1"/>
                  <w:hideMark/>
                </w:tcPr>
                <w:p w14:paraId="27B45A1B"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4CF17D92"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676B39FB"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179C3A43"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5F73DB47"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0.35</w:t>
                  </w:r>
                </w:p>
              </w:tc>
              <w:tc>
                <w:tcPr>
                  <w:tcW w:w="284" w:type="dxa"/>
                  <w:shd w:val="clear" w:color="auto" w:fill="FFFFFF" w:themeFill="background1"/>
                  <w:hideMark/>
                </w:tcPr>
                <w:p w14:paraId="7AB022CF"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0.35</w:t>
                  </w:r>
                </w:p>
              </w:tc>
              <w:tc>
                <w:tcPr>
                  <w:tcW w:w="283" w:type="dxa"/>
                  <w:shd w:val="clear" w:color="auto" w:fill="FFFFFF" w:themeFill="background1"/>
                  <w:hideMark/>
                </w:tcPr>
                <w:p w14:paraId="52344E3E"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0.8</w:t>
                  </w:r>
                </w:p>
              </w:tc>
              <w:tc>
                <w:tcPr>
                  <w:tcW w:w="284" w:type="dxa"/>
                  <w:shd w:val="clear" w:color="auto" w:fill="FFFFFF" w:themeFill="background1"/>
                  <w:hideMark/>
                </w:tcPr>
                <w:p w14:paraId="3BAA81DB"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1</w:t>
                  </w:r>
                </w:p>
              </w:tc>
              <w:tc>
                <w:tcPr>
                  <w:tcW w:w="283" w:type="dxa"/>
                  <w:shd w:val="clear" w:color="auto" w:fill="FFFFFF" w:themeFill="background1"/>
                  <w:hideMark/>
                </w:tcPr>
                <w:p w14:paraId="17448687"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1</w:t>
                  </w:r>
                </w:p>
              </w:tc>
              <w:tc>
                <w:tcPr>
                  <w:tcW w:w="284" w:type="dxa"/>
                  <w:shd w:val="clear" w:color="auto" w:fill="FFFFFF" w:themeFill="background1"/>
                  <w:hideMark/>
                </w:tcPr>
                <w:p w14:paraId="3AE9A5F6"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1</w:t>
                  </w:r>
                </w:p>
              </w:tc>
              <w:tc>
                <w:tcPr>
                  <w:tcW w:w="283" w:type="dxa"/>
                  <w:shd w:val="clear" w:color="auto" w:fill="FFFFFF" w:themeFill="background1"/>
                  <w:hideMark/>
                </w:tcPr>
                <w:p w14:paraId="30909BB2"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r>
            <w:tr w:rsidR="004A4364" w:rsidRPr="002B52FE" w14:paraId="16C1A8CC" w14:textId="77777777" w:rsidTr="002B52FE">
              <w:tc>
                <w:tcPr>
                  <w:tcW w:w="214" w:type="dxa"/>
                  <w:shd w:val="clear" w:color="auto" w:fill="FFFFFF" w:themeFill="background1"/>
                  <w:hideMark/>
                </w:tcPr>
                <w:p w14:paraId="5C33ABBF"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0160</w:t>
                  </w:r>
                </w:p>
              </w:tc>
              <w:tc>
                <w:tcPr>
                  <w:tcW w:w="1135" w:type="dxa"/>
                  <w:shd w:val="clear" w:color="auto" w:fill="FFFFFF" w:themeFill="background1"/>
                  <w:hideMark/>
                </w:tcPr>
                <w:p w14:paraId="45509AC6"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&gt;5 și ≤6 ani după clasificarea expunerii drept neperformantă</w:t>
                  </w:r>
                </w:p>
              </w:tc>
              <w:tc>
                <w:tcPr>
                  <w:tcW w:w="283" w:type="dxa"/>
                  <w:shd w:val="clear" w:color="auto" w:fill="FFFFFF" w:themeFill="background1"/>
                  <w:hideMark/>
                </w:tcPr>
                <w:p w14:paraId="404E7658"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1D1EF4B3"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479E2BA0"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19FC8699"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07C45D86"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13448B2A"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479B878D"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34ABF607"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440A4129"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58729AD5"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3FAACE85"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r>
            <w:tr w:rsidR="004A4364" w:rsidRPr="002B52FE" w14:paraId="4568367F" w14:textId="77777777" w:rsidTr="002B52FE">
              <w:tc>
                <w:tcPr>
                  <w:tcW w:w="214" w:type="dxa"/>
                  <w:shd w:val="clear" w:color="auto" w:fill="FFFFFF" w:themeFill="background1"/>
                  <w:hideMark/>
                </w:tcPr>
                <w:p w14:paraId="1E7563D7"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 </w:t>
                  </w:r>
                </w:p>
              </w:tc>
              <w:tc>
                <w:tcPr>
                  <w:tcW w:w="1135" w:type="dxa"/>
                  <w:shd w:val="clear" w:color="auto" w:fill="FFFFFF" w:themeFill="background1"/>
                  <w:hideMark/>
                </w:tcPr>
                <w:p w14:paraId="1883FEC2"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i/>
                      <w:iCs/>
                      <w:color w:val="000000"/>
                      <w:kern w:val="0"/>
                      <w:sz w:val="12"/>
                      <w:szCs w:val="12"/>
                      <w:lang w:val="ro-RO" w:eastAsia="ro-RO"/>
                    </w:rPr>
                  </w:pPr>
                  <w:r w:rsidRPr="002B52FE">
                    <w:rPr>
                      <w:rFonts w:ascii="Times New Roman" w:eastAsia="Times New Roman" w:hAnsi="Times New Roman"/>
                      <w:i/>
                      <w:iCs/>
                      <w:color w:val="000000"/>
                      <w:kern w:val="0"/>
                      <w:sz w:val="12"/>
                      <w:szCs w:val="12"/>
                      <w:lang w:val="ro-RO" w:eastAsia="ro-RO"/>
                    </w:rPr>
                    <w:t>Factor</w:t>
                  </w:r>
                </w:p>
              </w:tc>
              <w:tc>
                <w:tcPr>
                  <w:tcW w:w="283" w:type="dxa"/>
                  <w:shd w:val="clear" w:color="auto" w:fill="FFFFFF" w:themeFill="background1"/>
                  <w:hideMark/>
                </w:tcPr>
                <w:p w14:paraId="1AD10F2D"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613FFBC0"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6EA9DCBF"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05869017"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165269D8"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72B352BD"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0.55</w:t>
                  </w:r>
                </w:p>
              </w:tc>
              <w:tc>
                <w:tcPr>
                  <w:tcW w:w="283" w:type="dxa"/>
                  <w:shd w:val="clear" w:color="auto" w:fill="FFFFFF" w:themeFill="background1"/>
                  <w:hideMark/>
                </w:tcPr>
                <w:p w14:paraId="647A239B"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0.55</w:t>
                  </w:r>
                </w:p>
              </w:tc>
              <w:tc>
                <w:tcPr>
                  <w:tcW w:w="284" w:type="dxa"/>
                  <w:shd w:val="clear" w:color="auto" w:fill="FFFFFF" w:themeFill="background1"/>
                  <w:hideMark/>
                </w:tcPr>
                <w:p w14:paraId="3CB4D065"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1</w:t>
                  </w:r>
                </w:p>
              </w:tc>
              <w:tc>
                <w:tcPr>
                  <w:tcW w:w="283" w:type="dxa"/>
                  <w:shd w:val="clear" w:color="auto" w:fill="FFFFFF" w:themeFill="background1"/>
                  <w:hideMark/>
                </w:tcPr>
                <w:p w14:paraId="7FAB796C"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1</w:t>
                  </w:r>
                </w:p>
              </w:tc>
              <w:tc>
                <w:tcPr>
                  <w:tcW w:w="284" w:type="dxa"/>
                  <w:shd w:val="clear" w:color="auto" w:fill="FFFFFF" w:themeFill="background1"/>
                  <w:hideMark/>
                </w:tcPr>
                <w:p w14:paraId="705E100E"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1</w:t>
                  </w:r>
                </w:p>
              </w:tc>
              <w:tc>
                <w:tcPr>
                  <w:tcW w:w="283" w:type="dxa"/>
                  <w:shd w:val="clear" w:color="auto" w:fill="FFFFFF" w:themeFill="background1"/>
                  <w:hideMark/>
                </w:tcPr>
                <w:p w14:paraId="639AD19C"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r>
          </w:tbl>
          <w:p w14:paraId="086CE841" w14:textId="77777777" w:rsidR="004A4364" w:rsidRPr="008A132C" w:rsidRDefault="004A4364" w:rsidP="00E422B6">
            <w:pPr>
              <w:rPr>
                <w:rFonts w:ascii="Times New Roman" w:hAnsi="Times New Roman"/>
                <w:b/>
                <w:bCs/>
                <w:sz w:val="18"/>
                <w:szCs w:val="18"/>
              </w:rPr>
            </w:pPr>
          </w:p>
        </w:tc>
        <w:tc>
          <w:tcPr>
            <w:tcW w:w="4495" w:type="dxa"/>
          </w:tcPr>
          <w:tbl>
            <w:tblPr>
              <w:tblW w:w="43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top w:w="30" w:type="dxa"/>
                <w:left w:w="30" w:type="dxa"/>
                <w:bottom w:w="30" w:type="dxa"/>
                <w:right w:w="30" w:type="dxa"/>
              </w:tblCellMar>
              <w:tblLook w:val="04A0" w:firstRow="1" w:lastRow="0" w:firstColumn="1" w:lastColumn="0" w:noHBand="0" w:noVBand="1"/>
            </w:tblPr>
            <w:tblGrid>
              <w:gridCol w:w="214"/>
              <w:gridCol w:w="1135"/>
              <w:gridCol w:w="283"/>
              <w:gridCol w:w="284"/>
              <w:gridCol w:w="283"/>
              <w:gridCol w:w="284"/>
              <w:gridCol w:w="283"/>
              <w:gridCol w:w="284"/>
              <w:gridCol w:w="283"/>
              <w:gridCol w:w="284"/>
              <w:gridCol w:w="283"/>
              <w:gridCol w:w="194"/>
              <w:gridCol w:w="283"/>
            </w:tblGrid>
            <w:tr w:rsidR="004A4364" w:rsidRPr="002B52FE" w14:paraId="48979DB8" w14:textId="77777777" w:rsidTr="002B52FE">
              <w:tc>
                <w:tcPr>
                  <w:tcW w:w="1349" w:type="dxa"/>
                  <w:gridSpan w:val="2"/>
                  <w:vMerge w:val="restart"/>
                  <w:shd w:val="clear" w:color="auto" w:fill="F2F2F2" w:themeFill="background1" w:themeFillShade="F2"/>
                  <w:hideMark/>
                </w:tcPr>
                <w:p w14:paraId="6F363673"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lastRenderedPageBreak/>
                    <w:t> </w:t>
                  </w:r>
                </w:p>
              </w:tc>
              <w:tc>
                <w:tcPr>
                  <w:tcW w:w="2745" w:type="dxa"/>
                  <w:gridSpan w:val="10"/>
                  <w:shd w:val="clear" w:color="auto" w:fill="F2F2F2" w:themeFill="background1" w:themeFillShade="F2"/>
                  <w:hideMark/>
                </w:tcPr>
                <w:p w14:paraId="0DD3BA70" w14:textId="255F2892" w:rsidR="004A4364" w:rsidRPr="002B52FE" w:rsidRDefault="00D10C19"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lang w:val="ro-RO" w:eastAsia="ro-RO"/>
                    </w:rPr>
                  </w:pPr>
                  <w:r>
                    <w:rPr>
                      <w:rFonts w:ascii="Times New Roman" w:eastAsia="Times New Roman" w:hAnsi="Times New Roman"/>
                      <w:b/>
                      <w:bCs/>
                      <w:color w:val="000000"/>
                      <w:kern w:val="0"/>
                      <w:sz w:val="12"/>
                      <w:szCs w:val="12"/>
                      <w:lang w:val="ro-RO" w:eastAsia="ro-RO"/>
                    </w:rPr>
                    <w:t>Intervalul de timp</w:t>
                  </w:r>
                  <w:r w:rsidR="004A4364" w:rsidRPr="002B52FE">
                    <w:rPr>
                      <w:rFonts w:ascii="Times New Roman" w:eastAsia="Times New Roman" w:hAnsi="Times New Roman"/>
                      <w:b/>
                      <w:bCs/>
                      <w:color w:val="000000"/>
                      <w:kern w:val="0"/>
                      <w:sz w:val="12"/>
                      <w:szCs w:val="12"/>
                      <w:lang w:val="ro-RO" w:eastAsia="ro-RO"/>
                    </w:rPr>
                    <w:t xml:space="preserve"> de la clasificarea expunerilor drept neperformante</w:t>
                  </w:r>
                </w:p>
              </w:tc>
              <w:tc>
                <w:tcPr>
                  <w:tcW w:w="283" w:type="dxa"/>
                  <w:vMerge w:val="restart"/>
                  <w:shd w:val="clear" w:color="auto" w:fill="F2F2F2" w:themeFill="background1" w:themeFillShade="F2"/>
                  <w:hideMark/>
                </w:tcPr>
                <w:p w14:paraId="0EA41A74"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lang w:val="ro-RO" w:eastAsia="ro-RO"/>
                    </w:rPr>
                  </w:pPr>
                  <w:r w:rsidRPr="002B52FE">
                    <w:rPr>
                      <w:rFonts w:ascii="Times New Roman" w:eastAsia="Times New Roman" w:hAnsi="Times New Roman"/>
                      <w:b/>
                      <w:bCs/>
                      <w:color w:val="000000"/>
                      <w:kern w:val="0"/>
                      <w:sz w:val="12"/>
                      <w:szCs w:val="12"/>
                      <w:lang w:val="ro-RO" w:eastAsia="ro-RO"/>
                    </w:rPr>
                    <w:t>Total</w:t>
                  </w:r>
                </w:p>
              </w:tc>
            </w:tr>
            <w:tr w:rsidR="004A4364" w:rsidRPr="002B52FE" w14:paraId="0EA29EB3" w14:textId="77777777" w:rsidTr="002B52FE">
              <w:tc>
                <w:tcPr>
                  <w:tcW w:w="1349" w:type="dxa"/>
                  <w:gridSpan w:val="2"/>
                  <w:vMerge/>
                  <w:shd w:val="clear" w:color="auto" w:fill="F2F2F2" w:themeFill="background1" w:themeFillShade="F2"/>
                  <w:vAlign w:val="center"/>
                  <w:hideMark/>
                </w:tcPr>
                <w:p w14:paraId="7B8A83EA" w14:textId="77777777" w:rsidR="004A4364" w:rsidRPr="002B52FE" w:rsidRDefault="004A4364" w:rsidP="00E422B6">
                  <w:pPr>
                    <w:framePr w:hSpace="180" w:wrap="around" w:vAnchor="text" w:hAnchor="text" w:y="1"/>
                    <w:spacing w:after="0" w:line="240" w:lineRule="auto"/>
                    <w:suppressOverlap/>
                    <w:rPr>
                      <w:rFonts w:ascii="Times New Roman" w:eastAsia="Times New Roman" w:hAnsi="Times New Roman"/>
                      <w:color w:val="000000"/>
                      <w:kern w:val="0"/>
                      <w:sz w:val="12"/>
                      <w:szCs w:val="12"/>
                      <w:lang w:val="ro-RO" w:eastAsia="ro-RO"/>
                    </w:rPr>
                  </w:pPr>
                </w:p>
              </w:tc>
              <w:tc>
                <w:tcPr>
                  <w:tcW w:w="283" w:type="dxa"/>
                  <w:shd w:val="clear" w:color="auto" w:fill="F2F2F2" w:themeFill="background1" w:themeFillShade="F2"/>
                  <w:hideMark/>
                </w:tcPr>
                <w:p w14:paraId="0BF3B3AD"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lang w:val="ro-RO" w:eastAsia="ro-RO"/>
                    </w:rPr>
                  </w:pPr>
                  <w:r w:rsidRPr="002B52FE">
                    <w:rPr>
                      <w:rFonts w:ascii="Times New Roman" w:eastAsia="Times New Roman" w:hAnsi="Times New Roman"/>
                      <w:b/>
                      <w:bCs/>
                      <w:color w:val="000000"/>
                      <w:kern w:val="0"/>
                      <w:sz w:val="12"/>
                      <w:szCs w:val="12"/>
                      <w:lang w:val="ro-RO" w:eastAsia="ro-RO"/>
                    </w:rPr>
                    <w:t>≤ 1 an</w:t>
                  </w:r>
                </w:p>
              </w:tc>
              <w:tc>
                <w:tcPr>
                  <w:tcW w:w="284" w:type="dxa"/>
                  <w:shd w:val="clear" w:color="auto" w:fill="F2F2F2" w:themeFill="background1" w:themeFillShade="F2"/>
                  <w:hideMark/>
                </w:tcPr>
                <w:p w14:paraId="1F40BD81"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lang w:val="ro-RO" w:eastAsia="ro-RO"/>
                    </w:rPr>
                  </w:pPr>
                  <w:r w:rsidRPr="002B52FE">
                    <w:rPr>
                      <w:rFonts w:ascii="Times New Roman" w:eastAsia="Times New Roman" w:hAnsi="Times New Roman"/>
                      <w:b/>
                      <w:bCs/>
                      <w:color w:val="000000"/>
                      <w:kern w:val="0"/>
                      <w:sz w:val="12"/>
                      <w:szCs w:val="12"/>
                      <w:lang w:val="ro-RO" w:eastAsia="ro-RO"/>
                    </w:rPr>
                    <w:t>&gt; 1 an ≤ 2 ani</w:t>
                  </w:r>
                </w:p>
              </w:tc>
              <w:tc>
                <w:tcPr>
                  <w:tcW w:w="283" w:type="dxa"/>
                  <w:shd w:val="clear" w:color="auto" w:fill="F2F2F2" w:themeFill="background1" w:themeFillShade="F2"/>
                  <w:hideMark/>
                </w:tcPr>
                <w:p w14:paraId="11B2C68C"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lang w:val="ro-RO" w:eastAsia="ro-RO"/>
                    </w:rPr>
                  </w:pPr>
                  <w:r w:rsidRPr="002B52FE">
                    <w:rPr>
                      <w:rFonts w:ascii="Times New Roman" w:eastAsia="Times New Roman" w:hAnsi="Times New Roman"/>
                      <w:b/>
                      <w:bCs/>
                      <w:color w:val="000000"/>
                      <w:kern w:val="0"/>
                      <w:sz w:val="12"/>
                      <w:szCs w:val="12"/>
                      <w:lang w:val="ro-RO" w:eastAsia="ro-RO"/>
                    </w:rPr>
                    <w:t>&gt; 2 ani ≤ 3 ani</w:t>
                  </w:r>
                </w:p>
              </w:tc>
              <w:tc>
                <w:tcPr>
                  <w:tcW w:w="284" w:type="dxa"/>
                  <w:shd w:val="clear" w:color="auto" w:fill="F2F2F2" w:themeFill="background1" w:themeFillShade="F2"/>
                  <w:hideMark/>
                </w:tcPr>
                <w:p w14:paraId="1277A3AE"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lang w:val="ro-RO" w:eastAsia="ro-RO"/>
                    </w:rPr>
                  </w:pPr>
                  <w:r w:rsidRPr="002B52FE">
                    <w:rPr>
                      <w:rFonts w:ascii="Times New Roman" w:eastAsia="Times New Roman" w:hAnsi="Times New Roman"/>
                      <w:b/>
                      <w:bCs/>
                      <w:color w:val="000000"/>
                      <w:kern w:val="0"/>
                      <w:sz w:val="12"/>
                      <w:szCs w:val="12"/>
                      <w:lang w:val="ro-RO" w:eastAsia="ro-RO"/>
                    </w:rPr>
                    <w:t>&gt; 3 ani ≤ 4 ani</w:t>
                  </w:r>
                </w:p>
              </w:tc>
              <w:tc>
                <w:tcPr>
                  <w:tcW w:w="283" w:type="dxa"/>
                  <w:shd w:val="clear" w:color="auto" w:fill="F2F2F2" w:themeFill="background1" w:themeFillShade="F2"/>
                  <w:hideMark/>
                </w:tcPr>
                <w:p w14:paraId="12CF143E"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lang w:val="ro-RO" w:eastAsia="ro-RO"/>
                    </w:rPr>
                  </w:pPr>
                  <w:r w:rsidRPr="002B52FE">
                    <w:rPr>
                      <w:rFonts w:ascii="Times New Roman" w:eastAsia="Times New Roman" w:hAnsi="Times New Roman"/>
                      <w:b/>
                      <w:bCs/>
                      <w:color w:val="000000"/>
                      <w:kern w:val="0"/>
                      <w:sz w:val="12"/>
                      <w:szCs w:val="12"/>
                      <w:lang w:val="ro-RO" w:eastAsia="ro-RO"/>
                    </w:rPr>
                    <w:t>&gt; 4 ani ≤ 5 ani</w:t>
                  </w:r>
                </w:p>
              </w:tc>
              <w:tc>
                <w:tcPr>
                  <w:tcW w:w="284" w:type="dxa"/>
                  <w:shd w:val="clear" w:color="auto" w:fill="F2F2F2" w:themeFill="background1" w:themeFillShade="F2"/>
                  <w:hideMark/>
                </w:tcPr>
                <w:p w14:paraId="2D4853AF"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lang w:val="ro-RO" w:eastAsia="ro-RO"/>
                    </w:rPr>
                  </w:pPr>
                  <w:r w:rsidRPr="002B52FE">
                    <w:rPr>
                      <w:rFonts w:ascii="Times New Roman" w:eastAsia="Times New Roman" w:hAnsi="Times New Roman"/>
                      <w:b/>
                      <w:bCs/>
                      <w:color w:val="000000"/>
                      <w:kern w:val="0"/>
                      <w:sz w:val="12"/>
                      <w:szCs w:val="12"/>
                      <w:lang w:val="ro-RO" w:eastAsia="ro-RO"/>
                    </w:rPr>
                    <w:t>&gt; 5 ani ≤ 6 ani</w:t>
                  </w:r>
                </w:p>
              </w:tc>
              <w:tc>
                <w:tcPr>
                  <w:tcW w:w="283" w:type="dxa"/>
                  <w:shd w:val="clear" w:color="auto" w:fill="F2F2F2" w:themeFill="background1" w:themeFillShade="F2"/>
                  <w:hideMark/>
                </w:tcPr>
                <w:p w14:paraId="4ABF2D27"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lang w:val="ro-RO" w:eastAsia="ro-RO"/>
                    </w:rPr>
                  </w:pPr>
                  <w:r w:rsidRPr="002B52FE">
                    <w:rPr>
                      <w:rFonts w:ascii="Times New Roman" w:eastAsia="Times New Roman" w:hAnsi="Times New Roman"/>
                      <w:b/>
                      <w:bCs/>
                      <w:color w:val="000000"/>
                      <w:kern w:val="0"/>
                      <w:sz w:val="12"/>
                      <w:szCs w:val="12"/>
                      <w:lang w:val="ro-RO" w:eastAsia="ro-RO"/>
                    </w:rPr>
                    <w:t>&gt; 6 ani ≤ 7 ani</w:t>
                  </w:r>
                </w:p>
              </w:tc>
              <w:tc>
                <w:tcPr>
                  <w:tcW w:w="284" w:type="dxa"/>
                  <w:shd w:val="clear" w:color="auto" w:fill="F2F2F2" w:themeFill="background1" w:themeFillShade="F2"/>
                  <w:hideMark/>
                </w:tcPr>
                <w:p w14:paraId="2333FD13"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lang w:val="ro-RO" w:eastAsia="ro-RO"/>
                    </w:rPr>
                  </w:pPr>
                  <w:r w:rsidRPr="002B52FE">
                    <w:rPr>
                      <w:rFonts w:ascii="Times New Roman" w:eastAsia="Times New Roman" w:hAnsi="Times New Roman"/>
                      <w:b/>
                      <w:bCs/>
                      <w:color w:val="000000"/>
                      <w:kern w:val="0"/>
                      <w:sz w:val="12"/>
                      <w:szCs w:val="12"/>
                      <w:lang w:val="ro-RO" w:eastAsia="ro-RO"/>
                    </w:rPr>
                    <w:t>&gt; 7 ani ≤ 8 ani</w:t>
                  </w:r>
                </w:p>
              </w:tc>
              <w:tc>
                <w:tcPr>
                  <w:tcW w:w="283" w:type="dxa"/>
                  <w:shd w:val="clear" w:color="auto" w:fill="F2F2F2" w:themeFill="background1" w:themeFillShade="F2"/>
                  <w:hideMark/>
                </w:tcPr>
                <w:p w14:paraId="1C807575"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lang w:val="ro-RO" w:eastAsia="ro-RO"/>
                    </w:rPr>
                  </w:pPr>
                  <w:r w:rsidRPr="002B52FE">
                    <w:rPr>
                      <w:rFonts w:ascii="Times New Roman" w:eastAsia="Times New Roman" w:hAnsi="Times New Roman"/>
                      <w:b/>
                      <w:bCs/>
                      <w:color w:val="000000"/>
                      <w:kern w:val="0"/>
                      <w:sz w:val="12"/>
                      <w:szCs w:val="12"/>
                      <w:lang w:val="ro-RO" w:eastAsia="ro-RO"/>
                    </w:rPr>
                    <w:t>&gt; 8 ani ≤ 9 ani</w:t>
                  </w:r>
                </w:p>
              </w:tc>
              <w:tc>
                <w:tcPr>
                  <w:tcW w:w="194" w:type="dxa"/>
                  <w:shd w:val="clear" w:color="auto" w:fill="F2F2F2" w:themeFill="background1" w:themeFillShade="F2"/>
                  <w:hideMark/>
                </w:tcPr>
                <w:p w14:paraId="0726BBC9"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lang w:val="ro-RO" w:eastAsia="ro-RO"/>
                    </w:rPr>
                  </w:pPr>
                  <w:r w:rsidRPr="002B52FE">
                    <w:rPr>
                      <w:rFonts w:ascii="Times New Roman" w:eastAsia="Times New Roman" w:hAnsi="Times New Roman"/>
                      <w:b/>
                      <w:bCs/>
                      <w:color w:val="000000"/>
                      <w:kern w:val="0"/>
                      <w:sz w:val="12"/>
                      <w:szCs w:val="12"/>
                      <w:lang w:val="ro-RO" w:eastAsia="ro-RO"/>
                    </w:rPr>
                    <w:t>&gt; 9 ani</w:t>
                  </w:r>
                </w:p>
              </w:tc>
              <w:tc>
                <w:tcPr>
                  <w:tcW w:w="283" w:type="dxa"/>
                  <w:vMerge/>
                  <w:shd w:val="clear" w:color="auto" w:fill="F2F2F2" w:themeFill="background1" w:themeFillShade="F2"/>
                  <w:vAlign w:val="center"/>
                  <w:hideMark/>
                </w:tcPr>
                <w:p w14:paraId="73FEBCEC" w14:textId="77777777" w:rsidR="004A4364" w:rsidRPr="002B52FE" w:rsidRDefault="004A4364" w:rsidP="00E422B6">
                  <w:pPr>
                    <w:framePr w:hSpace="180" w:wrap="around" w:vAnchor="text" w:hAnchor="text" w:y="1"/>
                    <w:spacing w:after="0" w:line="240" w:lineRule="auto"/>
                    <w:suppressOverlap/>
                    <w:rPr>
                      <w:rFonts w:ascii="Times New Roman" w:eastAsia="Times New Roman" w:hAnsi="Times New Roman"/>
                      <w:b/>
                      <w:bCs/>
                      <w:color w:val="000000"/>
                      <w:kern w:val="0"/>
                      <w:sz w:val="12"/>
                      <w:szCs w:val="12"/>
                      <w:lang w:val="ro-RO" w:eastAsia="ro-RO"/>
                    </w:rPr>
                  </w:pPr>
                </w:p>
              </w:tc>
            </w:tr>
            <w:tr w:rsidR="004A4364" w:rsidRPr="002B52FE" w14:paraId="01A8C6DC" w14:textId="77777777" w:rsidTr="002B52FE">
              <w:tc>
                <w:tcPr>
                  <w:tcW w:w="1349" w:type="dxa"/>
                  <w:gridSpan w:val="2"/>
                  <w:vMerge/>
                  <w:shd w:val="clear" w:color="auto" w:fill="F2F2F2" w:themeFill="background1" w:themeFillShade="F2"/>
                  <w:vAlign w:val="center"/>
                  <w:hideMark/>
                </w:tcPr>
                <w:p w14:paraId="0FAF0156" w14:textId="77777777" w:rsidR="004A4364" w:rsidRPr="002B52FE" w:rsidRDefault="004A4364" w:rsidP="00E422B6">
                  <w:pPr>
                    <w:framePr w:hSpace="180" w:wrap="around" w:vAnchor="text" w:hAnchor="text" w:y="1"/>
                    <w:spacing w:after="0" w:line="240" w:lineRule="auto"/>
                    <w:suppressOverlap/>
                    <w:rPr>
                      <w:rFonts w:ascii="Times New Roman" w:eastAsia="Times New Roman" w:hAnsi="Times New Roman"/>
                      <w:color w:val="000000"/>
                      <w:kern w:val="0"/>
                      <w:sz w:val="12"/>
                      <w:szCs w:val="12"/>
                      <w:lang w:val="ro-RO" w:eastAsia="ro-RO"/>
                    </w:rPr>
                  </w:pPr>
                </w:p>
              </w:tc>
              <w:tc>
                <w:tcPr>
                  <w:tcW w:w="283" w:type="dxa"/>
                  <w:shd w:val="clear" w:color="auto" w:fill="F2F2F2" w:themeFill="background1" w:themeFillShade="F2"/>
                  <w:hideMark/>
                </w:tcPr>
                <w:p w14:paraId="47D2FE95"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0010</w:t>
                  </w:r>
                </w:p>
              </w:tc>
              <w:tc>
                <w:tcPr>
                  <w:tcW w:w="284" w:type="dxa"/>
                  <w:shd w:val="clear" w:color="auto" w:fill="F2F2F2" w:themeFill="background1" w:themeFillShade="F2"/>
                  <w:hideMark/>
                </w:tcPr>
                <w:p w14:paraId="047D78C4"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0020</w:t>
                  </w:r>
                </w:p>
              </w:tc>
              <w:tc>
                <w:tcPr>
                  <w:tcW w:w="283" w:type="dxa"/>
                  <w:shd w:val="clear" w:color="auto" w:fill="F2F2F2" w:themeFill="background1" w:themeFillShade="F2"/>
                  <w:hideMark/>
                </w:tcPr>
                <w:p w14:paraId="5C8EBA7D"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0030</w:t>
                  </w:r>
                </w:p>
              </w:tc>
              <w:tc>
                <w:tcPr>
                  <w:tcW w:w="284" w:type="dxa"/>
                  <w:shd w:val="clear" w:color="auto" w:fill="F2F2F2" w:themeFill="background1" w:themeFillShade="F2"/>
                  <w:hideMark/>
                </w:tcPr>
                <w:p w14:paraId="6A952B98"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0040</w:t>
                  </w:r>
                </w:p>
              </w:tc>
              <w:tc>
                <w:tcPr>
                  <w:tcW w:w="283" w:type="dxa"/>
                  <w:shd w:val="clear" w:color="auto" w:fill="F2F2F2" w:themeFill="background1" w:themeFillShade="F2"/>
                  <w:hideMark/>
                </w:tcPr>
                <w:p w14:paraId="77B64C6B"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0050</w:t>
                  </w:r>
                </w:p>
              </w:tc>
              <w:tc>
                <w:tcPr>
                  <w:tcW w:w="284" w:type="dxa"/>
                  <w:shd w:val="clear" w:color="auto" w:fill="F2F2F2" w:themeFill="background1" w:themeFillShade="F2"/>
                  <w:hideMark/>
                </w:tcPr>
                <w:p w14:paraId="279E9BC9"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0060</w:t>
                  </w:r>
                </w:p>
              </w:tc>
              <w:tc>
                <w:tcPr>
                  <w:tcW w:w="283" w:type="dxa"/>
                  <w:shd w:val="clear" w:color="auto" w:fill="F2F2F2" w:themeFill="background1" w:themeFillShade="F2"/>
                  <w:hideMark/>
                </w:tcPr>
                <w:p w14:paraId="0ACB2BB0"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0070</w:t>
                  </w:r>
                </w:p>
              </w:tc>
              <w:tc>
                <w:tcPr>
                  <w:tcW w:w="284" w:type="dxa"/>
                  <w:shd w:val="clear" w:color="auto" w:fill="F2F2F2" w:themeFill="background1" w:themeFillShade="F2"/>
                  <w:hideMark/>
                </w:tcPr>
                <w:p w14:paraId="2F57C539"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0080</w:t>
                  </w:r>
                </w:p>
              </w:tc>
              <w:tc>
                <w:tcPr>
                  <w:tcW w:w="283" w:type="dxa"/>
                  <w:shd w:val="clear" w:color="auto" w:fill="F2F2F2" w:themeFill="background1" w:themeFillShade="F2"/>
                  <w:hideMark/>
                </w:tcPr>
                <w:p w14:paraId="5535DDB8"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0090</w:t>
                  </w:r>
                </w:p>
              </w:tc>
              <w:tc>
                <w:tcPr>
                  <w:tcW w:w="194" w:type="dxa"/>
                  <w:shd w:val="clear" w:color="auto" w:fill="F2F2F2" w:themeFill="background1" w:themeFillShade="F2"/>
                  <w:hideMark/>
                </w:tcPr>
                <w:p w14:paraId="0E87B6A9"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0100</w:t>
                  </w:r>
                </w:p>
              </w:tc>
              <w:tc>
                <w:tcPr>
                  <w:tcW w:w="283" w:type="dxa"/>
                  <w:shd w:val="clear" w:color="auto" w:fill="F2F2F2" w:themeFill="background1" w:themeFillShade="F2"/>
                  <w:hideMark/>
                </w:tcPr>
                <w:p w14:paraId="07772A92"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0110</w:t>
                  </w:r>
                </w:p>
              </w:tc>
            </w:tr>
            <w:tr w:rsidR="004A4364" w:rsidRPr="002B52FE" w14:paraId="4D2571A2" w14:textId="77777777" w:rsidTr="002B52FE">
              <w:tc>
                <w:tcPr>
                  <w:tcW w:w="214" w:type="dxa"/>
                  <w:shd w:val="clear" w:color="auto" w:fill="FFFFFF" w:themeFill="background1"/>
                  <w:hideMark/>
                </w:tcPr>
                <w:p w14:paraId="42E192A7"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0010</w:t>
                  </w:r>
                </w:p>
              </w:tc>
              <w:tc>
                <w:tcPr>
                  <w:tcW w:w="1135" w:type="dxa"/>
                  <w:shd w:val="clear" w:color="auto" w:fill="FFFFFF" w:themeFill="background1"/>
                  <w:hideMark/>
                </w:tcPr>
                <w:p w14:paraId="62C3FB5D"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lang w:val="ro-RO" w:eastAsia="ro-RO"/>
                    </w:rPr>
                  </w:pPr>
                  <w:r w:rsidRPr="002B52FE">
                    <w:rPr>
                      <w:rFonts w:ascii="Times New Roman" w:eastAsia="Times New Roman" w:hAnsi="Times New Roman"/>
                      <w:b/>
                      <w:bCs/>
                      <w:color w:val="000000"/>
                      <w:kern w:val="0"/>
                      <w:sz w:val="12"/>
                      <w:szCs w:val="12"/>
                      <w:lang w:val="ro-RO" w:eastAsia="ro-RO"/>
                    </w:rPr>
                    <w:t>CERINȚA DE ACOPERIRE MINIMĂ TOTALĂ</w:t>
                  </w:r>
                </w:p>
              </w:tc>
              <w:tc>
                <w:tcPr>
                  <w:tcW w:w="283" w:type="dxa"/>
                  <w:shd w:val="clear" w:color="auto" w:fill="FFFFFF" w:themeFill="background1"/>
                  <w:hideMark/>
                </w:tcPr>
                <w:p w14:paraId="138F1D44"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7462848E"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0284270A"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22DA4A08"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2B56CC82"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3BF0592A"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0E99741B"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3007ED1A"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3B1FC840"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194" w:type="dxa"/>
                  <w:shd w:val="clear" w:color="auto" w:fill="FFFFFF" w:themeFill="background1"/>
                  <w:hideMark/>
                </w:tcPr>
                <w:p w14:paraId="4D5215DE"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611DBE96"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r>
            <w:tr w:rsidR="004A4364" w:rsidRPr="002B52FE" w14:paraId="39059E90" w14:textId="77777777" w:rsidTr="002B52FE">
              <w:tc>
                <w:tcPr>
                  <w:tcW w:w="214" w:type="dxa"/>
                  <w:shd w:val="clear" w:color="auto" w:fill="FFFFFF" w:themeFill="background1"/>
                  <w:hideMark/>
                </w:tcPr>
                <w:p w14:paraId="30853855"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0020</w:t>
                  </w:r>
                </w:p>
              </w:tc>
              <w:tc>
                <w:tcPr>
                  <w:tcW w:w="1135" w:type="dxa"/>
                  <w:shd w:val="clear" w:color="auto" w:fill="FFFFFF" w:themeFill="background1"/>
                  <w:hideMark/>
                </w:tcPr>
                <w:p w14:paraId="01CEDE9D"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Partea negarantată a expunerilor neperformante</w:t>
                  </w:r>
                </w:p>
              </w:tc>
              <w:tc>
                <w:tcPr>
                  <w:tcW w:w="283" w:type="dxa"/>
                  <w:shd w:val="clear" w:color="auto" w:fill="FFFFFF" w:themeFill="background1"/>
                  <w:hideMark/>
                </w:tcPr>
                <w:p w14:paraId="783ED651"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1DB0E4DB"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264860AE"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41B1B2C0"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59234AC9"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39F8F575"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1EED6DAF"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1595A6CC"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292C99E1"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194" w:type="dxa"/>
                  <w:shd w:val="clear" w:color="auto" w:fill="FFFFFF" w:themeFill="background1"/>
                  <w:hideMark/>
                </w:tcPr>
                <w:p w14:paraId="2F18284D"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4CCEEA76"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r>
            <w:tr w:rsidR="004A4364" w:rsidRPr="002B52FE" w14:paraId="013EC1BD" w14:textId="77777777" w:rsidTr="002B52FE">
              <w:tc>
                <w:tcPr>
                  <w:tcW w:w="214" w:type="dxa"/>
                  <w:shd w:val="clear" w:color="auto" w:fill="FFFFFF" w:themeFill="background1"/>
                  <w:hideMark/>
                </w:tcPr>
                <w:p w14:paraId="27A0D128"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0030</w:t>
                  </w:r>
                </w:p>
              </w:tc>
              <w:tc>
                <w:tcPr>
                  <w:tcW w:w="1135" w:type="dxa"/>
                  <w:shd w:val="clear" w:color="auto" w:fill="FFFFFF" w:themeFill="background1"/>
                  <w:hideMark/>
                </w:tcPr>
                <w:p w14:paraId="5F84B303"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Partea din expunerile neperformante garantată cu bunuri imobile sau constând dintr-un împrumut locativ garantat de un furnizor de protecție eligibil</w:t>
                  </w:r>
                </w:p>
              </w:tc>
              <w:tc>
                <w:tcPr>
                  <w:tcW w:w="283" w:type="dxa"/>
                  <w:shd w:val="clear" w:color="auto" w:fill="FFFFFF" w:themeFill="background1"/>
                  <w:hideMark/>
                </w:tcPr>
                <w:p w14:paraId="00D45EDF"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6E485040"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673B8CC7"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72949877"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49A9F5D5"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1848B5BD"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3870C078"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589486E5"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5507EE16"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194" w:type="dxa"/>
                  <w:shd w:val="clear" w:color="auto" w:fill="FFFFFF" w:themeFill="background1"/>
                  <w:hideMark/>
                </w:tcPr>
                <w:p w14:paraId="2C45953D"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047B176F"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r>
            <w:tr w:rsidR="004A4364" w:rsidRPr="002B52FE" w14:paraId="5BCE80E7" w14:textId="77777777" w:rsidTr="002B52FE">
              <w:tc>
                <w:tcPr>
                  <w:tcW w:w="214" w:type="dxa"/>
                  <w:shd w:val="clear" w:color="auto" w:fill="FFFFFF" w:themeFill="background1"/>
                  <w:hideMark/>
                </w:tcPr>
                <w:p w14:paraId="5F9B1CEA"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0040</w:t>
                  </w:r>
                </w:p>
              </w:tc>
              <w:tc>
                <w:tcPr>
                  <w:tcW w:w="1135" w:type="dxa"/>
                  <w:shd w:val="clear" w:color="auto" w:fill="FFFFFF" w:themeFill="background1"/>
                  <w:hideMark/>
                </w:tcPr>
                <w:p w14:paraId="5CB1321F"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Partea din expunerile neperformante garantată cu alte forme de protecție finanțată sau nefinanțată a creditului</w:t>
                  </w:r>
                </w:p>
              </w:tc>
              <w:tc>
                <w:tcPr>
                  <w:tcW w:w="283" w:type="dxa"/>
                  <w:shd w:val="clear" w:color="auto" w:fill="FFFFFF" w:themeFill="background1"/>
                  <w:hideMark/>
                </w:tcPr>
                <w:p w14:paraId="14DCB0E5"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717B0EAA"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18EE88EB"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12076E46"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421E312C"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1B51323D"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15010C0E"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643829E9"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59ACABA8"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194" w:type="dxa"/>
                  <w:shd w:val="clear" w:color="auto" w:fill="FFFFFF" w:themeFill="background1"/>
                  <w:hideMark/>
                </w:tcPr>
                <w:p w14:paraId="504227F8"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15042A11"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r>
            <w:tr w:rsidR="004A4364" w:rsidRPr="002B52FE" w14:paraId="1564FF8A" w14:textId="77777777" w:rsidTr="002B52FE">
              <w:tc>
                <w:tcPr>
                  <w:tcW w:w="214" w:type="dxa"/>
                  <w:shd w:val="clear" w:color="auto" w:fill="FFFFFF" w:themeFill="background1"/>
                  <w:hideMark/>
                </w:tcPr>
                <w:p w14:paraId="1C33F6A3"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0050</w:t>
                  </w:r>
                </w:p>
              </w:tc>
              <w:tc>
                <w:tcPr>
                  <w:tcW w:w="1135" w:type="dxa"/>
                  <w:shd w:val="clear" w:color="auto" w:fill="FFFFFF" w:themeFill="background1"/>
                  <w:hideMark/>
                </w:tcPr>
                <w:p w14:paraId="10898117"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lang w:val="ro-RO" w:eastAsia="ro-RO"/>
                    </w:rPr>
                  </w:pPr>
                  <w:r w:rsidRPr="002B52FE">
                    <w:rPr>
                      <w:rFonts w:ascii="Times New Roman" w:eastAsia="Times New Roman" w:hAnsi="Times New Roman"/>
                      <w:b/>
                      <w:bCs/>
                      <w:color w:val="000000"/>
                      <w:kern w:val="0"/>
                      <w:sz w:val="12"/>
                      <w:szCs w:val="12"/>
                      <w:lang w:val="ro-RO" w:eastAsia="ro-RO"/>
                    </w:rPr>
                    <w:t>VALOAREA EXPUNERII</w:t>
                  </w:r>
                </w:p>
              </w:tc>
              <w:tc>
                <w:tcPr>
                  <w:tcW w:w="283" w:type="dxa"/>
                  <w:shd w:val="clear" w:color="auto" w:fill="FFFFFF" w:themeFill="background1"/>
                  <w:hideMark/>
                </w:tcPr>
                <w:p w14:paraId="062A19D7"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182DEF5A"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3544038C"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0D48E003"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3FC697E0"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40BD3C79"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36C5CE77"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5D8E8345"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3F4ED851"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194" w:type="dxa"/>
                  <w:shd w:val="clear" w:color="auto" w:fill="FFFFFF" w:themeFill="background1"/>
                  <w:hideMark/>
                </w:tcPr>
                <w:p w14:paraId="4ECD64A1"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389A6016"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r>
            <w:tr w:rsidR="004A4364" w:rsidRPr="002B52FE" w14:paraId="7344472D" w14:textId="77777777" w:rsidTr="002B52FE">
              <w:tc>
                <w:tcPr>
                  <w:tcW w:w="214" w:type="dxa"/>
                  <w:shd w:val="clear" w:color="auto" w:fill="FFFFFF" w:themeFill="background1"/>
                  <w:hideMark/>
                </w:tcPr>
                <w:p w14:paraId="5EAC18EA"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0060</w:t>
                  </w:r>
                </w:p>
              </w:tc>
              <w:tc>
                <w:tcPr>
                  <w:tcW w:w="1135" w:type="dxa"/>
                  <w:shd w:val="clear" w:color="auto" w:fill="FFFFFF" w:themeFill="background1"/>
                  <w:hideMark/>
                </w:tcPr>
                <w:p w14:paraId="0B44A34D" w14:textId="77777777" w:rsidR="004A4364" w:rsidRPr="002B52FE" w:rsidRDefault="004A4364" w:rsidP="00E422B6">
                  <w:pPr>
                    <w:framePr w:hSpace="180" w:wrap="around" w:vAnchor="text" w:hAnchor="text" w:y="1"/>
                    <w:spacing w:before="100" w:beforeAutospacing="1" w:after="0"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Partea negarantată a expunerilor neperformante</w:t>
                  </w:r>
                </w:p>
                <w:p w14:paraId="63396FBA" w14:textId="77777777" w:rsidR="004A4364" w:rsidRPr="002B52FE" w:rsidRDefault="004A4364" w:rsidP="00E422B6">
                  <w:pPr>
                    <w:framePr w:hSpace="180" w:wrap="around" w:vAnchor="text" w:hAnchor="text" w:y="1"/>
                    <w:spacing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Prima măsură de restructurare datorată dificultăților financiare s-a aplicat între 1 an și 2 ani după clasificarea expunerii drept neperformantă (&gt;1 an; ≤2 ani)</w:t>
                  </w:r>
                </w:p>
              </w:tc>
              <w:tc>
                <w:tcPr>
                  <w:tcW w:w="283" w:type="dxa"/>
                  <w:shd w:val="clear" w:color="auto" w:fill="FFFFFF" w:themeFill="background1"/>
                  <w:hideMark/>
                </w:tcPr>
                <w:p w14:paraId="2D801999"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2662D30F"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38479D13"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2E61A557"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7310C05C"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64B08DBE"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643AA9D5"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39923B3A"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39F6FAA9"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194" w:type="dxa"/>
                  <w:shd w:val="clear" w:color="auto" w:fill="FFFFFF" w:themeFill="background1"/>
                  <w:hideMark/>
                </w:tcPr>
                <w:p w14:paraId="52FAF006"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7FD6ECB8"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r>
            <w:tr w:rsidR="004A4364" w:rsidRPr="002B52FE" w14:paraId="4F4B6DD3" w14:textId="77777777" w:rsidTr="002B52FE">
              <w:tc>
                <w:tcPr>
                  <w:tcW w:w="214" w:type="dxa"/>
                  <w:shd w:val="clear" w:color="auto" w:fill="FFFFFF" w:themeFill="background1"/>
                  <w:hideMark/>
                </w:tcPr>
                <w:p w14:paraId="1D6B7EC3"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 </w:t>
                  </w:r>
                </w:p>
              </w:tc>
              <w:tc>
                <w:tcPr>
                  <w:tcW w:w="1135" w:type="dxa"/>
                  <w:shd w:val="clear" w:color="auto" w:fill="FFFFFF" w:themeFill="background1"/>
                  <w:hideMark/>
                </w:tcPr>
                <w:p w14:paraId="3FEACA98"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i/>
                      <w:iCs/>
                      <w:color w:val="000000"/>
                      <w:kern w:val="0"/>
                      <w:sz w:val="12"/>
                      <w:szCs w:val="12"/>
                      <w:lang w:val="ro-RO" w:eastAsia="ro-RO"/>
                    </w:rPr>
                  </w:pPr>
                  <w:r w:rsidRPr="002B52FE">
                    <w:rPr>
                      <w:rFonts w:ascii="Times New Roman" w:eastAsia="Times New Roman" w:hAnsi="Times New Roman"/>
                      <w:i/>
                      <w:iCs/>
                      <w:color w:val="000000"/>
                      <w:kern w:val="0"/>
                      <w:sz w:val="12"/>
                      <w:szCs w:val="12"/>
                      <w:lang w:val="ro-RO" w:eastAsia="ro-RO"/>
                    </w:rPr>
                    <w:t>Factor</w:t>
                  </w:r>
                </w:p>
              </w:tc>
              <w:tc>
                <w:tcPr>
                  <w:tcW w:w="283" w:type="dxa"/>
                  <w:shd w:val="clear" w:color="auto" w:fill="FFFFFF" w:themeFill="background1"/>
                  <w:hideMark/>
                </w:tcPr>
                <w:p w14:paraId="2D6AF533"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7B4D600B"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w:t>
                  </w:r>
                </w:p>
              </w:tc>
              <w:tc>
                <w:tcPr>
                  <w:tcW w:w="283" w:type="dxa"/>
                  <w:shd w:val="clear" w:color="auto" w:fill="FFFFFF" w:themeFill="background1"/>
                  <w:hideMark/>
                </w:tcPr>
                <w:p w14:paraId="626A80E0"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w:t>
                  </w:r>
                </w:p>
              </w:tc>
              <w:tc>
                <w:tcPr>
                  <w:tcW w:w="284" w:type="dxa"/>
                  <w:shd w:val="clear" w:color="auto" w:fill="FFFFFF" w:themeFill="background1"/>
                  <w:hideMark/>
                </w:tcPr>
                <w:p w14:paraId="2ADF0D62"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1</w:t>
                  </w:r>
                </w:p>
              </w:tc>
              <w:tc>
                <w:tcPr>
                  <w:tcW w:w="283" w:type="dxa"/>
                  <w:shd w:val="clear" w:color="auto" w:fill="FFFFFF" w:themeFill="background1"/>
                  <w:hideMark/>
                </w:tcPr>
                <w:p w14:paraId="4A1133AE"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1</w:t>
                  </w:r>
                </w:p>
              </w:tc>
              <w:tc>
                <w:tcPr>
                  <w:tcW w:w="284" w:type="dxa"/>
                  <w:shd w:val="clear" w:color="auto" w:fill="FFFFFF" w:themeFill="background1"/>
                  <w:hideMark/>
                </w:tcPr>
                <w:p w14:paraId="10F87434"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1</w:t>
                  </w:r>
                </w:p>
              </w:tc>
              <w:tc>
                <w:tcPr>
                  <w:tcW w:w="283" w:type="dxa"/>
                  <w:shd w:val="clear" w:color="auto" w:fill="FFFFFF" w:themeFill="background1"/>
                  <w:hideMark/>
                </w:tcPr>
                <w:p w14:paraId="268EA823"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1</w:t>
                  </w:r>
                </w:p>
              </w:tc>
              <w:tc>
                <w:tcPr>
                  <w:tcW w:w="284" w:type="dxa"/>
                  <w:shd w:val="clear" w:color="auto" w:fill="FFFFFF" w:themeFill="background1"/>
                  <w:hideMark/>
                </w:tcPr>
                <w:p w14:paraId="49D517DD"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1</w:t>
                  </w:r>
                </w:p>
              </w:tc>
              <w:tc>
                <w:tcPr>
                  <w:tcW w:w="283" w:type="dxa"/>
                  <w:shd w:val="clear" w:color="auto" w:fill="FFFFFF" w:themeFill="background1"/>
                  <w:hideMark/>
                </w:tcPr>
                <w:p w14:paraId="0F014843"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1</w:t>
                  </w:r>
                </w:p>
              </w:tc>
              <w:tc>
                <w:tcPr>
                  <w:tcW w:w="194" w:type="dxa"/>
                  <w:shd w:val="clear" w:color="auto" w:fill="FFFFFF" w:themeFill="background1"/>
                  <w:hideMark/>
                </w:tcPr>
                <w:p w14:paraId="3F3DF70D"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1</w:t>
                  </w:r>
                </w:p>
              </w:tc>
              <w:tc>
                <w:tcPr>
                  <w:tcW w:w="283" w:type="dxa"/>
                  <w:shd w:val="clear" w:color="auto" w:fill="FFFFFF" w:themeFill="background1"/>
                  <w:hideMark/>
                </w:tcPr>
                <w:p w14:paraId="473B76DA"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r>
            <w:tr w:rsidR="004A4364" w:rsidRPr="002B52FE" w14:paraId="337B953C" w14:textId="77777777" w:rsidTr="002B52FE">
              <w:tc>
                <w:tcPr>
                  <w:tcW w:w="214" w:type="dxa"/>
                  <w:shd w:val="clear" w:color="auto" w:fill="FFFFFF" w:themeFill="background1"/>
                  <w:hideMark/>
                </w:tcPr>
                <w:p w14:paraId="1BC10F52"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0070</w:t>
                  </w:r>
                </w:p>
              </w:tc>
              <w:tc>
                <w:tcPr>
                  <w:tcW w:w="1135" w:type="dxa"/>
                  <w:shd w:val="clear" w:color="auto" w:fill="FFFFFF" w:themeFill="background1"/>
                  <w:hideMark/>
                </w:tcPr>
                <w:p w14:paraId="58758432"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b/>
                      <w:bCs/>
                      <w:color w:val="000000"/>
                      <w:kern w:val="0"/>
                      <w:sz w:val="12"/>
                      <w:szCs w:val="12"/>
                      <w:lang w:val="ro-RO" w:eastAsia="ro-RO"/>
                    </w:rPr>
                  </w:pPr>
                  <w:r w:rsidRPr="002B52FE">
                    <w:rPr>
                      <w:rFonts w:ascii="Times New Roman" w:eastAsia="Times New Roman" w:hAnsi="Times New Roman"/>
                      <w:b/>
                      <w:bCs/>
                      <w:color w:val="000000"/>
                      <w:kern w:val="0"/>
                      <w:sz w:val="12"/>
                      <w:szCs w:val="12"/>
                      <w:lang w:val="ro-RO" w:eastAsia="ro-RO"/>
                    </w:rPr>
                    <w:t xml:space="preserve">Partea din expunerile neperformante garantată cu bunuri imobile </w:t>
                  </w:r>
                </w:p>
              </w:tc>
              <w:tc>
                <w:tcPr>
                  <w:tcW w:w="283" w:type="dxa"/>
                  <w:shd w:val="clear" w:color="auto" w:fill="FFFFFF" w:themeFill="background1"/>
                  <w:hideMark/>
                </w:tcPr>
                <w:p w14:paraId="2F5D4FFA"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tcPr>
                <w:p w14:paraId="29D1ED2F"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7584E2DC"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06001A5F"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4D005925"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2168C7D8"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4BC7766B"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3E16D59E"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0D0DD3B6"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194" w:type="dxa"/>
                  <w:shd w:val="clear" w:color="auto" w:fill="FFFFFF" w:themeFill="background1"/>
                  <w:hideMark/>
                </w:tcPr>
                <w:p w14:paraId="667FA144"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495A97BA"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r>
            <w:tr w:rsidR="004A4364" w:rsidRPr="002B52FE" w14:paraId="09C31944" w14:textId="77777777" w:rsidTr="002B52FE">
              <w:tc>
                <w:tcPr>
                  <w:tcW w:w="214" w:type="dxa"/>
                  <w:shd w:val="clear" w:color="auto" w:fill="FFFFFF" w:themeFill="background1"/>
                  <w:hideMark/>
                </w:tcPr>
                <w:p w14:paraId="2718F065"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0080</w:t>
                  </w:r>
                </w:p>
              </w:tc>
              <w:tc>
                <w:tcPr>
                  <w:tcW w:w="1135" w:type="dxa"/>
                  <w:shd w:val="clear" w:color="auto" w:fill="FFFFFF" w:themeFill="background1"/>
                  <w:hideMark/>
                </w:tcPr>
                <w:p w14:paraId="02CB251E"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&gt;2 și ≤3 ani după clasificarea expunerii drept neperformantă</w:t>
                  </w:r>
                </w:p>
              </w:tc>
              <w:tc>
                <w:tcPr>
                  <w:tcW w:w="283" w:type="dxa"/>
                  <w:shd w:val="clear" w:color="auto" w:fill="FFFFFF" w:themeFill="background1"/>
                  <w:hideMark/>
                </w:tcPr>
                <w:p w14:paraId="465B9BE2"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tcPr>
                <w:p w14:paraId="4377F87B"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6C846D2F"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2F5D907F"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337D2BAF"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6401A05B"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2D719D59"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7AAE3473"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081F06CF"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194" w:type="dxa"/>
                  <w:shd w:val="clear" w:color="auto" w:fill="FFFFFF" w:themeFill="background1"/>
                  <w:hideMark/>
                </w:tcPr>
                <w:p w14:paraId="2954DD63"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37BDDC8F"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r>
            <w:tr w:rsidR="004A4364" w:rsidRPr="002B52FE" w14:paraId="20A891C1" w14:textId="77777777" w:rsidTr="002B52FE">
              <w:tc>
                <w:tcPr>
                  <w:tcW w:w="214" w:type="dxa"/>
                  <w:shd w:val="clear" w:color="auto" w:fill="FFFFFF" w:themeFill="background1"/>
                  <w:hideMark/>
                </w:tcPr>
                <w:p w14:paraId="1CAD0BD7"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 </w:t>
                  </w:r>
                </w:p>
              </w:tc>
              <w:tc>
                <w:tcPr>
                  <w:tcW w:w="1135" w:type="dxa"/>
                  <w:shd w:val="clear" w:color="auto" w:fill="FFFFFF" w:themeFill="background1"/>
                  <w:hideMark/>
                </w:tcPr>
                <w:p w14:paraId="35ABEB2E"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i/>
                      <w:iCs/>
                      <w:color w:val="000000"/>
                      <w:kern w:val="0"/>
                      <w:sz w:val="12"/>
                      <w:szCs w:val="12"/>
                      <w:lang w:val="ro-RO" w:eastAsia="ro-RO"/>
                    </w:rPr>
                  </w:pPr>
                  <w:r w:rsidRPr="002B52FE">
                    <w:rPr>
                      <w:rFonts w:ascii="Times New Roman" w:eastAsia="Times New Roman" w:hAnsi="Times New Roman"/>
                      <w:i/>
                      <w:iCs/>
                      <w:color w:val="000000"/>
                      <w:kern w:val="0"/>
                      <w:sz w:val="12"/>
                      <w:szCs w:val="12"/>
                      <w:lang w:val="ro-RO" w:eastAsia="ro-RO"/>
                    </w:rPr>
                    <w:t>Factor</w:t>
                  </w:r>
                </w:p>
              </w:tc>
              <w:tc>
                <w:tcPr>
                  <w:tcW w:w="283" w:type="dxa"/>
                  <w:shd w:val="clear" w:color="auto" w:fill="FFFFFF" w:themeFill="background1"/>
                  <w:hideMark/>
                </w:tcPr>
                <w:p w14:paraId="1F6A26C5"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465E0BFD"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20FEBA22"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w:t>
                  </w:r>
                </w:p>
              </w:tc>
              <w:tc>
                <w:tcPr>
                  <w:tcW w:w="284" w:type="dxa"/>
                  <w:shd w:val="clear" w:color="auto" w:fill="FFFFFF" w:themeFill="background1"/>
                  <w:hideMark/>
                </w:tcPr>
                <w:p w14:paraId="6737804B"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w:t>
                  </w:r>
                </w:p>
              </w:tc>
              <w:tc>
                <w:tcPr>
                  <w:tcW w:w="283" w:type="dxa"/>
                  <w:shd w:val="clear" w:color="auto" w:fill="FFFFFF" w:themeFill="background1"/>
                  <w:hideMark/>
                </w:tcPr>
                <w:p w14:paraId="5741A432"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0.35</w:t>
                  </w:r>
                </w:p>
              </w:tc>
              <w:tc>
                <w:tcPr>
                  <w:tcW w:w="284" w:type="dxa"/>
                  <w:shd w:val="clear" w:color="auto" w:fill="FFFFFF" w:themeFill="background1"/>
                  <w:hideMark/>
                </w:tcPr>
                <w:p w14:paraId="0C450209"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0.55</w:t>
                  </w:r>
                </w:p>
              </w:tc>
              <w:tc>
                <w:tcPr>
                  <w:tcW w:w="283" w:type="dxa"/>
                  <w:shd w:val="clear" w:color="auto" w:fill="FFFFFF" w:themeFill="background1"/>
                  <w:hideMark/>
                </w:tcPr>
                <w:p w14:paraId="4E6BCE03"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0.7</w:t>
                  </w:r>
                </w:p>
              </w:tc>
              <w:tc>
                <w:tcPr>
                  <w:tcW w:w="284" w:type="dxa"/>
                  <w:shd w:val="clear" w:color="auto" w:fill="FFFFFF" w:themeFill="background1"/>
                  <w:hideMark/>
                </w:tcPr>
                <w:p w14:paraId="18CB3284"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0.8</w:t>
                  </w:r>
                </w:p>
              </w:tc>
              <w:tc>
                <w:tcPr>
                  <w:tcW w:w="283" w:type="dxa"/>
                  <w:shd w:val="clear" w:color="auto" w:fill="FFFFFF" w:themeFill="background1"/>
                  <w:hideMark/>
                </w:tcPr>
                <w:p w14:paraId="465DBB3C"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0.85</w:t>
                  </w:r>
                </w:p>
              </w:tc>
              <w:tc>
                <w:tcPr>
                  <w:tcW w:w="194" w:type="dxa"/>
                  <w:shd w:val="clear" w:color="auto" w:fill="FFFFFF" w:themeFill="background1"/>
                  <w:hideMark/>
                </w:tcPr>
                <w:p w14:paraId="14E4B900"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1</w:t>
                  </w:r>
                </w:p>
              </w:tc>
              <w:tc>
                <w:tcPr>
                  <w:tcW w:w="283" w:type="dxa"/>
                  <w:shd w:val="clear" w:color="auto" w:fill="FFFFFF" w:themeFill="background1"/>
                  <w:hideMark/>
                </w:tcPr>
                <w:p w14:paraId="259A046D"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r>
            <w:tr w:rsidR="004A4364" w:rsidRPr="002B52FE" w14:paraId="3E9E6066" w14:textId="77777777" w:rsidTr="002B52FE">
              <w:tc>
                <w:tcPr>
                  <w:tcW w:w="214" w:type="dxa"/>
                  <w:shd w:val="clear" w:color="auto" w:fill="FFFFFF" w:themeFill="background1"/>
                  <w:hideMark/>
                </w:tcPr>
                <w:p w14:paraId="7DEC6FE0"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lastRenderedPageBreak/>
                    <w:t>0090</w:t>
                  </w:r>
                </w:p>
              </w:tc>
              <w:tc>
                <w:tcPr>
                  <w:tcW w:w="1135" w:type="dxa"/>
                  <w:shd w:val="clear" w:color="auto" w:fill="FFFFFF" w:themeFill="background1"/>
                  <w:hideMark/>
                </w:tcPr>
                <w:p w14:paraId="728CF19D"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&gt;3 și ≤4 ani după clasificarea expunerii drept neperformantă</w:t>
                  </w:r>
                </w:p>
              </w:tc>
              <w:tc>
                <w:tcPr>
                  <w:tcW w:w="283" w:type="dxa"/>
                  <w:shd w:val="clear" w:color="auto" w:fill="FFFFFF" w:themeFill="background1"/>
                  <w:hideMark/>
                </w:tcPr>
                <w:p w14:paraId="241DFD03"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2D802200"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27A51F89"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04B793D4"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11AEE351"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7D534FD9"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002B253B"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12400368"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3CCF5E63"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194" w:type="dxa"/>
                  <w:shd w:val="clear" w:color="auto" w:fill="FFFFFF" w:themeFill="background1"/>
                  <w:hideMark/>
                </w:tcPr>
                <w:p w14:paraId="7A64C73F"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073CB2A7"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r>
            <w:tr w:rsidR="004A4364" w:rsidRPr="002B52FE" w14:paraId="74FFF192" w14:textId="77777777" w:rsidTr="002B52FE">
              <w:tc>
                <w:tcPr>
                  <w:tcW w:w="214" w:type="dxa"/>
                  <w:shd w:val="clear" w:color="auto" w:fill="FFFFFF" w:themeFill="background1"/>
                  <w:hideMark/>
                </w:tcPr>
                <w:p w14:paraId="5CE4F794"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 </w:t>
                  </w:r>
                </w:p>
              </w:tc>
              <w:tc>
                <w:tcPr>
                  <w:tcW w:w="1135" w:type="dxa"/>
                  <w:shd w:val="clear" w:color="auto" w:fill="FFFFFF" w:themeFill="background1"/>
                  <w:hideMark/>
                </w:tcPr>
                <w:p w14:paraId="56FAD064"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i/>
                      <w:iCs/>
                      <w:color w:val="000000"/>
                      <w:kern w:val="0"/>
                      <w:sz w:val="12"/>
                      <w:szCs w:val="12"/>
                      <w:lang w:val="ro-RO" w:eastAsia="ro-RO"/>
                    </w:rPr>
                  </w:pPr>
                  <w:r w:rsidRPr="002B52FE">
                    <w:rPr>
                      <w:rFonts w:ascii="Times New Roman" w:eastAsia="Times New Roman" w:hAnsi="Times New Roman"/>
                      <w:i/>
                      <w:iCs/>
                      <w:color w:val="000000"/>
                      <w:kern w:val="0"/>
                      <w:sz w:val="12"/>
                      <w:szCs w:val="12"/>
                      <w:lang w:val="ro-RO" w:eastAsia="ro-RO"/>
                    </w:rPr>
                    <w:t>Factor</w:t>
                  </w:r>
                </w:p>
              </w:tc>
              <w:tc>
                <w:tcPr>
                  <w:tcW w:w="283" w:type="dxa"/>
                  <w:shd w:val="clear" w:color="auto" w:fill="FFFFFF" w:themeFill="background1"/>
                  <w:hideMark/>
                </w:tcPr>
                <w:p w14:paraId="6F196E2F"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3DA4E375"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79B6C602"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73D73801"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0.25</w:t>
                  </w:r>
                </w:p>
              </w:tc>
              <w:tc>
                <w:tcPr>
                  <w:tcW w:w="283" w:type="dxa"/>
                  <w:shd w:val="clear" w:color="auto" w:fill="FFFFFF" w:themeFill="background1"/>
                  <w:hideMark/>
                </w:tcPr>
                <w:p w14:paraId="228C732E"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0.25</w:t>
                  </w:r>
                </w:p>
              </w:tc>
              <w:tc>
                <w:tcPr>
                  <w:tcW w:w="284" w:type="dxa"/>
                  <w:shd w:val="clear" w:color="auto" w:fill="FFFFFF" w:themeFill="background1"/>
                  <w:hideMark/>
                </w:tcPr>
                <w:p w14:paraId="012B6616"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0.55</w:t>
                  </w:r>
                </w:p>
              </w:tc>
              <w:tc>
                <w:tcPr>
                  <w:tcW w:w="283" w:type="dxa"/>
                  <w:shd w:val="clear" w:color="auto" w:fill="FFFFFF" w:themeFill="background1"/>
                  <w:hideMark/>
                </w:tcPr>
                <w:p w14:paraId="78F7FA35"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0.7</w:t>
                  </w:r>
                </w:p>
              </w:tc>
              <w:tc>
                <w:tcPr>
                  <w:tcW w:w="284" w:type="dxa"/>
                  <w:shd w:val="clear" w:color="auto" w:fill="FFFFFF" w:themeFill="background1"/>
                  <w:hideMark/>
                </w:tcPr>
                <w:p w14:paraId="5C46C781"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0.8</w:t>
                  </w:r>
                </w:p>
              </w:tc>
              <w:tc>
                <w:tcPr>
                  <w:tcW w:w="283" w:type="dxa"/>
                  <w:shd w:val="clear" w:color="auto" w:fill="FFFFFF" w:themeFill="background1"/>
                  <w:hideMark/>
                </w:tcPr>
                <w:p w14:paraId="226075CF"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0.85</w:t>
                  </w:r>
                </w:p>
              </w:tc>
              <w:tc>
                <w:tcPr>
                  <w:tcW w:w="194" w:type="dxa"/>
                  <w:shd w:val="clear" w:color="auto" w:fill="FFFFFF" w:themeFill="background1"/>
                  <w:hideMark/>
                </w:tcPr>
                <w:p w14:paraId="699446C9"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1</w:t>
                  </w:r>
                </w:p>
              </w:tc>
              <w:tc>
                <w:tcPr>
                  <w:tcW w:w="283" w:type="dxa"/>
                  <w:shd w:val="clear" w:color="auto" w:fill="FFFFFF" w:themeFill="background1"/>
                  <w:hideMark/>
                </w:tcPr>
                <w:p w14:paraId="786C7CE2"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r>
            <w:tr w:rsidR="004A4364" w:rsidRPr="002B52FE" w14:paraId="58FFA666" w14:textId="77777777" w:rsidTr="002B52FE">
              <w:tc>
                <w:tcPr>
                  <w:tcW w:w="214" w:type="dxa"/>
                  <w:shd w:val="clear" w:color="auto" w:fill="FFFFFF" w:themeFill="background1"/>
                  <w:hideMark/>
                </w:tcPr>
                <w:p w14:paraId="19E35777"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0100</w:t>
                  </w:r>
                </w:p>
              </w:tc>
              <w:tc>
                <w:tcPr>
                  <w:tcW w:w="1135" w:type="dxa"/>
                  <w:shd w:val="clear" w:color="auto" w:fill="FFFFFF" w:themeFill="background1"/>
                  <w:hideMark/>
                </w:tcPr>
                <w:p w14:paraId="419F3996"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&gt;4 și ≤5 ani după clasificarea expunerii drept neperformantă</w:t>
                  </w:r>
                </w:p>
              </w:tc>
              <w:tc>
                <w:tcPr>
                  <w:tcW w:w="283" w:type="dxa"/>
                  <w:shd w:val="clear" w:color="auto" w:fill="FFFFFF" w:themeFill="background1"/>
                  <w:hideMark/>
                </w:tcPr>
                <w:p w14:paraId="147102AA"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4E7FFF0F"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1F68D158"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1333F038"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4A934040"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0E14C207"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4D6433CD"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18240E3A"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3A4276E0"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194" w:type="dxa"/>
                  <w:shd w:val="clear" w:color="auto" w:fill="FFFFFF" w:themeFill="background1"/>
                  <w:hideMark/>
                </w:tcPr>
                <w:p w14:paraId="22D744DF"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3779DC27"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r>
            <w:tr w:rsidR="004A4364" w:rsidRPr="002B52FE" w14:paraId="1280DD5E" w14:textId="77777777" w:rsidTr="002B52FE">
              <w:tc>
                <w:tcPr>
                  <w:tcW w:w="214" w:type="dxa"/>
                  <w:shd w:val="clear" w:color="auto" w:fill="FFFFFF" w:themeFill="background1"/>
                  <w:hideMark/>
                </w:tcPr>
                <w:p w14:paraId="629F75EA"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 </w:t>
                  </w:r>
                </w:p>
              </w:tc>
              <w:tc>
                <w:tcPr>
                  <w:tcW w:w="1135" w:type="dxa"/>
                  <w:shd w:val="clear" w:color="auto" w:fill="FFFFFF" w:themeFill="background1"/>
                  <w:hideMark/>
                </w:tcPr>
                <w:p w14:paraId="1A7B6A33"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i/>
                      <w:iCs/>
                      <w:color w:val="000000"/>
                      <w:kern w:val="0"/>
                      <w:sz w:val="12"/>
                      <w:szCs w:val="12"/>
                      <w:lang w:val="ro-RO" w:eastAsia="ro-RO"/>
                    </w:rPr>
                  </w:pPr>
                  <w:r w:rsidRPr="002B52FE">
                    <w:rPr>
                      <w:rFonts w:ascii="Times New Roman" w:eastAsia="Times New Roman" w:hAnsi="Times New Roman"/>
                      <w:i/>
                      <w:iCs/>
                      <w:color w:val="000000"/>
                      <w:kern w:val="0"/>
                      <w:sz w:val="12"/>
                      <w:szCs w:val="12"/>
                      <w:lang w:val="ro-RO" w:eastAsia="ro-RO"/>
                    </w:rPr>
                    <w:t>Factor</w:t>
                  </w:r>
                </w:p>
              </w:tc>
              <w:tc>
                <w:tcPr>
                  <w:tcW w:w="283" w:type="dxa"/>
                  <w:shd w:val="clear" w:color="auto" w:fill="FFFFFF" w:themeFill="background1"/>
                  <w:hideMark/>
                </w:tcPr>
                <w:p w14:paraId="0BA5F85A"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793555A8"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0E23FA62"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154927E5"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328C28B3"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0.35</w:t>
                  </w:r>
                </w:p>
              </w:tc>
              <w:tc>
                <w:tcPr>
                  <w:tcW w:w="284" w:type="dxa"/>
                  <w:shd w:val="clear" w:color="auto" w:fill="FFFFFF" w:themeFill="background1"/>
                  <w:hideMark/>
                </w:tcPr>
                <w:p w14:paraId="460230D2"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0.35</w:t>
                  </w:r>
                </w:p>
              </w:tc>
              <w:tc>
                <w:tcPr>
                  <w:tcW w:w="283" w:type="dxa"/>
                  <w:shd w:val="clear" w:color="auto" w:fill="FFFFFF" w:themeFill="background1"/>
                  <w:hideMark/>
                </w:tcPr>
                <w:p w14:paraId="5D17C14D"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0.7</w:t>
                  </w:r>
                </w:p>
              </w:tc>
              <w:tc>
                <w:tcPr>
                  <w:tcW w:w="284" w:type="dxa"/>
                  <w:shd w:val="clear" w:color="auto" w:fill="FFFFFF" w:themeFill="background1"/>
                  <w:hideMark/>
                </w:tcPr>
                <w:p w14:paraId="735F9F14"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0.8</w:t>
                  </w:r>
                </w:p>
              </w:tc>
              <w:tc>
                <w:tcPr>
                  <w:tcW w:w="283" w:type="dxa"/>
                  <w:shd w:val="clear" w:color="auto" w:fill="FFFFFF" w:themeFill="background1"/>
                  <w:hideMark/>
                </w:tcPr>
                <w:p w14:paraId="3666C8FD"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0.85</w:t>
                  </w:r>
                </w:p>
              </w:tc>
              <w:tc>
                <w:tcPr>
                  <w:tcW w:w="194" w:type="dxa"/>
                  <w:shd w:val="clear" w:color="auto" w:fill="FFFFFF" w:themeFill="background1"/>
                  <w:hideMark/>
                </w:tcPr>
                <w:p w14:paraId="20395C2B"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1</w:t>
                  </w:r>
                </w:p>
              </w:tc>
              <w:tc>
                <w:tcPr>
                  <w:tcW w:w="283" w:type="dxa"/>
                  <w:shd w:val="clear" w:color="auto" w:fill="FFFFFF" w:themeFill="background1"/>
                  <w:hideMark/>
                </w:tcPr>
                <w:p w14:paraId="53919152"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r>
            <w:tr w:rsidR="004A4364" w:rsidRPr="002B52FE" w14:paraId="18C3F514" w14:textId="77777777" w:rsidTr="002B52FE">
              <w:tc>
                <w:tcPr>
                  <w:tcW w:w="214" w:type="dxa"/>
                  <w:shd w:val="clear" w:color="auto" w:fill="FFFFFF" w:themeFill="background1"/>
                  <w:hideMark/>
                </w:tcPr>
                <w:p w14:paraId="74B92C2C"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0110</w:t>
                  </w:r>
                </w:p>
              </w:tc>
              <w:tc>
                <w:tcPr>
                  <w:tcW w:w="1135" w:type="dxa"/>
                  <w:shd w:val="clear" w:color="auto" w:fill="FFFFFF" w:themeFill="background1"/>
                  <w:hideMark/>
                </w:tcPr>
                <w:p w14:paraId="7EE089B1"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&gt;5 și ≤6 ani după clasificarea expunerii drept neperformantă</w:t>
                  </w:r>
                </w:p>
              </w:tc>
              <w:tc>
                <w:tcPr>
                  <w:tcW w:w="283" w:type="dxa"/>
                  <w:shd w:val="clear" w:color="auto" w:fill="FFFFFF" w:themeFill="background1"/>
                  <w:hideMark/>
                </w:tcPr>
                <w:p w14:paraId="070F594B"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72E14DD0"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48730DE9"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00E98C79"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1ABEB5DB"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2153595F"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15984314"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0D5222E2"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2310F44F"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194" w:type="dxa"/>
                  <w:shd w:val="clear" w:color="auto" w:fill="FFFFFF" w:themeFill="background1"/>
                  <w:hideMark/>
                </w:tcPr>
                <w:p w14:paraId="5C793F5F"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3280F857"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r>
            <w:tr w:rsidR="004A4364" w:rsidRPr="002B52FE" w14:paraId="5A21B451" w14:textId="77777777" w:rsidTr="002B52FE">
              <w:tc>
                <w:tcPr>
                  <w:tcW w:w="214" w:type="dxa"/>
                  <w:shd w:val="clear" w:color="auto" w:fill="FFFFFF" w:themeFill="background1"/>
                  <w:hideMark/>
                </w:tcPr>
                <w:p w14:paraId="309DC114"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i/>
                      <w:iCs/>
                      <w:color w:val="000000"/>
                      <w:kern w:val="0"/>
                      <w:sz w:val="12"/>
                      <w:szCs w:val="12"/>
                      <w:lang w:val="ro-RO" w:eastAsia="ro-RO"/>
                    </w:rPr>
                  </w:pPr>
                  <w:r w:rsidRPr="002B52FE">
                    <w:rPr>
                      <w:rFonts w:ascii="Times New Roman" w:eastAsia="Times New Roman" w:hAnsi="Times New Roman"/>
                      <w:i/>
                      <w:iCs/>
                      <w:color w:val="000000"/>
                      <w:kern w:val="0"/>
                      <w:sz w:val="12"/>
                      <w:szCs w:val="12"/>
                      <w:lang w:val="ro-RO" w:eastAsia="ro-RO"/>
                    </w:rPr>
                    <w:t> </w:t>
                  </w:r>
                </w:p>
              </w:tc>
              <w:tc>
                <w:tcPr>
                  <w:tcW w:w="1135" w:type="dxa"/>
                  <w:shd w:val="clear" w:color="auto" w:fill="FFFFFF" w:themeFill="background1"/>
                  <w:hideMark/>
                </w:tcPr>
                <w:p w14:paraId="2F04FAAD"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i/>
                      <w:iCs/>
                      <w:color w:val="000000"/>
                      <w:kern w:val="0"/>
                      <w:sz w:val="12"/>
                      <w:szCs w:val="12"/>
                      <w:lang w:val="ro-RO" w:eastAsia="ro-RO"/>
                    </w:rPr>
                  </w:pPr>
                  <w:r w:rsidRPr="002B52FE">
                    <w:rPr>
                      <w:rFonts w:ascii="Times New Roman" w:eastAsia="Times New Roman" w:hAnsi="Times New Roman"/>
                      <w:i/>
                      <w:iCs/>
                      <w:color w:val="000000"/>
                      <w:kern w:val="0"/>
                      <w:sz w:val="12"/>
                      <w:szCs w:val="12"/>
                      <w:lang w:val="ro-RO" w:eastAsia="ro-RO"/>
                    </w:rPr>
                    <w:t>Factor</w:t>
                  </w:r>
                </w:p>
              </w:tc>
              <w:tc>
                <w:tcPr>
                  <w:tcW w:w="283" w:type="dxa"/>
                  <w:shd w:val="clear" w:color="auto" w:fill="FFFFFF" w:themeFill="background1"/>
                  <w:hideMark/>
                </w:tcPr>
                <w:p w14:paraId="6D119397"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5657F267"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06FB3EA6"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6F9F28FD"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47F46513"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05D66ACA"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0.55</w:t>
                  </w:r>
                </w:p>
              </w:tc>
              <w:tc>
                <w:tcPr>
                  <w:tcW w:w="283" w:type="dxa"/>
                  <w:shd w:val="clear" w:color="auto" w:fill="FFFFFF" w:themeFill="background1"/>
                  <w:hideMark/>
                </w:tcPr>
                <w:p w14:paraId="0DCB758B"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0.55</w:t>
                  </w:r>
                </w:p>
              </w:tc>
              <w:tc>
                <w:tcPr>
                  <w:tcW w:w="284" w:type="dxa"/>
                  <w:shd w:val="clear" w:color="auto" w:fill="FFFFFF" w:themeFill="background1"/>
                  <w:hideMark/>
                </w:tcPr>
                <w:p w14:paraId="516904C6"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0.8</w:t>
                  </w:r>
                </w:p>
              </w:tc>
              <w:tc>
                <w:tcPr>
                  <w:tcW w:w="283" w:type="dxa"/>
                  <w:shd w:val="clear" w:color="auto" w:fill="FFFFFF" w:themeFill="background1"/>
                  <w:hideMark/>
                </w:tcPr>
                <w:p w14:paraId="44E9115F"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0.85</w:t>
                  </w:r>
                </w:p>
              </w:tc>
              <w:tc>
                <w:tcPr>
                  <w:tcW w:w="194" w:type="dxa"/>
                  <w:shd w:val="clear" w:color="auto" w:fill="FFFFFF" w:themeFill="background1"/>
                  <w:hideMark/>
                </w:tcPr>
                <w:p w14:paraId="3C4C4380"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1</w:t>
                  </w:r>
                </w:p>
              </w:tc>
              <w:tc>
                <w:tcPr>
                  <w:tcW w:w="283" w:type="dxa"/>
                  <w:shd w:val="clear" w:color="auto" w:fill="FFFFFF" w:themeFill="background1"/>
                  <w:hideMark/>
                </w:tcPr>
                <w:p w14:paraId="54C6651C"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r>
            <w:tr w:rsidR="004A4364" w:rsidRPr="002B52FE" w14:paraId="3E15A3D4" w14:textId="77777777" w:rsidTr="002B52FE">
              <w:tc>
                <w:tcPr>
                  <w:tcW w:w="214" w:type="dxa"/>
                  <w:shd w:val="clear" w:color="auto" w:fill="FFFFFF" w:themeFill="background1"/>
                  <w:hideMark/>
                </w:tcPr>
                <w:p w14:paraId="5A0F7CC3"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0120</w:t>
                  </w:r>
                </w:p>
              </w:tc>
              <w:tc>
                <w:tcPr>
                  <w:tcW w:w="1135" w:type="dxa"/>
                  <w:shd w:val="clear" w:color="auto" w:fill="FFFFFF" w:themeFill="background1"/>
                  <w:hideMark/>
                </w:tcPr>
                <w:p w14:paraId="1F322FEA" w14:textId="77777777" w:rsidR="004A4364" w:rsidRPr="002B52FE" w:rsidRDefault="004A4364" w:rsidP="00E422B6">
                  <w:pPr>
                    <w:framePr w:hSpace="180" w:wrap="around" w:vAnchor="text" w:hAnchor="text" w:y="1"/>
                    <w:spacing w:before="100" w:beforeAutospacing="1" w:after="0"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b/>
                      <w:bCs/>
                      <w:color w:val="000000"/>
                      <w:kern w:val="0"/>
                      <w:sz w:val="12"/>
                      <w:szCs w:val="12"/>
                      <w:lang w:val="ro-RO" w:eastAsia="ro-RO"/>
                    </w:rPr>
                    <w:t>Partea din expunerile neperformante garantată cu alte forme de protecție finanțată sau nefinanțată a creditului</w:t>
                  </w:r>
                  <w:r w:rsidRPr="002B52FE">
                    <w:rPr>
                      <w:rFonts w:ascii="Times New Roman" w:eastAsia="Times New Roman" w:hAnsi="Times New Roman"/>
                      <w:color w:val="000000"/>
                      <w:kern w:val="0"/>
                      <w:sz w:val="12"/>
                      <w:szCs w:val="12"/>
                      <w:lang w:val="ro-RO" w:eastAsia="ro-RO"/>
                    </w:rPr>
                    <w:t> </w:t>
                  </w:r>
                </w:p>
                <w:p w14:paraId="6364ED23" w14:textId="77777777" w:rsidR="004A4364" w:rsidRPr="002B52FE" w:rsidRDefault="004A4364" w:rsidP="00E422B6">
                  <w:pPr>
                    <w:framePr w:hSpace="180" w:wrap="around" w:vAnchor="text" w:hAnchor="text" w:y="1"/>
                    <w:spacing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Defalcare în funcție de momentul acordării primei măsuri de restructurare datorată dificultăților financiare</w:t>
                  </w:r>
                </w:p>
              </w:tc>
              <w:tc>
                <w:tcPr>
                  <w:tcW w:w="283" w:type="dxa"/>
                  <w:shd w:val="clear" w:color="auto" w:fill="FFFFFF" w:themeFill="background1"/>
                  <w:hideMark/>
                </w:tcPr>
                <w:p w14:paraId="31EA3C58"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0219D3A4"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33D8DB9F"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216E4094"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1DB021C5"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090C384B"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34D851CA"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69C6833A"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7FA547E5"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194" w:type="dxa"/>
                  <w:shd w:val="clear" w:color="auto" w:fill="FFFFFF" w:themeFill="background1"/>
                  <w:hideMark/>
                </w:tcPr>
                <w:p w14:paraId="02C417C1"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37CFE875"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r>
            <w:tr w:rsidR="004A4364" w:rsidRPr="002B52FE" w14:paraId="7032EFD1" w14:textId="77777777" w:rsidTr="002B52FE">
              <w:tc>
                <w:tcPr>
                  <w:tcW w:w="214" w:type="dxa"/>
                  <w:shd w:val="clear" w:color="auto" w:fill="FFFFFF" w:themeFill="background1"/>
                  <w:hideMark/>
                </w:tcPr>
                <w:p w14:paraId="5F3AC5E5"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0130</w:t>
                  </w:r>
                </w:p>
              </w:tc>
              <w:tc>
                <w:tcPr>
                  <w:tcW w:w="1135" w:type="dxa"/>
                  <w:shd w:val="clear" w:color="auto" w:fill="FFFFFF" w:themeFill="background1"/>
                  <w:hideMark/>
                </w:tcPr>
                <w:p w14:paraId="6CC6BFC6"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&gt;2 și ≤3 ani după clasificarea expunerii drept neperformantă</w:t>
                  </w:r>
                </w:p>
              </w:tc>
              <w:tc>
                <w:tcPr>
                  <w:tcW w:w="283" w:type="dxa"/>
                  <w:shd w:val="clear" w:color="auto" w:fill="FFFFFF" w:themeFill="background1"/>
                  <w:hideMark/>
                </w:tcPr>
                <w:p w14:paraId="1FB80A1D"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7268C5AF"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3874D1E5"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74A519D3"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7CDCB979"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3AC440AE"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15F23871"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086C09BE"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33BE6476"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194" w:type="dxa"/>
                  <w:shd w:val="clear" w:color="auto" w:fill="FFFFFF" w:themeFill="background1"/>
                  <w:hideMark/>
                </w:tcPr>
                <w:p w14:paraId="2A20E3AD"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4ACB3166"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r>
            <w:tr w:rsidR="004A4364" w:rsidRPr="002B52FE" w14:paraId="2EB1BB00" w14:textId="77777777" w:rsidTr="002B52FE">
              <w:tc>
                <w:tcPr>
                  <w:tcW w:w="214" w:type="dxa"/>
                  <w:shd w:val="clear" w:color="auto" w:fill="FFFFFF" w:themeFill="background1"/>
                  <w:hideMark/>
                </w:tcPr>
                <w:p w14:paraId="6D2715FD"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 </w:t>
                  </w:r>
                </w:p>
              </w:tc>
              <w:tc>
                <w:tcPr>
                  <w:tcW w:w="1135" w:type="dxa"/>
                  <w:shd w:val="clear" w:color="auto" w:fill="FFFFFF" w:themeFill="background1"/>
                  <w:hideMark/>
                </w:tcPr>
                <w:p w14:paraId="0F838EDD"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i/>
                      <w:iCs/>
                      <w:color w:val="000000"/>
                      <w:kern w:val="0"/>
                      <w:sz w:val="12"/>
                      <w:szCs w:val="12"/>
                      <w:lang w:val="ro-RO" w:eastAsia="ro-RO"/>
                    </w:rPr>
                  </w:pPr>
                  <w:r w:rsidRPr="002B52FE">
                    <w:rPr>
                      <w:rFonts w:ascii="Times New Roman" w:eastAsia="Times New Roman" w:hAnsi="Times New Roman"/>
                      <w:i/>
                      <w:iCs/>
                      <w:color w:val="000000"/>
                      <w:kern w:val="0"/>
                      <w:sz w:val="12"/>
                      <w:szCs w:val="12"/>
                      <w:lang w:val="ro-RO" w:eastAsia="ro-RO"/>
                    </w:rPr>
                    <w:t>Factor</w:t>
                  </w:r>
                </w:p>
              </w:tc>
              <w:tc>
                <w:tcPr>
                  <w:tcW w:w="283" w:type="dxa"/>
                  <w:shd w:val="clear" w:color="auto" w:fill="FFFFFF" w:themeFill="background1"/>
                  <w:hideMark/>
                </w:tcPr>
                <w:p w14:paraId="450C62D1"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0737BE0D"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0082AF33"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w:t>
                  </w:r>
                </w:p>
              </w:tc>
              <w:tc>
                <w:tcPr>
                  <w:tcW w:w="284" w:type="dxa"/>
                  <w:shd w:val="clear" w:color="auto" w:fill="FFFFFF" w:themeFill="background1"/>
                  <w:hideMark/>
                </w:tcPr>
                <w:p w14:paraId="3087ED07"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w:t>
                  </w:r>
                </w:p>
              </w:tc>
              <w:tc>
                <w:tcPr>
                  <w:tcW w:w="283" w:type="dxa"/>
                  <w:shd w:val="clear" w:color="auto" w:fill="FFFFFF" w:themeFill="background1"/>
                  <w:hideMark/>
                </w:tcPr>
                <w:p w14:paraId="699CF38B"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0.35</w:t>
                  </w:r>
                </w:p>
              </w:tc>
              <w:tc>
                <w:tcPr>
                  <w:tcW w:w="284" w:type="dxa"/>
                  <w:shd w:val="clear" w:color="auto" w:fill="FFFFFF" w:themeFill="background1"/>
                  <w:hideMark/>
                </w:tcPr>
                <w:p w14:paraId="45380435"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0.55</w:t>
                  </w:r>
                </w:p>
              </w:tc>
              <w:tc>
                <w:tcPr>
                  <w:tcW w:w="283" w:type="dxa"/>
                  <w:shd w:val="clear" w:color="auto" w:fill="FFFFFF" w:themeFill="background1"/>
                  <w:hideMark/>
                </w:tcPr>
                <w:p w14:paraId="11064C35"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0.8</w:t>
                  </w:r>
                </w:p>
              </w:tc>
              <w:tc>
                <w:tcPr>
                  <w:tcW w:w="284" w:type="dxa"/>
                  <w:shd w:val="clear" w:color="auto" w:fill="FFFFFF" w:themeFill="background1"/>
                  <w:hideMark/>
                </w:tcPr>
                <w:p w14:paraId="39A656C2"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1</w:t>
                  </w:r>
                </w:p>
              </w:tc>
              <w:tc>
                <w:tcPr>
                  <w:tcW w:w="283" w:type="dxa"/>
                  <w:shd w:val="clear" w:color="auto" w:fill="FFFFFF" w:themeFill="background1"/>
                  <w:hideMark/>
                </w:tcPr>
                <w:p w14:paraId="3D5B3196"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1</w:t>
                  </w:r>
                </w:p>
              </w:tc>
              <w:tc>
                <w:tcPr>
                  <w:tcW w:w="194" w:type="dxa"/>
                  <w:shd w:val="clear" w:color="auto" w:fill="FFFFFF" w:themeFill="background1"/>
                  <w:hideMark/>
                </w:tcPr>
                <w:p w14:paraId="6E8A0A8D"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1</w:t>
                  </w:r>
                </w:p>
              </w:tc>
              <w:tc>
                <w:tcPr>
                  <w:tcW w:w="283" w:type="dxa"/>
                  <w:shd w:val="clear" w:color="auto" w:fill="FFFFFF" w:themeFill="background1"/>
                  <w:hideMark/>
                </w:tcPr>
                <w:p w14:paraId="40C3B2DE"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r>
            <w:tr w:rsidR="004A4364" w:rsidRPr="002B52FE" w14:paraId="5945BD12" w14:textId="77777777" w:rsidTr="002B52FE">
              <w:tc>
                <w:tcPr>
                  <w:tcW w:w="214" w:type="dxa"/>
                  <w:shd w:val="clear" w:color="auto" w:fill="FFFFFF" w:themeFill="background1"/>
                  <w:hideMark/>
                </w:tcPr>
                <w:p w14:paraId="735FCC5C"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0140</w:t>
                  </w:r>
                </w:p>
              </w:tc>
              <w:tc>
                <w:tcPr>
                  <w:tcW w:w="1135" w:type="dxa"/>
                  <w:shd w:val="clear" w:color="auto" w:fill="FFFFFF" w:themeFill="background1"/>
                  <w:hideMark/>
                </w:tcPr>
                <w:p w14:paraId="3D2FCBB3"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&gt;3 și ≤4 ani după clasificarea expunerii drept neperformantă</w:t>
                  </w:r>
                </w:p>
              </w:tc>
              <w:tc>
                <w:tcPr>
                  <w:tcW w:w="283" w:type="dxa"/>
                  <w:shd w:val="clear" w:color="auto" w:fill="FFFFFF" w:themeFill="background1"/>
                  <w:hideMark/>
                </w:tcPr>
                <w:p w14:paraId="6DA6699E"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242EB934"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2F83BB76"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6BBB60DA"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0E7F73E0"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4A8D0269"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1EA24C2A"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5350AED0"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594F4D4F"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194" w:type="dxa"/>
                  <w:shd w:val="clear" w:color="auto" w:fill="FFFFFF" w:themeFill="background1"/>
                  <w:hideMark/>
                </w:tcPr>
                <w:p w14:paraId="5255B12E"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3C7B179D"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r>
            <w:tr w:rsidR="004A4364" w:rsidRPr="002B52FE" w14:paraId="252A6FA2" w14:textId="77777777" w:rsidTr="002B52FE">
              <w:tc>
                <w:tcPr>
                  <w:tcW w:w="214" w:type="dxa"/>
                  <w:shd w:val="clear" w:color="auto" w:fill="FFFFFF" w:themeFill="background1"/>
                  <w:hideMark/>
                </w:tcPr>
                <w:p w14:paraId="63734FFA"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 </w:t>
                  </w:r>
                </w:p>
              </w:tc>
              <w:tc>
                <w:tcPr>
                  <w:tcW w:w="1135" w:type="dxa"/>
                  <w:shd w:val="clear" w:color="auto" w:fill="FFFFFF" w:themeFill="background1"/>
                  <w:hideMark/>
                </w:tcPr>
                <w:p w14:paraId="59D00E00"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i/>
                      <w:iCs/>
                      <w:color w:val="000000"/>
                      <w:kern w:val="0"/>
                      <w:sz w:val="12"/>
                      <w:szCs w:val="12"/>
                      <w:lang w:val="ro-RO" w:eastAsia="ro-RO"/>
                    </w:rPr>
                  </w:pPr>
                  <w:r w:rsidRPr="002B52FE">
                    <w:rPr>
                      <w:rFonts w:ascii="Times New Roman" w:eastAsia="Times New Roman" w:hAnsi="Times New Roman"/>
                      <w:i/>
                      <w:iCs/>
                      <w:color w:val="000000"/>
                      <w:kern w:val="0"/>
                      <w:sz w:val="12"/>
                      <w:szCs w:val="12"/>
                      <w:lang w:val="ro-RO" w:eastAsia="ro-RO"/>
                    </w:rPr>
                    <w:t>Factor</w:t>
                  </w:r>
                </w:p>
              </w:tc>
              <w:tc>
                <w:tcPr>
                  <w:tcW w:w="283" w:type="dxa"/>
                  <w:shd w:val="clear" w:color="auto" w:fill="FFFFFF" w:themeFill="background1"/>
                  <w:hideMark/>
                </w:tcPr>
                <w:p w14:paraId="1DB5EA39"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66E7467A"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518791E2"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58F46397"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0.25</w:t>
                  </w:r>
                </w:p>
              </w:tc>
              <w:tc>
                <w:tcPr>
                  <w:tcW w:w="283" w:type="dxa"/>
                  <w:shd w:val="clear" w:color="auto" w:fill="FFFFFF" w:themeFill="background1"/>
                  <w:hideMark/>
                </w:tcPr>
                <w:p w14:paraId="329D858D"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0.25</w:t>
                  </w:r>
                </w:p>
              </w:tc>
              <w:tc>
                <w:tcPr>
                  <w:tcW w:w="284" w:type="dxa"/>
                  <w:shd w:val="clear" w:color="auto" w:fill="FFFFFF" w:themeFill="background1"/>
                  <w:hideMark/>
                </w:tcPr>
                <w:p w14:paraId="60194910"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0.55</w:t>
                  </w:r>
                </w:p>
              </w:tc>
              <w:tc>
                <w:tcPr>
                  <w:tcW w:w="283" w:type="dxa"/>
                  <w:shd w:val="clear" w:color="auto" w:fill="FFFFFF" w:themeFill="background1"/>
                  <w:hideMark/>
                </w:tcPr>
                <w:p w14:paraId="4514D8A8"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0.8</w:t>
                  </w:r>
                </w:p>
              </w:tc>
              <w:tc>
                <w:tcPr>
                  <w:tcW w:w="284" w:type="dxa"/>
                  <w:shd w:val="clear" w:color="auto" w:fill="FFFFFF" w:themeFill="background1"/>
                  <w:hideMark/>
                </w:tcPr>
                <w:p w14:paraId="4BC889CF"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1</w:t>
                  </w:r>
                </w:p>
              </w:tc>
              <w:tc>
                <w:tcPr>
                  <w:tcW w:w="283" w:type="dxa"/>
                  <w:shd w:val="clear" w:color="auto" w:fill="FFFFFF" w:themeFill="background1"/>
                  <w:hideMark/>
                </w:tcPr>
                <w:p w14:paraId="675BAFCD"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1</w:t>
                  </w:r>
                </w:p>
              </w:tc>
              <w:tc>
                <w:tcPr>
                  <w:tcW w:w="194" w:type="dxa"/>
                  <w:shd w:val="clear" w:color="auto" w:fill="FFFFFF" w:themeFill="background1"/>
                  <w:hideMark/>
                </w:tcPr>
                <w:p w14:paraId="43743100"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1</w:t>
                  </w:r>
                </w:p>
              </w:tc>
              <w:tc>
                <w:tcPr>
                  <w:tcW w:w="283" w:type="dxa"/>
                  <w:shd w:val="clear" w:color="auto" w:fill="FFFFFF" w:themeFill="background1"/>
                  <w:hideMark/>
                </w:tcPr>
                <w:p w14:paraId="5B88AB8F"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r>
            <w:tr w:rsidR="004A4364" w:rsidRPr="002B52FE" w14:paraId="082F6409" w14:textId="77777777" w:rsidTr="002B52FE">
              <w:tc>
                <w:tcPr>
                  <w:tcW w:w="214" w:type="dxa"/>
                  <w:shd w:val="clear" w:color="auto" w:fill="FFFFFF" w:themeFill="background1"/>
                  <w:hideMark/>
                </w:tcPr>
                <w:p w14:paraId="680955CB"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0150</w:t>
                  </w:r>
                </w:p>
              </w:tc>
              <w:tc>
                <w:tcPr>
                  <w:tcW w:w="1135" w:type="dxa"/>
                  <w:shd w:val="clear" w:color="auto" w:fill="FFFFFF" w:themeFill="background1"/>
                  <w:hideMark/>
                </w:tcPr>
                <w:p w14:paraId="492D3293"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&gt;4 și ≤5 ani după clasificarea expunerii drept neperformantă</w:t>
                  </w:r>
                </w:p>
              </w:tc>
              <w:tc>
                <w:tcPr>
                  <w:tcW w:w="283" w:type="dxa"/>
                  <w:shd w:val="clear" w:color="auto" w:fill="FFFFFF" w:themeFill="background1"/>
                  <w:hideMark/>
                </w:tcPr>
                <w:p w14:paraId="65FA0578"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43B0C527"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6F884CF8"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5AFDC432"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545CA6FA"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017EA57B"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729F1F4C"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5D80889E"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2705EAE5"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194" w:type="dxa"/>
                  <w:shd w:val="clear" w:color="auto" w:fill="FFFFFF" w:themeFill="background1"/>
                  <w:hideMark/>
                </w:tcPr>
                <w:p w14:paraId="29111056"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0EAC6F1D"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r>
            <w:tr w:rsidR="004A4364" w:rsidRPr="002B52FE" w14:paraId="1A05B8CE" w14:textId="77777777" w:rsidTr="002B52FE">
              <w:tc>
                <w:tcPr>
                  <w:tcW w:w="214" w:type="dxa"/>
                  <w:shd w:val="clear" w:color="auto" w:fill="FFFFFF" w:themeFill="background1"/>
                  <w:hideMark/>
                </w:tcPr>
                <w:p w14:paraId="1D1D5F19"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 </w:t>
                  </w:r>
                </w:p>
              </w:tc>
              <w:tc>
                <w:tcPr>
                  <w:tcW w:w="1135" w:type="dxa"/>
                  <w:shd w:val="clear" w:color="auto" w:fill="FFFFFF" w:themeFill="background1"/>
                  <w:hideMark/>
                </w:tcPr>
                <w:p w14:paraId="0AD613E8"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i/>
                      <w:iCs/>
                      <w:color w:val="000000"/>
                      <w:kern w:val="0"/>
                      <w:sz w:val="12"/>
                      <w:szCs w:val="12"/>
                      <w:lang w:val="ro-RO" w:eastAsia="ro-RO"/>
                    </w:rPr>
                  </w:pPr>
                  <w:r w:rsidRPr="002B52FE">
                    <w:rPr>
                      <w:rFonts w:ascii="Times New Roman" w:eastAsia="Times New Roman" w:hAnsi="Times New Roman"/>
                      <w:i/>
                      <w:iCs/>
                      <w:color w:val="000000"/>
                      <w:kern w:val="0"/>
                      <w:sz w:val="12"/>
                      <w:szCs w:val="12"/>
                      <w:lang w:val="ro-RO" w:eastAsia="ro-RO"/>
                    </w:rPr>
                    <w:t>Factor</w:t>
                  </w:r>
                </w:p>
              </w:tc>
              <w:tc>
                <w:tcPr>
                  <w:tcW w:w="283" w:type="dxa"/>
                  <w:shd w:val="clear" w:color="auto" w:fill="FFFFFF" w:themeFill="background1"/>
                  <w:hideMark/>
                </w:tcPr>
                <w:p w14:paraId="51C66C3E"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443372DF"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04CAA184"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6CA309E2"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45BF2780"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0.35</w:t>
                  </w:r>
                </w:p>
              </w:tc>
              <w:tc>
                <w:tcPr>
                  <w:tcW w:w="284" w:type="dxa"/>
                  <w:shd w:val="clear" w:color="auto" w:fill="FFFFFF" w:themeFill="background1"/>
                  <w:hideMark/>
                </w:tcPr>
                <w:p w14:paraId="515B31D7"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0.35</w:t>
                  </w:r>
                </w:p>
              </w:tc>
              <w:tc>
                <w:tcPr>
                  <w:tcW w:w="283" w:type="dxa"/>
                  <w:shd w:val="clear" w:color="auto" w:fill="FFFFFF" w:themeFill="background1"/>
                  <w:hideMark/>
                </w:tcPr>
                <w:p w14:paraId="3293E4DD"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0.8</w:t>
                  </w:r>
                </w:p>
              </w:tc>
              <w:tc>
                <w:tcPr>
                  <w:tcW w:w="284" w:type="dxa"/>
                  <w:shd w:val="clear" w:color="auto" w:fill="FFFFFF" w:themeFill="background1"/>
                  <w:hideMark/>
                </w:tcPr>
                <w:p w14:paraId="6EBFD15E"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1</w:t>
                  </w:r>
                </w:p>
              </w:tc>
              <w:tc>
                <w:tcPr>
                  <w:tcW w:w="283" w:type="dxa"/>
                  <w:shd w:val="clear" w:color="auto" w:fill="FFFFFF" w:themeFill="background1"/>
                  <w:hideMark/>
                </w:tcPr>
                <w:p w14:paraId="4FCFF03E"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1</w:t>
                  </w:r>
                </w:p>
              </w:tc>
              <w:tc>
                <w:tcPr>
                  <w:tcW w:w="194" w:type="dxa"/>
                  <w:shd w:val="clear" w:color="auto" w:fill="FFFFFF" w:themeFill="background1"/>
                  <w:hideMark/>
                </w:tcPr>
                <w:p w14:paraId="77406658"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1</w:t>
                  </w:r>
                </w:p>
              </w:tc>
              <w:tc>
                <w:tcPr>
                  <w:tcW w:w="283" w:type="dxa"/>
                  <w:shd w:val="clear" w:color="auto" w:fill="FFFFFF" w:themeFill="background1"/>
                  <w:hideMark/>
                </w:tcPr>
                <w:p w14:paraId="7CA3266A"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r>
            <w:tr w:rsidR="004A4364" w:rsidRPr="002B52FE" w14:paraId="36D299F1" w14:textId="77777777" w:rsidTr="002B52FE">
              <w:tc>
                <w:tcPr>
                  <w:tcW w:w="214" w:type="dxa"/>
                  <w:shd w:val="clear" w:color="auto" w:fill="FFFFFF" w:themeFill="background1"/>
                  <w:hideMark/>
                </w:tcPr>
                <w:p w14:paraId="688F79E5"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0160</w:t>
                  </w:r>
                </w:p>
              </w:tc>
              <w:tc>
                <w:tcPr>
                  <w:tcW w:w="1135" w:type="dxa"/>
                  <w:shd w:val="clear" w:color="auto" w:fill="FFFFFF" w:themeFill="background1"/>
                  <w:hideMark/>
                </w:tcPr>
                <w:p w14:paraId="634435D5"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&gt;5 și ≤6 ani după clasificarea expunerii drept neperformantă</w:t>
                  </w:r>
                </w:p>
              </w:tc>
              <w:tc>
                <w:tcPr>
                  <w:tcW w:w="283" w:type="dxa"/>
                  <w:shd w:val="clear" w:color="auto" w:fill="FFFFFF" w:themeFill="background1"/>
                  <w:hideMark/>
                </w:tcPr>
                <w:p w14:paraId="4AD21EF2"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79F9F956"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05DF46C4"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61AA7DAE"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64A46A0E"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12857FDE"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268726E4"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4" w:type="dxa"/>
                  <w:shd w:val="clear" w:color="auto" w:fill="FFFFFF" w:themeFill="background1"/>
                  <w:hideMark/>
                </w:tcPr>
                <w:p w14:paraId="29EBB7FF"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52FE69D5"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194" w:type="dxa"/>
                  <w:shd w:val="clear" w:color="auto" w:fill="FFFFFF" w:themeFill="background1"/>
                  <w:hideMark/>
                </w:tcPr>
                <w:p w14:paraId="052EF310"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c>
                <w:tcPr>
                  <w:tcW w:w="283" w:type="dxa"/>
                  <w:shd w:val="clear" w:color="auto" w:fill="FFFFFF" w:themeFill="background1"/>
                  <w:hideMark/>
                </w:tcPr>
                <w:p w14:paraId="752F68C1"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p>
              </w:tc>
            </w:tr>
            <w:tr w:rsidR="004A4364" w:rsidRPr="002B52FE" w14:paraId="51D5821F" w14:textId="77777777" w:rsidTr="002B52FE">
              <w:tc>
                <w:tcPr>
                  <w:tcW w:w="214" w:type="dxa"/>
                  <w:shd w:val="clear" w:color="auto" w:fill="FFFFFF" w:themeFill="background1"/>
                  <w:hideMark/>
                </w:tcPr>
                <w:p w14:paraId="486886B2"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 </w:t>
                  </w:r>
                </w:p>
              </w:tc>
              <w:tc>
                <w:tcPr>
                  <w:tcW w:w="1135" w:type="dxa"/>
                  <w:shd w:val="clear" w:color="auto" w:fill="FFFFFF" w:themeFill="background1"/>
                  <w:hideMark/>
                </w:tcPr>
                <w:p w14:paraId="6D0433D4" w14:textId="77777777" w:rsidR="004A4364" w:rsidRPr="002B52FE" w:rsidRDefault="004A4364" w:rsidP="00E422B6">
                  <w:pPr>
                    <w:framePr w:hSpace="180" w:wrap="around" w:vAnchor="text" w:hAnchor="text" w:y="1"/>
                    <w:spacing w:before="100" w:beforeAutospacing="1" w:after="100" w:afterAutospacing="1" w:line="240" w:lineRule="auto"/>
                    <w:suppressOverlap/>
                    <w:rPr>
                      <w:rFonts w:ascii="Times New Roman" w:eastAsia="Times New Roman" w:hAnsi="Times New Roman"/>
                      <w:i/>
                      <w:iCs/>
                      <w:color w:val="000000"/>
                      <w:kern w:val="0"/>
                      <w:sz w:val="12"/>
                      <w:szCs w:val="12"/>
                      <w:lang w:val="ro-RO" w:eastAsia="ro-RO"/>
                    </w:rPr>
                  </w:pPr>
                  <w:r w:rsidRPr="002B52FE">
                    <w:rPr>
                      <w:rFonts w:ascii="Times New Roman" w:eastAsia="Times New Roman" w:hAnsi="Times New Roman"/>
                      <w:i/>
                      <w:iCs/>
                      <w:color w:val="000000"/>
                      <w:kern w:val="0"/>
                      <w:sz w:val="12"/>
                      <w:szCs w:val="12"/>
                      <w:lang w:val="ro-RO" w:eastAsia="ro-RO"/>
                    </w:rPr>
                    <w:t>Factor</w:t>
                  </w:r>
                </w:p>
              </w:tc>
              <w:tc>
                <w:tcPr>
                  <w:tcW w:w="283" w:type="dxa"/>
                  <w:shd w:val="clear" w:color="auto" w:fill="FFFFFF" w:themeFill="background1"/>
                  <w:hideMark/>
                </w:tcPr>
                <w:p w14:paraId="55452BB3"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59AA4A37"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74EE182A"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6D21EA95"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3" w:type="dxa"/>
                  <w:shd w:val="clear" w:color="auto" w:fill="FFFFFF" w:themeFill="background1"/>
                  <w:hideMark/>
                </w:tcPr>
                <w:p w14:paraId="4931428D"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c>
                <w:tcPr>
                  <w:tcW w:w="284" w:type="dxa"/>
                  <w:shd w:val="clear" w:color="auto" w:fill="FFFFFF" w:themeFill="background1"/>
                  <w:hideMark/>
                </w:tcPr>
                <w:p w14:paraId="01D2EEC6"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0.55</w:t>
                  </w:r>
                </w:p>
              </w:tc>
              <w:tc>
                <w:tcPr>
                  <w:tcW w:w="283" w:type="dxa"/>
                  <w:shd w:val="clear" w:color="auto" w:fill="FFFFFF" w:themeFill="background1"/>
                  <w:hideMark/>
                </w:tcPr>
                <w:p w14:paraId="141EC35A"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0.55</w:t>
                  </w:r>
                </w:p>
              </w:tc>
              <w:tc>
                <w:tcPr>
                  <w:tcW w:w="284" w:type="dxa"/>
                  <w:shd w:val="clear" w:color="auto" w:fill="FFFFFF" w:themeFill="background1"/>
                  <w:hideMark/>
                </w:tcPr>
                <w:p w14:paraId="7B39079F"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1</w:t>
                  </w:r>
                </w:p>
              </w:tc>
              <w:tc>
                <w:tcPr>
                  <w:tcW w:w="283" w:type="dxa"/>
                  <w:shd w:val="clear" w:color="auto" w:fill="FFFFFF" w:themeFill="background1"/>
                  <w:hideMark/>
                </w:tcPr>
                <w:p w14:paraId="55E64AE2"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1</w:t>
                  </w:r>
                </w:p>
              </w:tc>
              <w:tc>
                <w:tcPr>
                  <w:tcW w:w="194" w:type="dxa"/>
                  <w:shd w:val="clear" w:color="auto" w:fill="FFFFFF" w:themeFill="background1"/>
                  <w:hideMark/>
                </w:tcPr>
                <w:p w14:paraId="7ED39E22"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1</w:t>
                  </w:r>
                </w:p>
              </w:tc>
              <w:tc>
                <w:tcPr>
                  <w:tcW w:w="283" w:type="dxa"/>
                  <w:shd w:val="clear" w:color="auto" w:fill="FFFFFF" w:themeFill="background1"/>
                  <w:hideMark/>
                </w:tcPr>
                <w:p w14:paraId="17667CFC" w14:textId="77777777" w:rsidR="004A4364" w:rsidRPr="002B52FE" w:rsidRDefault="004A4364" w:rsidP="00E422B6">
                  <w:pPr>
                    <w:framePr w:hSpace="180" w:wrap="around" w:vAnchor="text" w:hAnchor="text" w:y="1"/>
                    <w:spacing w:before="100" w:beforeAutospacing="1" w:after="100" w:afterAutospacing="1" w:line="240" w:lineRule="auto"/>
                    <w:suppressOverlap/>
                    <w:jc w:val="center"/>
                    <w:rPr>
                      <w:rFonts w:ascii="Times New Roman" w:eastAsia="Times New Roman" w:hAnsi="Times New Roman"/>
                      <w:color w:val="000000"/>
                      <w:kern w:val="0"/>
                      <w:sz w:val="12"/>
                      <w:szCs w:val="12"/>
                      <w:lang w:val="ro-RO" w:eastAsia="ro-RO"/>
                    </w:rPr>
                  </w:pPr>
                  <w:r w:rsidRPr="002B52FE">
                    <w:rPr>
                      <w:rFonts w:ascii="Times New Roman" w:eastAsia="Times New Roman" w:hAnsi="Times New Roman"/>
                      <w:color w:val="000000"/>
                      <w:kern w:val="0"/>
                      <w:sz w:val="12"/>
                      <w:szCs w:val="12"/>
                      <w:lang w:val="ro-RO" w:eastAsia="ro-RO"/>
                    </w:rPr>
                    <w:t>x</w:t>
                  </w:r>
                </w:p>
              </w:tc>
            </w:tr>
          </w:tbl>
          <w:p w14:paraId="5516B5CB" w14:textId="77777777" w:rsidR="004A4364" w:rsidRPr="008A132C" w:rsidRDefault="004A4364" w:rsidP="00E422B6">
            <w:pPr>
              <w:rPr>
                <w:rFonts w:ascii="Times New Roman" w:hAnsi="Times New Roman"/>
                <w:b/>
                <w:bCs/>
                <w:sz w:val="18"/>
                <w:szCs w:val="18"/>
              </w:rPr>
            </w:pPr>
          </w:p>
        </w:tc>
        <w:tc>
          <w:tcPr>
            <w:tcW w:w="1825" w:type="dxa"/>
            <w:vMerge/>
          </w:tcPr>
          <w:p w14:paraId="6348FEB7" w14:textId="77777777" w:rsidR="004A4364" w:rsidRPr="008A132C" w:rsidRDefault="004A4364" w:rsidP="00E422B6">
            <w:pPr>
              <w:spacing w:after="0"/>
              <w:rPr>
                <w:rFonts w:ascii="Times New Roman" w:hAnsi="Times New Roman"/>
                <w:sz w:val="18"/>
                <w:szCs w:val="18"/>
                <w:lang w:val="ro-RO"/>
              </w:rPr>
            </w:pPr>
          </w:p>
        </w:tc>
        <w:tc>
          <w:tcPr>
            <w:tcW w:w="3606" w:type="dxa"/>
            <w:vMerge/>
          </w:tcPr>
          <w:p w14:paraId="0260A7BF" w14:textId="77777777" w:rsidR="004A4364" w:rsidRPr="008A132C" w:rsidRDefault="004A4364" w:rsidP="00E422B6">
            <w:pPr>
              <w:spacing w:after="0"/>
              <w:rPr>
                <w:rFonts w:ascii="Times New Roman" w:hAnsi="Times New Roman"/>
                <w:color w:val="000000"/>
                <w:kern w:val="0"/>
                <w:sz w:val="18"/>
                <w:szCs w:val="18"/>
                <w:lang w:eastAsia="en-US"/>
              </w:rPr>
            </w:pPr>
          </w:p>
        </w:tc>
      </w:tr>
      <w:tr w:rsidR="004A4364" w:rsidRPr="008A132C" w14:paraId="3DF16BCB" w14:textId="77777777" w:rsidTr="00E422B6">
        <w:tc>
          <w:tcPr>
            <w:tcW w:w="4759" w:type="dxa"/>
          </w:tcPr>
          <w:p w14:paraId="3BF4F1D9" w14:textId="77777777" w:rsidR="004A4364" w:rsidRDefault="004A4364" w:rsidP="00E422B6">
            <w:pPr>
              <w:spacing w:after="0" w:line="240" w:lineRule="auto"/>
              <w:rPr>
                <w:rFonts w:ascii="Times New Roman" w:eastAsia="Times New Roman" w:hAnsi="Times New Roman"/>
                <w:b/>
                <w:bCs/>
                <w:color w:val="000000"/>
                <w:kern w:val="0"/>
                <w:sz w:val="18"/>
                <w:szCs w:val="18"/>
                <w:lang w:val="ro-RO" w:eastAsia="ro-RO"/>
              </w:rPr>
            </w:pPr>
            <w:r w:rsidRPr="0095659C">
              <w:rPr>
                <w:rFonts w:ascii="Times New Roman" w:eastAsia="Times New Roman" w:hAnsi="Times New Roman"/>
                <w:b/>
                <w:bCs/>
                <w:color w:val="000000"/>
                <w:kern w:val="0"/>
                <w:sz w:val="18"/>
                <w:szCs w:val="18"/>
                <w:lang w:val="ro-RO" w:eastAsia="ro-RO"/>
              </w:rPr>
              <w:lastRenderedPageBreak/>
              <w:t xml:space="preserve">C 15.00 - EXPUNERI ȘI PIERDERI DIN </w:t>
            </w:r>
            <w:r>
              <w:rPr>
                <w:rFonts w:ascii="Times New Roman" w:eastAsia="Times New Roman" w:hAnsi="Times New Roman"/>
                <w:b/>
                <w:bCs/>
                <w:color w:val="000000"/>
                <w:kern w:val="0"/>
                <w:sz w:val="18"/>
                <w:szCs w:val="18"/>
                <w:lang w:val="ro-RO" w:eastAsia="ro-RO"/>
              </w:rPr>
              <w:t>Î</w:t>
            </w:r>
            <w:r w:rsidRPr="0095659C">
              <w:rPr>
                <w:rFonts w:ascii="Times New Roman" w:eastAsia="Times New Roman" w:hAnsi="Times New Roman"/>
                <w:b/>
                <w:bCs/>
                <w:color w:val="000000"/>
                <w:kern w:val="0"/>
                <w:sz w:val="18"/>
                <w:szCs w:val="18"/>
                <w:lang w:val="ro-RO" w:eastAsia="ro-RO"/>
              </w:rPr>
              <w:t>MPRUMUTURI GARANTATE CU</w:t>
            </w:r>
            <w:r>
              <w:rPr>
                <w:rFonts w:ascii="Times New Roman" w:eastAsia="Times New Roman" w:hAnsi="Times New Roman"/>
                <w:b/>
                <w:bCs/>
                <w:color w:val="000000"/>
                <w:kern w:val="0"/>
                <w:sz w:val="18"/>
                <w:szCs w:val="18"/>
                <w:lang w:val="ro-RO" w:eastAsia="ro-RO"/>
              </w:rPr>
              <w:t xml:space="preserve"> </w:t>
            </w:r>
            <w:r w:rsidRPr="0095659C">
              <w:rPr>
                <w:rFonts w:ascii="Times New Roman" w:eastAsia="Times New Roman" w:hAnsi="Times New Roman"/>
                <w:b/>
                <w:bCs/>
                <w:color w:val="000000"/>
                <w:kern w:val="0"/>
                <w:sz w:val="18"/>
                <w:szCs w:val="18"/>
                <w:lang w:val="ro-RO" w:eastAsia="ro-RO"/>
              </w:rPr>
              <w:t>BUNURI IMOBILE (CR IP LOSSES)</w:t>
            </w:r>
          </w:p>
          <w:p w14:paraId="4F08AAAE" w14:textId="77777777" w:rsidR="004A4364" w:rsidRDefault="004A4364" w:rsidP="00E422B6">
            <w:pPr>
              <w:spacing w:after="0" w:line="240" w:lineRule="auto"/>
              <w:rPr>
                <w:rFonts w:ascii="Times New Roman" w:eastAsia="Times New Roman" w:hAnsi="Times New Roman"/>
                <w:b/>
                <w:bCs/>
                <w:color w:val="000000"/>
                <w:kern w:val="0"/>
                <w:sz w:val="18"/>
                <w:szCs w:val="18"/>
                <w:lang w:val="ro-RO" w:eastAsia="ro-RO"/>
              </w:rPr>
            </w:pPr>
          </w:p>
          <w:p w14:paraId="614A2344" w14:textId="2C48A72C" w:rsidR="004A4364" w:rsidRPr="0095659C" w:rsidRDefault="004A4364" w:rsidP="00E422B6">
            <w:pPr>
              <w:spacing w:after="0" w:line="240" w:lineRule="auto"/>
              <w:rPr>
                <w:rFonts w:ascii="Times New Roman" w:eastAsia="Times New Roman" w:hAnsi="Times New Roman"/>
                <w:color w:val="000000"/>
                <w:kern w:val="0"/>
                <w:sz w:val="18"/>
                <w:szCs w:val="18"/>
                <w:lang w:val="ro-RO" w:eastAsia="ro-RO"/>
              </w:rPr>
            </w:pPr>
            <w:r>
              <w:rPr>
                <w:rFonts w:ascii="Times New Roman" w:eastAsia="Times New Roman" w:hAnsi="Times New Roman"/>
                <w:color w:val="000000"/>
                <w:kern w:val="0"/>
                <w:sz w:val="18"/>
                <w:szCs w:val="18"/>
                <w:lang w:val="ro-RO" w:eastAsia="ro-RO"/>
              </w:rPr>
              <w:t>Ț</w:t>
            </w:r>
            <w:r w:rsidRPr="0095659C">
              <w:rPr>
                <w:rFonts w:ascii="Times New Roman" w:eastAsia="Times New Roman" w:hAnsi="Times New Roman"/>
                <w:color w:val="000000"/>
                <w:kern w:val="0"/>
                <w:sz w:val="18"/>
                <w:szCs w:val="18"/>
                <w:lang w:val="ro-RO" w:eastAsia="ro-RO"/>
              </w:rPr>
              <w:t>ara __________</w:t>
            </w:r>
          </w:p>
        </w:tc>
        <w:tc>
          <w:tcPr>
            <w:tcW w:w="4495" w:type="dxa"/>
          </w:tcPr>
          <w:p w14:paraId="104A6CF7" w14:textId="30ED356B" w:rsidR="004A4364" w:rsidRDefault="004A4364" w:rsidP="00E422B6">
            <w:pPr>
              <w:spacing w:after="0" w:line="240" w:lineRule="auto"/>
              <w:rPr>
                <w:rFonts w:ascii="Times New Roman" w:eastAsia="Times New Roman" w:hAnsi="Times New Roman"/>
                <w:b/>
                <w:bCs/>
                <w:color w:val="000000"/>
                <w:kern w:val="0"/>
                <w:sz w:val="18"/>
                <w:szCs w:val="18"/>
                <w:lang w:val="ro-RO" w:eastAsia="ro-RO"/>
              </w:rPr>
            </w:pPr>
            <w:r w:rsidRPr="0095659C">
              <w:rPr>
                <w:rFonts w:ascii="Times New Roman" w:eastAsia="Times New Roman" w:hAnsi="Times New Roman"/>
                <w:b/>
                <w:bCs/>
                <w:color w:val="000000"/>
                <w:kern w:val="0"/>
                <w:sz w:val="18"/>
                <w:szCs w:val="18"/>
                <w:lang w:val="ro-RO" w:eastAsia="ro-RO"/>
              </w:rPr>
              <w:t>C 15.00 - EXPUNERI ȘI PIERDERI DIN CREDITE GARANTATE CU</w:t>
            </w:r>
            <w:r>
              <w:rPr>
                <w:rFonts w:ascii="Times New Roman" w:eastAsia="Times New Roman" w:hAnsi="Times New Roman"/>
                <w:b/>
                <w:bCs/>
                <w:color w:val="000000"/>
                <w:kern w:val="0"/>
                <w:sz w:val="18"/>
                <w:szCs w:val="18"/>
                <w:lang w:val="ro-RO" w:eastAsia="ro-RO"/>
              </w:rPr>
              <w:t xml:space="preserve"> </w:t>
            </w:r>
            <w:r w:rsidRPr="0095659C">
              <w:rPr>
                <w:rFonts w:ascii="Times New Roman" w:eastAsia="Times New Roman" w:hAnsi="Times New Roman"/>
                <w:b/>
                <w:bCs/>
                <w:color w:val="000000"/>
                <w:kern w:val="0"/>
                <w:sz w:val="18"/>
                <w:szCs w:val="18"/>
                <w:lang w:val="ro-RO" w:eastAsia="ro-RO"/>
              </w:rPr>
              <w:t>BUNURI IMOBILE (CR IP LOSSES</w:t>
            </w:r>
            <w:r>
              <w:rPr>
                <w:rFonts w:ascii="Times New Roman" w:eastAsia="Times New Roman" w:hAnsi="Times New Roman"/>
                <w:b/>
                <w:bCs/>
                <w:color w:val="000000"/>
                <w:kern w:val="0"/>
                <w:sz w:val="18"/>
                <w:szCs w:val="18"/>
                <w:lang w:val="ro-RO" w:eastAsia="ro-RO"/>
              </w:rPr>
              <w:t>)</w:t>
            </w:r>
          </w:p>
          <w:p w14:paraId="2FE02E40" w14:textId="77777777" w:rsidR="004A4364" w:rsidRDefault="004A4364" w:rsidP="00E422B6">
            <w:pPr>
              <w:spacing w:after="0" w:line="240" w:lineRule="auto"/>
              <w:rPr>
                <w:rFonts w:ascii="Times New Roman" w:eastAsia="Times New Roman" w:hAnsi="Times New Roman"/>
                <w:b/>
                <w:bCs/>
                <w:color w:val="000000"/>
                <w:kern w:val="0"/>
                <w:sz w:val="18"/>
                <w:szCs w:val="18"/>
                <w:lang w:val="ro-RO" w:eastAsia="ro-RO"/>
              </w:rPr>
            </w:pPr>
          </w:p>
          <w:p w14:paraId="7437C1C4" w14:textId="51A9C6BE" w:rsidR="004A4364" w:rsidRPr="0095659C" w:rsidRDefault="004A4364" w:rsidP="00E422B6">
            <w:pPr>
              <w:spacing w:after="0" w:line="240" w:lineRule="auto"/>
              <w:rPr>
                <w:rFonts w:ascii="Times New Roman" w:eastAsia="Times New Roman" w:hAnsi="Times New Roman"/>
                <w:b/>
                <w:bCs/>
                <w:color w:val="000000"/>
                <w:kern w:val="0"/>
                <w:sz w:val="18"/>
                <w:szCs w:val="18"/>
                <w:lang w:val="ro-RO" w:eastAsia="ro-RO"/>
              </w:rPr>
            </w:pPr>
            <w:r>
              <w:rPr>
                <w:rFonts w:ascii="Times New Roman" w:eastAsia="Times New Roman" w:hAnsi="Times New Roman"/>
                <w:color w:val="000000"/>
                <w:kern w:val="0"/>
                <w:sz w:val="18"/>
                <w:szCs w:val="18"/>
                <w:lang w:val="ro-RO" w:eastAsia="ro-RO"/>
              </w:rPr>
              <w:t>Ț</w:t>
            </w:r>
            <w:r w:rsidRPr="0095659C">
              <w:rPr>
                <w:rFonts w:ascii="Times New Roman" w:eastAsia="Times New Roman" w:hAnsi="Times New Roman"/>
                <w:color w:val="000000"/>
                <w:kern w:val="0"/>
                <w:sz w:val="18"/>
                <w:szCs w:val="18"/>
                <w:lang w:val="ro-RO" w:eastAsia="ro-RO"/>
              </w:rPr>
              <w:t>ara __________</w:t>
            </w:r>
          </w:p>
        </w:tc>
        <w:tc>
          <w:tcPr>
            <w:tcW w:w="1825" w:type="dxa"/>
            <w:vMerge w:val="restart"/>
          </w:tcPr>
          <w:p w14:paraId="1A1162C8" w14:textId="554B69D9" w:rsidR="004A4364" w:rsidRPr="008A132C" w:rsidRDefault="004A4364" w:rsidP="00E422B6">
            <w:pPr>
              <w:spacing w:after="0"/>
              <w:rPr>
                <w:rFonts w:ascii="Times New Roman" w:hAnsi="Times New Roman"/>
                <w:sz w:val="18"/>
                <w:szCs w:val="18"/>
                <w:lang w:val="ro-RO"/>
              </w:rPr>
            </w:pPr>
            <w:r>
              <w:rPr>
                <w:rFonts w:ascii="Times New Roman" w:hAnsi="Times New Roman"/>
                <w:sz w:val="18"/>
                <w:szCs w:val="18"/>
                <w:lang w:val="ro-RO"/>
              </w:rPr>
              <w:t>compatibil</w:t>
            </w:r>
          </w:p>
        </w:tc>
        <w:tc>
          <w:tcPr>
            <w:tcW w:w="3606" w:type="dxa"/>
            <w:vMerge w:val="restart"/>
          </w:tcPr>
          <w:p w14:paraId="28075FC2" w14:textId="77777777" w:rsidR="004A4364" w:rsidRPr="008A132C" w:rsidRDefault="004A4364" w:rsidP="00E422B6">
            <w:pPr>
              <w:spacing w:after="0"/>
              <w:rPr>
                <w:rFonts w:ascii="Times New Roman" w:hAnsi="Times New Roman"/>
                <w:color w:val="000000"/>
                <w:kern w:val="0"/>
                <w:sz w:val="18"/>
                <w:szCs w:val="18"/>
                <w:lang w:eastAsia="en-US"/>
              </w:rPr>
            </w:pPr>
          </w:p>
        </w:tc>
      </w:tr>
      <w:tr w:rsidR="004A4364" w:rsidRPr="008A132C" w14:paraId="7623BD30" w14:textId="77777777" w:rsidTr="00E422B6">
        <w:tc>
          <w:tcPr>
            <w:tcW w:w="4759" w:type="dxa"/>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0" w:type="dxa"/>
                <w:right w:w="0" w:type="dxa"/>
              </w:tblCellMar>
              <w:tblLook w:val="04A0" w:firstRow="1" w:lastRow="0" w:firstColumn="1" w:lastColumn="0" w:noHBand="0" w:noVBand="1"/>
            </w:tblPr>
            <w:tblGrid>
              <w:gridCol w:w="356"/>
              <w:gridCol w:w="709"/>
              <w:gridCol w:w="1534"/>
              <w:gridCol w:w="937"/>
              <w:gridCol w:w="997"/>
            </w:tblGrid>
            <w:tr w:rsidR="004A4364" w:rsidRPr="0095659C" w14:paraId="769B3066" w14:textId="77777777" w:rsidTr="0095659C">
              <w:tc>
                <w:tcPr>
                  <w:tcW w:w="1065" w:type="dxa"/>
                  <w:gridSpan w:val="2"/>
                  <w:vMerge w:val="restart"/>
                  <w:shd w:val="clear" w:color="auto" w:fill="F2F2F2" w:themeFill="background1" w:themeFillShade="F2"/>
                  <w:hideMark/>
                </w:tcPr>
                <w:p w14:paraId="3B5CF793" w14:textId="77777777" w:rsidR="004A4364" w:rsidRPr="0095659C" w:rsidRDefault="004A4364" w:rsidP="00E422B6">
                  <w:pPr>
                    <w:framePr w:hSpace="180" w:wrap="around" w:vAnchor="text" w:hAnchor="text" w:y="1"/>
                    <w:spacing w:after="0" w:line="240" w:lineRule="auto"/>
                    <w:suppressOverlap/>
                    <w:rPr>
                      <w:rFonts w:ascii="Times New Roman" w:eastAsia="Times New Roman" w:hAnsi="Times New Roman"/>
                      <w:color w:val="000000"/>
                      <w:kern w:val="0"/>
                      <w:sz w:val="12"/>
                      <w:szCs w:val="12"/>
                      <w:lang w:val="ro-RO" w:eastAsia="ro-RO"/>
                    </w:rPr>
                  </w:pPr>
                  <w:r w:rsidRPr="0095659C">
                    <w:rPr>
                      <w:rFonts w:ascii="Times New Roman" w:eastAsia="Times New Roman" w:hAnsi="Times New Roman"/>
                      <w:color w:val="000000"/>
                      <w:kern w:val="0"/>
                      <w:sz w:val="12"/>
                      <w:szCs w:val="12"/>
                      <w:lang w:val="ro-RO" w:eastAsia="ro-RO"/>
                    </w:rPr>
                    <w:t> </w:t>
                  </w:r>
                </w:p>
              </w:tc>
              <w:tc>
                <w:tcPr>
                  <w:tcW w:w="2471" w:type="dxa"/>
                  <w:gridSpan w:val="2"/>
                  <w:shd w:val="clear" w:color="auto" w:fill="F2F2F2" w:themeFill="background1" w:themeFillShade="F2"/>
                  <w:hideMark/>
                </w:tcPr>
                <w:p w14:paraId="7892A3E2" w14:textId="77777777" w:rsidR="004A4364" w:rsidRPr="0095659C" w:rsidRDefault="004A4364" w:rsidP="00E422B6">
                  <w:pPr>
                    <w:framePr w:hSpace="180" w:wrap="around" w:vAnchor="text" w:hAnchor="text" w:y="1"/>
                    <w:spacing w:after="0" w:line="240" w:lineRule="auto"/>
                    <w:suppressOverlap/>
                    <w:jc w:val="center"/>
                    <w:rPr>
                      <w:rFonts w:ascii="Times New Roman" w:eastAsia="Times New Roman" w:hAnsi="Times New Roman"/>
                      <w:b/>
                      <w:bCs/>
                      <w:color w:val="000000"/>
                      <w:kern w:val="0"/>
                      <w:sz w:val="12"/>
                      <w:szCs w:val="12"/>
                      <w:lang w:val="ro-RO" w:eastAsia="ro-RO"/>
                    </w:rPr>
                  </w:pPr>
                  <w:r w:rsidRPr="0095659C">
                    <w:rPr>
                      <w:rFonts w:ascii="Times New Roman" w:eastAsia="Times New Roman" w:hAnsi="Times New Roman"/>
                      <w:b/>
                      <w:bCs/>
                      <w:color w:val="000000"/>
                      <w:kern w:val="0"/>
                      <w:sz w:val="12"/>
                      <w:szCs w:val="12"/>
                      <w:lang w:val="ro-RO" w:eastAsia="ro-RO"/>
                    </w:rPr>
                    <w:t>Pierderi</w:t>
                  </w:r>
                </w:p>
              </w:tc>
              <w:tc>
                <w:tcPr>
                  <w:tcW w:w="997" w:type="dxa"/>
                  <w:shd w:val="clear" w:color="auto" w:fill="F2F2F2" w:themeFill="background1" w:themeFillShade="F2"/>
                  <w:hideMark/>
                </w:tcPr>
                <w:p w14:paraId="2CA5FB01" w14:textId="77777777" w:rsidR="004A4364" w:rsidRPr="0095659C" w:rsidRDefault="004A4364" w:rsidP="00E422B6">
                  <w:pPr>
                    <w:framePr w:hSpace="180" w:wrap="around" w:vAnchor="text" w:hAnchor="text" w:y="1"/>
                    <w:spacing w:after="0" w:line="240" w:lineRule="auto"/>
                    <w:suppressOverlap/>
                    <w:jc w:val="center"/>
                    <w:rPr>
                      <w:rFonts w:ascii="Times New Roman" w:eastAsia="Times New Roman" w:hAnsi="Times New Roman"/>
                      <w:b/>
                      <w:bCs/>
                      <w:color w:val="000000"/>
                      <w:kern w:val="0"/>
                      <w:sz w:val="12"/>
                      <w:szCs w:val="12"/>
                      <w:lang w:val="ro-RO" w:eastAsia="ro-RO"/>
                    </w:rPr>
                  </w:pPr>
                  <w:r w:rsidRPr="0095659C">
                    <w:rPr>
                      <w:rFonts w:ascii="Times New Roman" w:eastAsia="Times New Roman" w:hAnsi="Times New Roman"/>
                      <w:b/>
                      <w:bCs/>
                      <w:color w:val="000000"/>
                      <w:kern w:val="0"/>
                      <w:sz w:val="12"/>
                      <w:szCs w:val="12"/>
                      <w:lang w:val="ro-RO" w:eastAsia="ro-RO"/>
                    </w:rPr>
                    <w:t>Expuneri</w:t>
                  </w:r>
                </w:p>
              </w:tc>
            </w:tr>
            <w:tr w:rsidR="004A4364" w:rsidRPr="0095659C" w14:paraId="7805A720" w14:textId="77777777" w:rsidTr="0095659C">
              <w:tc>
                <w:tcPr>
                  <w:tcW w:w="1065" w:type="dxa"/>
                  <w:gridSpan w:val="2"/>
                  <w:vMerge/>
                  <w:shd w:val="clear" w:color="auto" w:fill="F2F2F2" w:themeFill="background1" w:themeFillShade="F2"/>
                  <w:vAlign w:val="center"/>
                  <w:hideMark/>
                </w:tcPr>
                <w:p w14:paraId="3A9CAD7E" w14:textId="77777777" w:rsidR="004A4364" w:rsidRPr="0095659C" w:rsidRDefault="004A4364" w:rsidP="00E422B6">
                  <w:pPr>
                    <w:framePr w:hSpace="180" w:wrap="around" w:vAnchor="text" w:hAnchor="text" w:y="1"/>
                    <w:spacing w:after="0" w:line="240" w:lineRule="auto"/>
                    <w:suppressOverlap/>
                    <w:rPr>
                      <w:rFonts w:ascii="Times New Roman" w:eastAsia="Times New Roman" w:hAnsi="Times New Roman"/>
                      <w:color w:val="000000"/>
                      <w:kern w:val="0"/>
                      <w:sz w:val="12"/>
                      <w:szCs w:val="12"/>
                      <w:lang w:val="ro-RO" w:eastAsia="ro-RO"/>
                    </w:rPr>
                  </w:pPr>
                </w:p>
              </w:tc>
              <w:tc>
                <w:tcPr>
                  <w:tcW w:w="1534" w:type="dxa"/>
                  <w:shd w:val="clear" w:color="auto" w:fill="F2F2F2" w:themeFill="background1" w:themeFillShade="F2"/>
                  <w:hideMark/>
                </w:tcPr>
                <w:p w14:paraId="27B89F1B" w14:textId="77777777" w:rsidR="004A4364" w:rsidRPr="0095659C" w:rsidRDefault="004A4364" w:rsidP="00E422B6">
                  <w:pPr>
                    <w:framePr w:hSpace="180" w:wrap="around" w:vAnchor="text" w:hAnchor="text" w:y="1"/>
                    <w:spacing w:after="0" w:line="240" w:lineRule="auto"/>
                    <w:suppressOverlap/>
                    <w:jc w:val="center"/>
                    <w:rPr>
                      <w:rFonts w:ascii="Times New Roman" w:eastAsia="Times New Roman" w:hAnsi="Times New Roman"/>
                      <w:b/>
                      <w:bCs/>
                      <w:color w:val="000000"/>
                      <w:kern w:val="0"/>
                      <w:sz w:val="12"/>
                      <w:szCs w:val="12"/>
                      <w:lang w:val="ro-RO" w:eastAsia="ro-RO"/>
                    </w:rPr>
                  </w:pPr>
                  <w:r w:rsidRPr="0095659C">
                    <w:rPr>
                      <w:rFonts w:ascii="Times New Roman" w:eastAsia="Times New Roman" w:hAnsi="Times New Roman"/>
                      <w:b/>
                      <w:bCs/>
                      <w:color w:val="000000"/>
                      <w:kern w:val="0"/>
                      <w:sz w:val="12"/>
                      <w:szCs w:val="12"/>
                      <w:lang w:val="ro-RO" w:eastAsia="ro-RO"/>
                    </w:rPr>
                    <w:t>Suma pierderilor provenind din împrumuturi până la procentajele de referință</w:t>
                  </w:r>
                </w:p>
              </w:tc>
              <w:tc>
                <w:tcPr>
                  <w:tcW w:w="937" w:type="dxa"/>
                  <w:shd w:val="clear" w:color="auto" w:fill="F2F2F2" w:themeFill="background1" w:themeFillShade="F2"/>
                  <w:hideMark/>
                </w:tcPr>
                <w:p w14:paraId="70BC8A99" w14:textId="77777777" w:rsidR="004A4364" w:rsidRPr="0095659C" w:rsidRDefault="004A4364" w:rsidP="00E422B6">
                  <w:pPr>
                    <w:framePr w:hSpace="180" w:wrap="around" w:vAnchor="text" w:hAnchor="text" w:y="1"/>
                    <w:spacing w:after="0" w:line="240" w:lineRule="auto"/>
                    <w:suppressOverlap/>
                    <w:jc w:val="center"/>
                    <w:rPr>
                      <w:rFonts w:ascii="Times New Roman" w:eastAsia="Times New Roman" w:hAnsi="Times New Roman"/>
                      <w:b/>
                      <w:bCs/>
                      <w:color w:val="000000"/>
                      <w:kern w:val="0"/>
                      <w:sz w:val="12"/>
                      <w:szCs w:val="12"/>
                      <w:lang w:val="ro-RO" w:eastAsia="ro-RO"/>
                    </w:rPr>
                  </w:pPr>
                  <w:r w:rsidRPr="0095659C">
                    <w:rPr>
                      <w:rFonts w:ascii="Times New Roman" w:eastAsia="Times New Roman" w:hAnsi="Times New Roman"/>
                      <w:b/>
                      <w:bCs/>
                      <w:color w:val="000000"/>
                      <w:kern w:val="0"/>
                      <w:sz w:val="12"/>
                      <w:szCs w:val="12"/>
                      <w:lang w:val="ro-RO" w:eastAsia="ro-RO"/>
                    </w:rPr>
                    <w:t>Suma pierderilor totale</w:t>
                  </w:r>
                </w:p>
              </w:tc>
              <w:tc>
                <w:tcPr>
                  <w:tcW w:w="997" w:type="dxa"/>
                  <w:shd w:val="clear" w:color="auto" w:fill="F2F2F2" w:themeFill="background1" w:themeFillShade="F2"/>
                  <w:hideMark/>
                </w:tcPr>
                <w:p w14:paraId="0C1E0DD7" w14:textId="77777777" w:rsidR="004A4364" w:rsidRPr="0095659C" w:rsidRDefault="004A4364" w:rsidP="00E422B6">
                  <w:pPr>
                    <w:framePr w:hSpace="180" w:wrap="around" w:vAnchor="text" w:hAnchor="text" w:y="1"/>
                    <w:spacing w:after="0" w:line="240" w:lineRule="auto"/>
                    <w:suppressOverlap/>
                    <w:jc w:val="center"/>
                    <w:rPr>
                      <w:rFonts w:ascii="Times New Roman" w:eastAsia="Times New Roman" w:hAnsi="Times New Roman"/>
                      <w:b/>
                      <w:bCs/>
                      <w:color w:val="000000"/>
                      <w:kern w:val="0"/>
                      <w:sz w:val="12"/>
                      <w:szCs w:val="12"/>
                      <w:lang w:val="ro-RO" w:eastAsia="ro-RO"/>
                    </w:rPr>
                  </w:pPr>
                  <w:r w:rsidRPr="0095659C">
                    <w:rPr>
                      <w:rFonts w:ascii="Times New Roman" w:eastAsia="Times New Roman" w:hAnsi="Times New Roman"/>
                      <w:b/>
                      <w:bCs/>
                      <w:color w:val="000000"/>
                      <w:kern w:val="0"/>
                      <w:sz w:val="12"/>
                      <w:szCs w:val="12"/>
                      <w:lang w:val="ro-RO" w:eastAsia="ro-RO"/>
                    </w:rPr>
                    <w:t>Suma expunerilor</w:t>
                  </w:r>
                </w:p>
              </w:tc>
            </w:tr>
            <w:tr w:rsidR="004A4364" w:rsidRPr="0095659C" w14:paraId="1043B00D" w14:textId="77777777" w:rsidTr="0095659C">
              <w:tc>
                <w:tcPr>
                  <w:tcW w:w="356" w:type="dxa"/>
                  <w:shd w:val="clear" w:color="auto" w:fill="FFFFFF" w:themeFill="background1"/>
                  <w:hideMark/>
                </w:tcPr>
                <w:p w14:paraId="0BE97568" w14:textId="77777777" w:rsidR="004A4364" w:rsidRPr="0095659C" w:rsidRDefault="004A4364" w:rsidP="00E422B6">
                  <w:pPr>
                    <w:framePr w:hSpace="180" w:wrap="around" w:vAnchor="text" w:hAnchor="text" w:y="1"/>
                    <w:spacing w:after="0" w:line="240" w:lineRule="auto"/>
                    <w:suppressOverlap/>
                    <w:rPr>
                      <w:rFonts w:ascii="Times New Roman" w:eastAsia="Times New Roman" w:hAnsi="Times New Roman"/>
                      <w:color w:val="000000"/>
                      <w:kern w:val="0"/>
                      <w:sz w:val="12"/>
                      <w:szCs w:val="12"/>
                      <w:lang w:val="ro-RO" w:eastAsia="ro-RO"/>
                    </w:rPr>
                  </w:pPr>
                  <w:r w:rsidRPr="0095659C">
                    <w:rPr>
                      <w:rFonts w:ascii="Times New Roman" w:eastAsia="Times New Roman" w:hAnsi="Times New Roman"/>
                      <w:color w:val="000000"/>
                      <w:kern w:val="0"/>
                      <w:sz w:val="12"/>
                      <w:szCs w:val="12"/>
                      <w:lang w:val="ro-RO" w:eastAsia="ro-RO"/>
                    </w:rPr>
                    <w:t>Rând</w:t>
                  </w:r>
                </w:p>
              </w:tc>
              <w:tc>
                <w:tcPr>
                  <w:tcW w:w="709" w:type="dxa"/>
                  <w:shd w:val="clear" w:color="auto" w:fill="FFFFFF" w:themeFill="background1"/>
                  <w:hideMark/>
                </w:tcPr>
                <w:p w14:paraId="1649D726" w14:textId="77777777" w:rsidR="004A4364" w:rsidRPr="0095659C" w:rsidRDefault="004A4364" w:rsidP="00E422B6">
                  <w:pPr>
                    <w:framePr w:hSpace="180" w:wrap="around" w:vAnchor="text" w:hAnchor="text" w:y="1"/>
                    <w:spacing w:after="0" w:line="240" w:lineRule="auto"/>
                    <w:suppressOverlap/>
                    <w:rPr>
                      <w:rFonts w:ascii="Times New Roman" w:eastAsia="Times New Roman" w:hAnsi="Times New Roman"/>
                      <w:color w:val="000000"/>
                      <w:kern w:val="0"/>
                      <w:sz w:val="12"/>
                      <w:szCs w:val="12"/>
                      <w:lang w:val="ro-RO" w:eastAsia="ro-RO"/>
                    </w:rPr>
                  </w:pPr>
                  <w:r w:rsidRPr="0095659C">
                    <w:rPr>
                      <w:rFonts w:ascii="Times New Roman" w:eastAsia="Times New Roman" w:hAnsi="Times New Roman"/>
                      <w:color w:val="000000"/>
                      <w:kern w:val="0"/>
                      <w:sz w:val="12"/>
                      <w:szCs w:val="12"/>
                      <w:lang w:val="ro-RO" w:eastAsia="ro-RO"/>
                    </w:rPr>
                    <w:t>coloană</w:t>
                  </w:r>
                </w:p>
              </w:tc>
              <w:tc>
                <w:tcPr>
                  <w:tcW w:w="1534" w:type="dxa"/>
                  <w:shd w:val="clear" w:color="auto" w:fill="F2F2F2" w:themeFill="background1" w:themeFillShade="F2"/>
                  <w:hideMark/>
                </w:tcPr>
                <w:p w14:paraId="29CF8168" w14:textId="77777777" w:rsidR="004A4364" w:rsidRPr="0095659C" w:rsidRDefault="004A4364" w:rsidP="00E422B6">
                  <w:pPr>
                    <w:framePr w:hSpace="180" w:wrap="around" w:vAnchor="text" w:hAnchor="text" w:y="1"/>
                    <w:spacing w:after="0" w:line="240" w:lineRule="auto"/>
                    <w:suppressOverlap/>
                    <w:jc w:val="center"/>
                    <w:rPr>
                      <w:rFonts w:ascii="Times New Roman" w:eastAsia="Times New Roman" w:hAnsi="Times New Roman"/>
                      <w:color w:val="000000"/>
                      <w:kern w:val="0"/>
                      <w:sz w:val="12"/>
                      <w:szCs w:val="12"/>
                      <w:lang w:val="ro-RO" w:eastAsia="ro-RO"/>
                    </w:rPr>
                  </w:pPr>
                  <w:r w:rsidRPr="0095659C">
                    <w:rPr>
                      <w:rFonts w:ascii="Times New Roman" w:eastAsia="Times New Roman" w:hAnsi="Times New Roman"/>
                      <w:color w:val="000000"/>
                      <w:kern w:val="0"/>
                      <w:sz w:val="12"/>
                      <w:szCs w:val="12"/>
                      <w:lang w:val="ro-RO" w:eastAsia="ro-RO"/>
                    </w:rPr>
                    <w:t>0010</w:t>
                  </w:r>
                </w:p>
              </w:tc>
              <w:tc>
                <w:tcPr>
                  <w:tcW w:w="937" w:type="dxa"/>
                  <w:shd w:val="clear" w:color="auto" w:fill="F2F2F2" w:themeFill="background1" w:themeFillShade="F2"/>
                  <w:hideMark/>
                </w:tcPr>
                <w:p w14:paraId="18A439E4" w14:textId="77777777" w:rsidR="004A4364" w:rsidRPr="0095659C" w:rsidRDefault="004A4364" w:rsidP="00E422B6">
                  <w:pPr>
                    <w:framePr w:hSpace="180" w:wrap="around" w:vAnchor="text" w:hAnchor="text" w:y="1"/>
                    <w:spacing w:after="0" w:line="240" w:lineRule="auto"/>
                    <w:suppressOverlap/>
                    <w:jc w:val="center"/>
                    <w:rPr>
                      <w:rFonts w:ascii="Times New Roman" w:eastAsia="Times New Roman" w:hAnsi="Times New Roman"/>
                      <w:color w:val="000000"/>
                      <w:kern w:val="0"/>
                      <w:sz w:val="12"/>
                      <w:szCs w:val="12"/>
                      <w:lang w:val="ro-RO" w:eastAsia="ro-RO"/>
                    </w:rPr>
                  </w:pPr>
                  <w:r w:rsidRPr="0095659C">
                    <w:rPr>
                      <w:rFonts w:ascii="Times New Roman" w:eastAsia="Times New Roman" w:hAnsi="Times New Roman"/>
                      <w:color w:val="000000"/>
                      <w:kern w:val="0"/>
                      <w:sz w:val="12"/>
                      <w:szCs w:val="12"/>
                      <w:lang w:val="ro-RO" w:eastAsia="ro-RO"/>
                    </w:rPr>
                    <w:t>0030</w:t>
                  </w:r>
                </w:p>
              </w:tc>
              <w:tc>
                <w:tcPr>
                  <w:tcW w:w="997" w:type="dxa"/>
                  <w:shd w:val="clear" w:color="auto" w:fill="F2F2F2" w:themeFill="background1" w:themeFillShade="F2"/>
                  <w:hideMark/>
                </w:tcPr>
                <w:p w14:paraId="6F4DA1C3" w14:textId="77777777" w:rsidR="004A4364" w:rsidRPr="0095659C" w:rsidRDefault="004A4364" w:rsidP="00E422B6">
                  <w:pPr>
                    <w:framePr w:hSpace="180" w:wrap="around" w:vAnchor="text" w:hAnchor="text" w:y="1"/>
                    <w:spacing w:after="0" w:line="240" w:lineRule="auto"/>
                    <w:suppressOverlap/>
                    <w:jc w:val="center"/>
                    <w:rPr>
                      <w:rFonts w:ascii="Times New Roman" w:eastAsia="Times New Roman" w:hAnsi="Times New Roman"/>
                      <w:color w:val="000000"/>
                      <w:kern w:val="0"/>
                      <w:sz w:val="12"/>
                      <w:szCs w:val="12"/>
                      <w:lang w:val="ro-RO" w:eastAsia="ro-RO"/>
                    </w:rPr>
                  </w:pPr>
                  <w:r w:rsidRPr="0095659C">
                    <w:rPr>
                      <w:rFonts w:ascii="Times New Roman" w:eastAsia="Times New Roman" w:hAnsi="Times New Roman"/>
                      <w:color w:val="000000"/>
                      <w:kern w:val="0"/>
                      <w:sz w:val="12"/>
                      <w:szCs w:val="12"/>
                      <w:lang w:val="ro-RO" w:eastAsia="ro-RO"/>
                    </w:rPr>
                    <w:t>0050</w:t>
                  </w:r>
                </w:p>
              </w:tc>
            </w:tr>
            <w:tr w:rsidR="004A4364" w:rsidRPr="0095659C" w14:paraId="55665EE4" w14:textId="77777777" w:rsidTr="0095659C">
              <w:trPr>
                <w:trHeight w:val="491"/>
              </w:trPr>
              <w:tc>
                <w:tcPr>
                  <w:tcW w:w="356" w:type="dxa"/>
                  <w:shd w:val="clear" w:color="auto" w:fill="FFFFFF" w:themeFill="background1"/>
                  <w:hideMark/>
                </w:tcPr>
                <w:p w14:paraId="12E1800C" w14:textId="77777777" w:rsidR="004A4364" w:rsidRPr="0095659C" w:rsidRDefault="004A4364" w:rsidP="00E422B6">
                  <w:pPr>
                    <w:framePr w:hSpace="180" w:wrap="around" w:vAnchor="text" w:hAnchor="text" w:y="1"/>
                    <w:spacing w:after="0" w:line="240" w:lineRule="auto"/>
                    <w:suppressOverlap/>
                    <w:rPr>
                      <w:rFonts w:ascii="Times New Roman" w:eastAsia="Times New Roman" w:hAnsi="Times New Roman"/>
                      <w:color w:val="000000"/>
                      <w:kern w:val="0"/>
                      <w:sz w:val="12"/>
                      <w:szCs w:val="12"/>
                      <w:lang w:val="ro-RO" w:eastAsia="ro-RO"/>
                    </w:rPr>
                  </w:pPr>
                  <w:r w:rsidRPr="0095659C">
                    <w:rPr>
                      <w:rFonts w:ascii="Times New Roman" w:eastAsia="Times New Roman" w:hAnsi="Times New Roman"/>
                      <w:color w:val="000000"/>
                      <w:kern w:val="0"/>
                      <w:sz w:val="12"/>
                      <w:szCs w:val="12"/>
                      <w:lang w:val="ro-RO" w:eastAsia="ro-RO"/>
                    </w:rPr>
                    <w:t>0010</w:t>
                  </w:r>
                </w:p>
              </w:tc>
              <w:tc>
                <w:tcPr>
                  <w:tcW w:w="709" w:type="dxa"/>
                  <w:shd w:val="clear" w:color="auto" w:fill="FFFFFF" w:themeFill="background1"/>
                  <w:hideMark/>
                </w:tcPr>
                <w:p w14:paraId="6FFA0CDF" w14:textId="60B974F5" w:rsidR="004A4364" w:rsidRPr="0095659C" w:rsidRDefault="0028375A" w:rsidP="00E422B6">
                  <w:pPr>
                    <w:framePr w:hSpace="180" w:wrap="around" w:vAnchor="text" w:hAnchor="text" w:y="1"/>
                    <w:spacing w:after="0" w:line="240" w:lineRule="auto"/>
                    <w:suppressOverlap/>
                    <w:rPr>
                      <w:rFonts w:ascii="Times New Roman" w:eastAsia="Times New Roman" w:hAnsi="Times New Roman"/>
                      <w:color w:val="000000"/>
                      <w:kern w:val="0"/>
                      <w:sz w:val="12"/>
                      <w:szCs w:val="12"/>
                      <w:lang w:val="ro-RO" w:eastAsia="ro-RO"/>
                    </w:rPr>
                  </w:pPr>
                  <w:r w:rsidRPr="0095659C">
                    <w:rPr>
                      <w:rFonts w:ascii="Times New Roman" w:eastAsia="Times New Roman" w:hAnsi="Times New Roman"/>
                      <w:color w:val="000000"/>
                      <w:kern w:val="0"/>
                      <w:sz w:val="12"/>
                      <w:szCs w:val="12"/>
                      <w:lang w:val="ro-RO" w:eastAsia="ro-RO"/>
                    </w:rPr>
                    <w:t>garantate cu:</w:t>
                  </w:r>
                  <w:r>
                    <w:rPr>
                      <w:rFonts w:ascii="Times New Roman" w:eastAsia="Times New Roman" w:hAnsi="Times New Roman"/>
                      <w:color w:val="000000"/>
                      <w:kern w:val="0"/>
                      <w:sz w:val="12"/>
                      <w:szCs w:val="12"/>
                      <w:lang w:val="ro-RO" w:eastAsia="ro-RO"/>
                    </w:rPr>
                    <w:t xml:space="preserve"> b</w:t>
                  </w:r>
                  <w:r w:rsidR="004A4364" w:rsidRPr="0095659C">
                    <w:rPr>
                      <w:rFonts w:ascii="Times New Roman" w:eastAsia="Times New Roman" w:hAnsi="Times New Roman"/>
                      <w:color w:val="000000"/>
                      <w:kern w:val="0"/>
                      <w:sz w:val="12"/>
                      <w:szCs w:val="12"/>
                      <w:lang w:val="ro-RO" w:eastAsia="ro-RO"/>
                    </w:rPr>
                    <w:t>unuri imobile locative</w:t>
                  </w:r>
                </w:p>
              </w:tc>
              <w:tc>
                <w:tcPr>
                  <w:tcW w:w="1534" w:type="dxa"/>
                  <w:shd w:val="clear" w:color="auto" w:fill="FFFFFF" w:themeFill="background1"/>
                  <w:hideMark/>
                </w:tcPr>
                <w:p w14:paraId="66CCAFE9" w14:textId="77777777" w:rsidR="004A4364" w:rsidRPr="0095659C" w:rsidRDefault="004A4364" w:rsidP="00E422B6">
                  <w:pPr>
                    <w:framePr w:hSpace="180" w:wrap="around" w:vAnchor="text" w:hAnchor="text" w:y="1"/>
                    <w:spacing w:after="0" w:line="240" w:lineRule="auto"/>
                    <w:suppressOverlap/>
                    <w:rPr>
                      <w:rFonts w:ascii="Times New Roman" w:eastAsia="Times New Roman" w:hAnsi="Times New Roman"/>
                      <w:color w:val="000000"/>
                      <w:kern w:val="0"/>
                      <w:sz w:val="12"/>
                      <w:szCs w:val="12"/>
                      <w:lang w:val="ro-RO" w:eastAsia="ro-RO"/>
                    </w:rPr>
                  </w:pPr>
                  <w:r w:rsidRPr="0095659C">
                    <w:rPr>
                      <w:rFonts w:ascii="Times New Roman" w:eastAsia="Times New Roman" w:hAnsi="Times New Roman"/>
                      <w:color w:val="000000"/>
                      <w:kern w:val="0"/>
                      <w:sz w:val="12"/>
                      <w:szCs w:val="12"/>
                      <w:lang w:val="ro-RO" w:eastAsia="ro-RO"/>
                    </w:rPr>
                    <w:t> </w:t>
                  </w:r>
                </w:p>
                <w:p w14:paraId="558562DF" w14:textId="77777777" w:rsidR="004A4364" w:rsidRPr="0095659C" w:rsidRDefault="004A4364" w:rsidP="00E422B6">
                  <w:pPr>
                    <w:framePr w:hSpace="180" w:wrap="around" w:vAnchor="text" w:hAnchor="text" w:y="1"/>
                    <w:spacing w:after="0" w:line="240" w:lineRule="auto"/>
                    <w:suppressOverlap/>
                    <w:rPr>
                      <w:rFonts w:ascii="Times New Roman" w:eastAsia="Times New Roman" w:hAnsi="Times New Roman"/>
                      <w:color w:val="000000"/>
                      <w:kern w:val="0"/>
                      <w:sz w:val="12"/>
                      <w:szCs w:val="12"/>
                      <w:lang w:val="ro-RO" w:eastAsia="ro-RO"/>
                    </w:rPr>
                  </w:pPr>
                  <w:r w:rsidRPr="0095659C">
                    <w:rPr>
                      <w:rFonts w:ascii="Times New Roman" w:eastAsia="Times New Roman" w:hAnsi="Times New Roman"/>
                      <w:color w:val="000000"/>
                      <w:kern w:val="0"/>
                      <w:sz w:val="12"/>
                      <w:szCs w:val="12"/>
                      <w:lang w:val="ro-RO" w:eastAsia="ro-RO"/>
                    </w:rPr>
                    <w:t> </w:t>
                  </w:r>
                </w:p>
              </w:tc>
              <w:tc>
                <w:tcPr>
                  <w:tcW w:w="937" w:type="dxa"/>
                  <w:shd w:val="clear" w:color="auto" w:fill="FFFFFF" w:themeFill="background1"/>
                  <w:hideMark/>
                </w:tcPr>
                <w:p w14:paraId="792EEE0F" w14:textId="77777777" w:rsidR="004A4364" w:rsidRPr="0095659C" w:rsidRDefault="004A4364" w:rsidP="00E422B6">
                  <w:pPr>
                    <w:framePr w:hSpace="180" w:wrap="around" w:vAnchor="text" w:hAnchor="text" w:y="1"/>
                    <w:spacing w:after="0" w:line="240" w:lineRule="auto"/>
                    <w:suppressOverlap/>
                    <w:rPr>
                      <w:rFonts w:ascii="Times New Roman" w:eastAsia="Times New Roman" w:hAnsi="Times New Roman"/>
                      <w:color w:val="000000"/>
                      <w:kern w:val="0"/>
                      <w:sz w:val="12"/>
                      <w:szCs w:val="12"/>
                      <w:lang w:val="ro-RO" w:eastAsia="ro-RO"/>
                    </w:rPr>
                  </w:pPr>
                  <w:r w:rsidRPr="0095659C">
                    <w:rPr>
                      <w:rFonts w:ascii="Times New Roman" w:eastAsia="Times New Roman" w:hAnsi="Times New Roman"/>
                      <w:color w:val="000000"/>
                      <w:kern w:val="0"/>
                      <w:sz w:val="12"/>
                      <w:szCs w:val="12"/>
                      <w:lang w:val="ro-RO" w:eastAsia="ro-RO"/>
                    </w:rPr>
                    <w:t> </w:t>
                  </w:r>
                </w:p>
                <w:p w14:paraId="186FA89E" w14:textId="77777777" w:rsidR="004A4364" w:rsidRPr="0095659C" w:rsidRDefault="004A4364" w:rsidP="00E422B6">
                  <w:pPr>
                    <w:framePr w:hSpace="180" w:wrap="around" w:vAnchor="text" w:hAnchor="text" w:y="1"/>
                    <w:spacing w:after="0" w:line="240" w:lineRule="auto"/>
                    <w:suppressOverlap/>
                    <w:rPr>
                      <w:rFonts w:ascii="Times New Roman" w:eastAsia="Times New Roman" w:hAnsi="Times New Roman"/>
                      <w:color w:val="000000"/>
                      <w:kern w:val="0"/>
                      <w:sz w:val="12"/>
                      <w:szCs w:val="12"/>
                      <w:lang w:val="ro-RO" w:eastAsia="ro-RO"/>
                    </w:rPr>
                  </w:pPr>
                  <w:r w:rsidRPr="0095659C">
                    <w:rPr>
                      <w:rFonts w:ascii="Times New Roman" w:eastAsia="Times New Roman" w:hAnsi="Times New Roman"/>
                      <w:color w:val="000000"/>
                      <w:kern w:val="0"/>
                      <w:sz w:val="12"/>
                      <w:szCs w:val="12"/>
                      <w:lang w:val="ro-RO" w:eastAsia="ro-RO"/>
                    </w:rPr>
                    <w:t> </w:t>
                  </w:r>
                </w:p>
              </w:tc>
              <w:tc>
                <w:tcPr>
                  <w:tcW w:w="997" w:type="dxa"/>
                  <w:shd w:val="clear" w:color="auto" w:fill="FFFFFF" w:themeFill="background1"/>
                  <w:hideMark/>
                </w:tcPr>
                <w:p w14:paraId="0EA46FEC" w14:textId="77777777" w:rsidR="004A4364" w:rsidRPr="0095659C" w:rsidRDefault="004A4364" w:rsidP="00E422B6">
                  <w:pPr>
                    <w:framePr w:hSpace="180" w:wrap="around" w:vAnchor="text" w:hAnchor="text" w:y="1"/>
                    <w:spacing w:after="0" w:line="240" w:lineRule="auto"/>
                    <w:suppressOverlap/>
                    <w:rPr>
                      <w:rFonts w:ascii="Times New Roman" w:eastAsia="Times New Roman" w:hAnsi="Times New Roman"/>
                      <w:color w:val="000000"/>
                      <w:kern w:val="0"/>
                      <w:sz w:val="12"/>
                      <w:szCs w:val="12"/>
                      <w:lang w:val="ro-RO" w:eastAsia="ro-RO"/>
                    </w:rPr>
                  </w:pPr>
                  <w:r w:rsidRPr="0095659C">
                    <w:rPr>
                      <w:rFonts w:ascii="Times New Roman" w:eastAsia="Times New Roman" w:hAnsi="Times New Roman"/>
                      <w:color w:val="000000"/>
                      <w:kern w:val="0"/>
                      <w:sz w:val="12"/>
                      <w:szCs w:val="12"/>
                      <w:lang w:val="ro-RO" w:eastAsia="ro-RO"/>
                    </w:rPr>
                    <w:t> </w:t>
                  </w:r>
                </w:p>
              </w:tc>
            </w:tr>
            <w:tr w:rsidR="004A4364" w:rsidRPr="0095659C" w14:paraId="26FF9EBE" w14:textId="77777777" w:rsidTr="0095659C">
              <w:tc>
                <w:tcPr>
                  <w:tcW w:w="356" w:type="dxa"/>
                  <w:shd w:val="clear" w:color="auto" w:fill="FFFFFF" w:themeFill="background1"/>
                  <w:hideMark/>
                </w:tcPr>
                <w:p w14:paraId="53532678" w14:textId="77777777" w:rsidR="004A4364" w:rsidRPr="0095659C" w:rsidRDefault="004A4364" w:rsidP="00E422B6">
                  <w:pPr>
                    <w:framePr w:hSpace="180" w:wrap="around" w:vAnchor="text" w:hAnchor="text" w:y="1"/>
                    <w:spacing w:after="0" w:line="240" w:lineRule="auto"/>
                    <w:suppressOverlap/>
                    <w:rPr>
                      <w:rFonts w:ascii="Times New Roman" w:eastAsia="Times New Roman" w:hAnsi="Times New Roman"/>
                      <w:color w:val="000000"/>
                      <w:kern w:val="0"/>
                      <w:sz w:val="12"/>
                      <w:szCs w:val="12"/>
                      <w:lang w:val="ro-RO" w:eastAsia="ro-RO"/>
                    </w:rPr>
                  </w:pPr>
                  <w:r w:rsidRPr="0095659C">
                    <w:rPr>
                      <w:rFonts w:ascii="Times New Roman" w:eastAsia="Times New Roman" w:hAnsi="Times New Roman"/>
                      <w:color w:val="000000"/>
                      <w:kern w:val="0"/>
                      <w:sz w:val="12"/>
                      <w:szCs w:val="12"/>
                      <w:lang w:val="ro-RO" w:eastAsia="ro-RO"/>
                    </w:rPr>
                    <w:t>0020</w:t>
                  </w:r>
                </w:p>
              </w:tc>
              <w:tc>
                <w:tcPr>
                  <w:tcW w:w="709" w:type="dxa"/>
                  <w:shd w:val="clear" w:color="auto" w:fill="FFFFFF" w:themeFill="background1"/>
                  <w:hideMark/>
                </w:tcPr>
                <w:p w14:paraId="37F7BB09" w14:textId="0ED29734" w:rsidR="004A4364" w:rsidRPr="0095659C" w:rsidRDefault="0028375A" w:rsidP="00E422B6">
                  <w:pPr>
                    <w:framePr w:hSpace="180" w:wrap="around" w:vAnchor="text" w:hAnchor="text" w:y="1"/>
                    <w:spacing w:after="0" w:line="240" w:lineRule="auto"/>
                    <w:suppressOverlap/>
                    <w:rPr>
                      <w:rFonts w:ascii="Times New Roman" w:eastAsia="Times New Roman" w:hAnsi="Times New Roman"/>
                      <w:color w:val="000000"/>
                      <w:kern w:val="0"/>
                      <w:sz w:val="12"/>
                      <w:szCs w:val="12"/>
                      <w:lang w:val="ro-RO" w:eastAsia="ro-RO"/>
                    </w:rPr>
                  </w:pPr>
                  <w:r w:rsidRPr="0095659C">
                    <w:rPr>
                      <w:rFonts w:ascii="Times New Roman" w:eastAsia="Times New Roman" w:hAnsi="Times New Roman"/>
                      <w:color w:val="000000"/>
                      <w:kern w:val="0"/>
                      <w:sz w:val="12"/>
                      <w:szCs w:val="12"/>
                      <w:lang w:val="ro-RO" w:eastAsia="ro-RO"/>
                    </w:rPr>
                    <w:t>garantate cu:</w:t>
                  </w:r>
                  <w:r>
                    <w:rPr>
                      <w:rFonts w:ascii="Times New Roman" w:eastAsia="Times New Roman" w:hAnsi="Times New Roman"/>
                      <w:color w:val="000000"/>
                      <w:kern w:val="0"/>
                      <w:sz w:val="12"/>
                      <w:szCs w:val="12"/>
                      <w:lang w:val="ro-RO" w:eastAsia="ro-RO"/>
                    </w:rPr>
                    <w:t xml:space="preserve"> b</w:t>
                  </w:r>
                  <w:r w:rsidR="004A4364" w:rsidRPr="0095659C">
                    <w:rPr>
                      <w:rFonts w:ascii="Times New Roman" w:eastAsia="Times New Roman" w:hAnsi="Times New Roman"/>
                      <w:color w:val="000000"/>
                      <w:kern w:val="0"/>
                      <w:sz w:val="12"/>
                      <w:szCs w:val="12"/>
                      <w:lang w:val="ro-RO" w:eastAsia="ro-RO"/>
                    </w:rPr>
                    <w:t>unuri imobile comerciale</w:t>
                  </w:r>
                </w:p>
              </w:tc>
              <w:tc>
                <w:tcPr>
                  <w:tcW w:w="1534" w:type="dxa"/>
                  <w:shd w:val="clear" w:color="auto" w:fill="FFFFFF" w:themeFill="background1"/>
                  <w:hideMark/>
                </w:tcPr>
                <w:p w14:paraId="35CF2242" w14:textId="77777777" w:rsidR="004A4364" w:rsidRPr="0095659C" w:rsidRDefault="004A4364" w:rsidP="00E422B6">
                  <w:pPr>
                    <w:framePr w:hSpace="180" w:wrap="around" w:vAnchor="text" w:hAnchor="text" w:y="1"/>
                    <w:spacing w:after="0" w:line="240" w:lineRule="auto"/>
                    <w:suppressOverlap/>
                    <w:rPr>
                      <w:rFonts w:ascii="Times New Roman" w:eastAsia="Times New Roman" w:hAnsi="Times New Roman"/>
                      <w:color w:val="000000"/>
                      <w:kern w:val="0"/>
                      <w:sz w:val="12"/>
                      <w:szCs w:val="12"/>
                      <w:lang w:val="ro-RO" w:eastAsia="ro-RO"/>
                    </w:rPr>
                  </w:pPr>
                  <w:r w:rsidRPr="0095659C">
                    <w:rPr>
                      <w:rFonts w:ascii="Times New Roman" w:eastAsia="Times New Roman" w:hAnsi="Times New Roman"/>
                      <w:color w:val="000000"/>
                      <w:kern w:val="0"/>
                      <w:sz w:val="12"/>
                      <w:szCs w:val="12"/>
                      <w:lang w:val="ro-RO" w:eastAsia="ro-RO"/>
                    </w:rPr>
                    <w:t> </w:t>
                  </w:r>
                </w:p>
                <w:p w14:paraId="66621D95" w14:textId="77777777" w:rsidR="004A4364" w:rsidRPr="0095659C" w:rsidRDefault="004A4364" w:rsidP="00E422B6">
                  <w:pPr>
                    <w:framePr w:hSpace="180" w:wrap="around" w:vAnchor="text" w:hAnchor="text" w:y="1"/>
                    <w:spacing w:after="0" w:line="240" w:lineRule="auto"/>
                    <w:suppressOverlap/>
                    <w:rPr>
                      <w:rFonts w:ascii="Times New Roman" w:eastAsia="Times New Roman" w:hAnsi="Times New Roman"/>
                      <w:color w:val="000000"/>
                      <w:kern w:val="0"/>
                      <w:sz w:val="12"/>
                      <w:szCs w:val="12"/>
                      <w:lang w:val="ro-RO" w:eastAsia="ro-RO"/>
                    </w:rPr>
                  </w:pPr>
                  <w:r w:rsidRPr="0095659C">
                    <w:rPr>
                      <w:rFonts w:ascii="Times New Roman" w:eastAsia="Times New Roman" w:hAnsi="Times New Roman"/>
                      <w:color w:val="000000"/>
                      <w:kern w:val="0"/>
                      <w:sz w:val="12"/>
                      <w:szCs w:val="12"/>
                      <w:lang w:val="ro-RO" w:eastAsia="ro-RO"/>
                    </w:rPr>
                    <w:t> </w:t>
                  </w:r>
                </w:p>
              </w:tc>
              <w:tc>
                <w:tcPr>
                  <w:tcW w:w="937" w:type="dxa"/>
                  <w:shd w:val="clear" w:color="auto" w:fill="FFFFFF" w:themeFill="background1"/>
                  <w:hideMark/>
                </w:tcPr>
                <w:p w14:paraId="5D15D4A3" w14:textId="77777777" w:rsidR="004A4364" w:rsidRPr="0095659C" w:rsidRDefault="004A4364" w:rsidP="00E422B6">
                  <w:pPr>
                    <w:framePr w:hSpace="180" w:wrap="around" w:vAnchor="text" w:hAnchor="text" w:y="1"/>
                    <w:spacing w:after="0" w:line="240" w:lineRule="auto"/>
                    <w:suppressOverlap/>
                    <w:rPr>
                      <w:rFonts w:ascii="Times New Roman" w:eastAsia="Times New Roman" w:hAnsi="Times New Roman"/>
                      <w:color w:val="000000"/>
                      <w:kern w:val="0"/>
                      <w:sz w:val="12"/>
                      <w:szCs w:val="12"/>
                      <w:lang w:val="ro-RO" w:eastAsia="ro-RO"/>
                    </w:rPr>
                  </w:pPr>
                  <w:r w:rsidRPr="0095659C">
                    <w:rPr>
                      <w:rFonts w:ascii="Times New Roman" w:eastAsia="Times New Roman" w:hAnsi="Times New Roman"/>
                      <w:color w:val="000000"/>
                      <w:kern w:val="0"/>
                      <w:sz w:val="12"/>
                      <w:szCs w:val="12"/>
                      <w:lang w:val="ro-RO" w:eastAsia="ro-RO"/>
                    </w:rPr>
                    <w:t> </w:t>
                  </w:r>
                </w:p>
                <w:p w14:paraId="298B668E" w14:textId="77777777" w:rsidR="004A4364" w:rsidRPr="0095659C" w:rsidRDefault="004A4364" w:rsidP="00E422B6">
                  <w:pPr>
                    <w:framePr w:hSpace="180" w:wrap="around" w:vAnchor="text" w:hAnchor="text" w:y="1"/>
                    <w:spacing w:after="0" w:line="240" w:lineRule="auto"/>
                    <w:suppressOverlap/>
                    <w:rPr>
                      <w:rFonts w:ascii="Times New Roman" w:eastAsia="Times New Roman" w:hAnsi="Times New Roman"/>
                      <w:color w:val="000000"/>
                      <w:kern w:val="0"/>
                      <w:sz w:val="12"/>
                      <w:szCs w:val="12"/>
                      <w:lang w:val="ro-RO" w:eastAsia="ro-RO"/>
                    </w:rPr>
                  </w:pPr>
                  <w:r w:rsidRPr="0095659C">
                    <w:rPr>
                      <w:rFonts w:ascii="Times New Roman" w:eastAsia="Times New Roman" w:hAnsi="Times New Roman"/>
                      <w:color w:val="000000"/>
                      <w:kern w:val="0"/>
                      <w:sz w:val="12"/>
                      <w:szCs w:val="12"/>
                      <w:lang w:val="ro-RO" w:eastAsia="ro-RO"/>
                    </w:rPr>
                    <w:t> </w:t>
                  </w:r>
                </w:p>
              </w:tc>
              <w:tc>
                <w:tcPr>
                  <w:tcW w:w="997" w:type="dxa"/>
                  <w:shd w:val="clear" w:color="auto" w:fill="FFFFFF" w:themeFill="background1"/>
                  <w:hideMark/>
                </w:tcPr>
                <w:p w14:paraId="63EA1A4B" w14:textId="77777777" w:rsidR="004A4364" w:rsidRPr="0095659C" w:rsidRDefault="004A4364" w:rsidP="00E422B6">
                  <w:pPr>
                    <w:framePr w:hSpace="180" w:wrap="around" w:vAnchor="text" w:hAnchor="text" w:y="1"/>
                    <w:spacing w:after="0" w:line="240" w:lineRule="auto"/>
                    <w:suppressOverlap/>
                    <w:rPr>
                      <w:rFonts w:ascii="Times New Roman" w:eastAsia="Times New Roman" w:hAnsi="Times New Roman"/>
                      <w:color w:val="000000"/>
                      <w:kern w:val="0"/>
                      <w:sz w:val="12"/>
                      <w:szCs w:val="12"/>
                      <w:lang w:val="ro-RO" w:eastAsia="ro-RO"/>
                    </w:rPr>
                  </w:pPr>
                  <w:r w:rsidRPr="0095659C">
                    <w:rPr>
                      <w:rFonts w:ascii="Times New Roman" w:eastAsia="Times New Roman" w:hAnsi="Times New Roman"/>
                      <w:color w:val="000000"/>
                      <w:kern w:val="0"/>
                      <w:sz w:val="12"/>
                      <w:szCs w:val="12"/>
                      <w:lang w:val="ro-RO" w:eastAsia="ro-RO"/>
                    </w:rPr>
                    <w:t> </w:t>
                  </w:r>
                </w:p>
              </w:tc>
            </w:tr>
          </w:tbl>
          <w:p w14:paraId="4F740A2C" w14:textId="77777777" w:rsidR="004A4364" w:rsidRPr="002B52FE" w:rsidRDefault="004A4364" w:rsidP="00E422B6">
            <w:pPr>
              <w:spacing w:after="0" w:line="240" w:lineRule="auto"/>
              <w:rPr>
                <w:rFonts w:ascii="Times New Roman" w:eastAsia="Times New Roman" w:hAnsi="Times New Roman"/>
                <w:color w:val="000000"/>
                <w:kern w:val="0"/>
                <w:sz w:val="12"/>
                <w:szCs w:val="12"/>
                <w:lang w:val="ro-RO" w:eastAsia="ro-RO"/>
              </w:rPr>
            </w:pPr>
          </w:p>
        </w:tc>
        <w:tc>
          <w:tcPr>
            <w:tcW w:w="4495" w:type="dxa"/>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0" w:type="dxa"/>
                <w:right w:w="0" w:type="dxa"/>
              </w:tblCellMar>
              <w:tblLook w:val="04A0" w:firstRow="1" w:lastRow="0" w:firstColumn="1" w:lastColumn="0" w:noHBand="0" w:noVBand="1"/>
            </w:tblPr>
            <w:tblGrid>
              <w:gridCol w:w="337"/>
              <w:gridCol w:w="668"/>
              <w:gridCol w:w="1443"/>
              <w:gridCol w:w="882"/>
              <w:gridCol w:w="939"/>
            </w:tblGrid>
            <w:tr w:rsidR="004A4364" w:rsidRPr="0095659C" w14:paraId="537A3D6E" w14:textId="77777777" w:rsidTr="0028375A">
              <w:tc>
                <w:tcPr>
                  <w:tcW w:w="1005" w:type="dxa"/>
                  <w:gridSpan w:val="2"/>
                  <w:vMerge w:val="restart"/>
                  <w:shd w:val="clear" w:color="auto" w:fill="F2F2F2" w:themeFill="background1" w:themeFillShade="F2"/>
                  <w:hideMark/>
                </w:tcPr>
                <w:p w14:paraId="6A0EE011" w14:textId="77777777" w:rsidR="004A4364" w:rsidRPr="0095659C" w:rsidRDefault="004A4364" w:rsidP="00E422B6">
                  <w:pPr>
                    <w:framePr w:hSpace="180" w:wrap="around" w:vAnchor="text" w:hAnchor="text" w:y="1"/>
                    <w:spacing w:after="0" w:line="240" w:lineRule="auto"/>
                    <w:suppressOverlap/>
                    <w:rPr>
                      <w:rFonts w:ascii="Times New Roman" w:eastAsia="Times New Roman" w:hAnsi="Times New Roman"/>
                      <w:color w:val="000000"/>
                      <w:kern w:val="0"/>
                      <w:sz w:val="12"/>
                      <w:szCs w:val="12"/>
                      <w:lang w:val="ro-RO" w:eastAsia="ro-RO"/>
                    </w:rPr>
                  </w:pPr>
                  <w:r w:rsidRPr="0095659C">
                    <w:rPr>
                      <w:rFonts w:ascii="Times New Roman" w:eastAsia="Times New Roman" w:hAnsi="Times New Roman"/>
                      <w:color w:val="000000"/>
                      <w:kern w:val="0"/>
                      <w:sz w:val="12"/>
                      <w:szCs w:val="12"/>
                      <w:lang w:val="ro-RO" w:eastAsia="ro-RO"/>
                    </w:rPr>
                    <w:lastRenderedPageBreak/>
                    <w:t> </w:t>
                  </w:r>
                </w:p>
              </w:tc>
              <w:tc>
                <w:tcPr>
                  <w:tcW w:w="2325" w:type="dxa"/>
                  <w:gridSpan w:val="2"/>
                  <w:shd w:val="clear" w:color="auto" w:fill="F2F2F2" w:themeFill="background1" w:themeFillShade="F2"/>
                  <w:hideMark/>
                </w:tcPr>
                <w:p w14:paraId="57B6DC58" w14:textId="77777777" w:rsidR="004A4364" w:rsidRPr="0095659C" w:rsidRDefault="004A4364" w:rsidP="00E422B6">
                  <w:pPr>
                    <w:framePr w:hSpace="180" w:wrap="around" w:vAnchor="text" w:hAnchor="text" w:y="1"/>
                    <w:spacing w:after="0" w:line="240" w:lineRule="auto"/>
                    <w:suppressOverlap/>
                    <w:jc w:val="center"/>
                    <w:rPr>
                      <w:rFonts w:ascii="Times New Roman" w:eastAsia="Times New Roman" w:hAnsi="Times New Roman"/>
                      <w:b/>
                      <w:bCs/>
                      <w:color w:val="000000"/>
                      <w:kern w:val="0"/>
                      <w:sz w:val="12"/>
                      <w:szCs w:val="12"/>
                      <w:lang w:val="ro-RO" w:eastAsia="ro-RO"/>
                    </w:rPr>
                  </w:pPr>
                  <w:r w:rsidRPr="0095659C">
                    <w:rPr>
                      <w:rFonts w:ascii="Times New Roman" w:eastAsia="Times New Roman" w:hAnsi="Times New Roman"/>
                      <w:b/>
                      <w:bCs/>
                      <w:color w:val="000000"/>
                      <w:kern w:val="0"/>
                      <w:sz w:val="12"/>
                      <w:szCs w:val="12"/>
                      <w:lang w:val="ro-RO" w:eastAsia="ro-RO"/>
                    </w:rPr>
                    <w:t>Pierderi</w:t>
                  </w:r>
                </w:p>
              </w:tc>
              <w:tc>
                <w:tcPr>
                  <w:tcW w:w="939" w:type="dxa"/>
                  <w:shd w:val="clear" w:color="auto" w:fill="F2F2F2" w:themeFill="background1" w:themeFillShade="F2"/>
                  <w:hideMark/>
                </w:tcPr>
                <w:p w14:paraId="1D2FF297" w14:textId="77777777" w:rsidR="004A4364" w:rsidRPr="0095659C" w:rsidRDefault="004A4364" w:rsidP="00E422B6">
                  <w:pPr>
                    <w:framePr w:hSpace="180" w:wrap="around" w:vAnchor="text" w:hAnchor="text" w:y="1"/>
                    <w:spacing w:after="0" w:line="240" w:lineRule="auto"/>
                    <w:suppressOverlap/>
                    <w:jc w:val="center"/>
                    <w:rPr>
                      <w:rFonts w:ascii="Times New Roman" w:eastAsia="Times New Roman" w:hAnsi="Times New Roman"/>
                      <w:b/>
                      <w:bCs/>
                      <w:color w:val="000000"/>
                      <w:kern w:val="0"/>
                      <w:sz w:val="12"/>
                      <w:szCs w:val="12"/>
                      <w:lang w:val="ro-RO" w:eastAsia="ro-RO"/>
                    </w:rPr>
                  </w:pPr>
                  <w:r w:rsidRPr="0095659C">
                    <w:rPr>
                      <w:rFonts w:ascii="Times New Roman" w:eastAsia="Times New Roman" w:hAnsi="Times New Roman"/>
                      <w:b/>
                      <w:bCs/>
                      <w:color w:val="000000"/>
                      <w:kern w:val="0"/>
                      <w:sz w:val="12"/>
                      <w:szCs w:val="12"/>
                      <w:lang w:val="ro-RO" w:eastAsia="ro-RO"/>
                    </w:rPr>
                    <w:t>Expuneri</w:t>
                  </w:r>
                </w:p>
              </w:tc>
            </w:tr>
            <w:tr w:rsidR="004A4364" w:rsidRPr="0095659C" w14:paraId="7948F2D1" w14:textId="77777777" w:rsidTr="0028375A">
              <w:tc>
                <w:tcPr>
                  <w:tcW w:w="1005" w:type="dxa"/>
                  <w:gridSpan w:val="2"/>
                  <w:vMerge/>
                  <w:shd w:val="clear" w:color="auto" w:fill="F2F2F2" w:themeFill="background1" w:themeFillShade="F2"/>
                  <w:vAlign w:val="center"/>
                  <w:hideMark/>
                </w:tcPr>
                <w:p w14:paraId="1393961B" w14:textId="77777777" w:rsidR="004A4364" w:rsidRPr="0095659C" w:rsidRDefault="004A4364" w:rsidP="00E422B6">
                  <w:pPr>
                    <w:framePr w:hSpace="180" w:wrap="around" w:vAnchor="text" w:hAnchor="text" w:y="1"/>
                    <w:spacing w:after="0" w:line="240" w:lineRule="auto"/>
                    <w:suppressOverlap/>
                    <w:rPr>
                      <w:rFonts w:ascii="Times New Roman" w:eastAsia="Times New Roman" w:hAnsi="Times New Roman"/>
                      <w:color w:val="000000"/>
                      <w:kern w:val="0"/>
                      <w:sz w:val="12"/>
                      <w:szCs w:val="12"/>
                      <w:lang w:val="ro-RO" w:eastAsia="ro-RO"/>
                    </w:rPr>
                  </w:pPr>
                </w:p>
              </w:tc>
              <w:tc>
                <w:tcPr>
                  <w:tcW w:w="1443" w:type="dxa"/>
                  <w:shd w:val="clear" w:color="auto" w:fill="F2F2F2" w:themeFill="background1" w:themeFillShade="F2"/>
                  <w:hideMark/>
                </w:tcPr>
                <w:p w14:paraId="1FF247ED" w14:textId="77777777" w:rsidR="004A4364" w:rsidRPr="0095659C" w:rsidRDefault="004A4364" w:rsidP="00E422B6">
                  <w:pPr>
                    <w:framePr w:hSpace="180" w:wrap="around" w:vAnchor="text" w:hAnchor="text" w:y="1"/>
                    <w:spacing w:after="0" w:line="240" w:lineRule="auto"/>
                    <w:suppressOverlap/>
                    <w:jc w:val="center"/>
                    <w:rPr>
                      <w:rFonts w:ascii="Times New Roman" w:eastAsia="Times New Roman" w:hAnsi="Times New Roman"/>
                      <w:b/>
                      <w:bCs/>
                      <w:color w:val="000000"/>
                      <w:kern w:val="0"/>
                      <w:sz w:val="12"/>
                      <w:szCs w:val="12"/>
                      <w:lang w:val="ro-RO" w:eastAsia="ro-RO"/>
                    </w:rPr>
                  </w:pPr>
                  <w:r w:rsidRPr="0095659C">
                    <w:rPr>
                      <w:rFonts w:ascii="Times New Roman" w:eastAsia="Times New Roman" w:hAnsi="Times New Roman"/>
                      <w:b/>
                      <w:bCs/>
                      <w:color w:val="000000"/>
                      <w:kern w:val="0"/>
                      <w:sz w:val="12"/>
                      <w:szCs w:val="12"/>
                      <w:lang w:val="ro-RO" w:eastAsia="ro-RO"/>
                    </w:rPr>
                    <w:t>Suma pierderilor provenind din împrumuturi până la procentajele de referință</w:t>
                  </w:r>
                </w:p>
              </w:tc>
              <w:tc>
                <w:tcPr>
                  <w:tcW w:w="882" w:type="dxa"/>
                  <w:shd w:val="clear" w:color="auto" w:fill="F2F2F2" w:themeFill="background1" w:themeFillShade="F2"/>
                  <w:hideMark/>
                </w:tcPr>
                <w:p w14:paraId="2CBE18D4" w14:textId="77777777" w:rsidR="004A4364" w:rsidRPr="0095659C" w:rsidRDefault="004A4364" w:rsidP="00E422B6">
                  <w:pPr>
                    <w:framePr w:hSpace="180" w:wrap="around" w:vAnchor="text" w:hAnchor="text" w:y="1"/>
                    <w:spacing w:after="0" w:line="240" w:lineRule="auto"/>
                    <w:suppressOverlap/>
                    <w:jc w:val="center"/>
                    <w:rPr>
                      <w:rFonts w:ascii="Times New Roman" w:eastAsia="Times New Roman" w:hAnsi="Times New Roman"/>
                      <w:b/>
                      <w:bCs/>
                      <w:color w:val="000000"/>
                      <w:kern w:val="0"/>
                      <w:sz w:val="12"/>
                      <w:szCs w:val="12"/>
                      <w:lang w:val="ro-RO" w:eastAsia="ro-RO"/>
                    </w:rPr>
                  </w:pPr>
                  <w:r w:rsidRPr="0095659C">
                    <w:rPr>
                      <w:rFonts w:ascii="Times New Roman" w:eastAsia="Times New Roman" w:hAnsi="Times New Roman"/>
                      <w:b/>
                      <w:bCs/>
                      <w:color w:val="000000"/>
                      <w:kern w:val="0"/>
                      <w:sz w:val="12"/>
                      <w:szCs w:val="12"/>
                      <w:lang w:val="ro-RO" w:eastAsia="ro-RO"/>
                    </w:rPr>
                    <w:t>Suma pierderilor totale</w:t>
                  </w:r>
                </w:p>
              </w:tc>
              <w:tc>
                <w:tcPr>
                  <w:tcW w:w="939" w:type="dxa"/>
                  <w:shd w:val="clear" w:color="auto" w:fill="F2F2F2" w:themeFill="background1" w:themeFillShade="F2"/>
                  <w:hideMark/>
                </w:tcPr>
                <w:p w14:paraId="13CB4CAB" w14:textId="77777777" w:rsidR="004A4364" w:rsidRPr="0095659C" w:rsidRDefault="004A4364" w:rsidP="00E422B6">
                  <w:pPr>
                    <w:framePr w:hSpace="180" w:wrap="around" w:vAnchor="text" w:hAnchor="text" w:y="1"/>
                    <w:spacing w:after="0" w:line="240" w:lineRule="auto"/>
                    <w:suppressOverlap/>
                    <w:jc w:val="center"/>
                    <w:rPr>
                      <w:rFonts w:ascii="Times New Roman" w:eastAsia="Times New Roman" w:hAnsi="Times New Roman"/>
                      <w:b/>
                      <w:bCs/>
                      <w:color w:val="000000"/>
                      <w:kern w:val="0"/>
                      <w:sz w:val="12"/>
                      <w:szCs w:val="12"/>
                      <w:lang w:val="ro-RO" w:eastAsia="ro-RO"/>
                    </w:rPr>
                  </w:pPr>
                  <w:r w:rsidRPr="0095659C">
                    <w:rPr>
                      <w:rFonts w:ascii="Times New Roman" w:eastAsia="Times New Roman" w:hAnsi="Times New Roman"/>
                      <w:b/>
                      <w:bCs/>
                      <w:color w:val="000000"/>
                      <w:kern w:val="0"/>
                      <w:sz w:val="12"/>
                      <w:szCs w:val="12"/>
                      <w:lang w:val="ro-RO" w:eastAsia="ro-RO"/>
                    </w:rPr>
                    <w:t>Suma expunerilor</w:t>
                  </w:r>
                </w:p>
              </w:tc>
            </w:tr>
            <w:tr w:rsidR="004A4364" w:rsidRPr="0095659C" w14:paraId="63852C66" w14:textId="77777777" w:rsidTr="0028375A">
              <w:tc>
                <w:tcPr>
                  <w:tcW w:w="337" w:type="dxa"/>
                  <w:shd w:val="clear" w:color="auto" w:fill="FFFFFF" w:themeFill="background1"/>
                  <w:hideMark/>
                </w:tcPr>
                <w:p w14:paraId="7E982CB0" w14:textId="77777777" w:rsidR="004A4364" w:rsidRPr="0095659C" w:rsidRDefault="004A4364" w:rsidP="00E422B6">
                  <w:pPr>
                    <w:framePr w:hSpace="180" w:wrap="around" w:vAnchor="text" w:hAnchor="text" w:y="1"/>
                    <w:spacing w:after="0" w:line="240" w:lineRule="auto"/>
                    <w:suppressOverlap/>
                    <w:rPr>
                      <w:rFonts w:ascii="Times New Roman" w:eastAsia="Times New Roman" w:hAnsi="Times New Roman"/>
                      <w:color w:val="000000"/>
                      <w:kern w:val="0"/>
                      <w:sz w:val="12"/>
                      <w:szCs w:val="12"/>
                      <w:lang w:val="ro-RO" w:eastAsia="ro-RO"/>
                    </w:rPr>
                  </w:pPr>
                  <w:r w:rsidRPr="0095659C">
                    <w:rPr>
                      <w:rFonts w:ascii="Times New Roman" w:eastAsia="Times New Roman" w:hAnsi="Times New Roman"/>
                      <w:color w:val="000000"/>
                      <w:kern w:val="0"/>
                      <w:sz w:val="12"/>
                      <w:szCs w:val="12"/>
                      <w:lang w:val="ro-RO" w:eastAsia="ro-RO"/>
                    </w:rPr>
                    <w:t>Rând</w:t>
                  </w:r>
                </w:p>
              </w:tc>
              <w:tc>
                <w:tcPr>
                  <w:tcW w:w="668" w:type="dxa"/>
                  <w:shd w:val="clear" w:color="auto" w:fill="FFFFFF" w:themeFill="background1"/>
                  <w:hideMark/>
                </w:tcPr>
                <w:p w14:paraId="2EF76A61" w14:textId="77777777" w:rsidR="004A4364" w:rsidRPr="0095659C" w:rsidRDefault="004A4364" w:rsidP="00E422B6">
                  <w:pPr>
                    <w:framePr w:hSpace="180" w:wrap="around" w:vAnchor="text" w:hAnchor="text" w:y="1"/>
                    <w:spacing w:after="0" w:line="240" w:lineRule="auto"/>
                    <w:suppressOverlap/>
                    <w:rPr>
                      <w:rFonts w:ascii="Times New Roman" w:eastAsia="Times New Roman" w:hAnsi="Times New Roman"/>
                      <w:color w:val="000000"/>
                      <w:kern w:val="0"/>
                      <w:sz w:val="12"/>
                      <w:szCs w:val="12"/>
                      <w:lang w:val="ro-RO" w:eastAsia="ro-RO"/>
                    </w:rPr>
                  </w:pPr>
                  <w:r w:rsidRPr="0095659C">
                    <w:rPr>
                      <w:rFonts w:ascii="Times New Roman" w:eastAsia="Times New Roman" w:hAnsi="Times New Roman"/>
                      <w:color w:val="000000"/>
                      <w:kern w:val="0"/>
                      <w:sz w:val="12"/>
                      <w:szCs w:val="12"/>
                      <w:lang w:val="ro-RO" w:eastAsia="ro-RO"/>
                    </w:rPr>
                    <w:t>coloană</w:t>
                  </w:r>
                </w:p>
              </w:tc>
              <w:tc>
                <w:tcPr>
                  <w:tcW w:w="1443" w:type="dxa"/>
                  <w:shd w:val="clear" w:color="auto" w:fill="F2F2F2" w:themeFill="background1" w:themeFillShade="F2"/>
                  <w:hideMark/>
                </w:tcPr>
                <w:p w14:paraId="64B8CA40" w14:textId="77777777" w:rsidR="004A4364" w:rsidRPr="0095659C" w:rsidRDefault="004A4364" w:rsidP="00E422B6">
                  <w:pPr>
                    <w:framePr w:hSpace="180" w:wrap="around" w:vAnchor="text" w:hAnchor="text" w:y="1"/>
                    <w:spacing w:after="0" w:line="240" w:lineRule="auto"/>
                    <w:suppressOverlap/>
                    <w:jc w:val="center"/>
                    <w:rPr>
                      <w:rFonts w:ascii="Times New Roman" w:eastAsia="Times New Roman" w:hAnsi="Times New Roman"/>
                      <w:color w:val="000000"/>
                      <w:kern w:val="0"/>
                      <w:sz w:val="12"/>
                      <w:szCs w:val="12"/>
                      <w:lang w:val="ro-RO" w:eastAsia="ro-RO"/>
                    </w:rPr>
                  </w:pPr>
                  <w:r w:rsidRPr="0095659C">
                    <w:rPr>
                      <w:rFonts w:ascii="Times New Roman" w:eastAsia="Times New Roman" w:hAnsi="Times New Roman"/>
                      <w:color w:val="000000"/>
                      <w:kern w:val="0"/>
                      <w:sz w:val="12"/>
                      <w:szCs w:val="12"/>
                      <w:lang w:val="ro-RO" w:eastAsia="ro-RO"/>
                    </w:rPr>
                    <w:t>0010</w:t>
                  </w:r>
                </w:p>
              </w:tc>
              <w:tc>
                <w:tcPr>
                  <w:tcW w:w="882" w:type="dxa"/>
                  <w:shd w:val="clear" w:color="auto" w:fill="F2F2F2" w:themeFill="background1" w:themeFillShade="F2"/>
                  <w:hideMark/>
                </w:tcPr>
                <w:p w14:paraId="2033F03D" w14:textId="77777777" w:rsidR="004A4364" w:rsidRPr="0095659C" w:rsidRDefault="004A4364" w:rsidP="00E422B6">
                  <w:pPr>
                    <w:framePr w:hSpace="180" w:wrap="around" w:vAnchor="text" w:hAnchor="text" w:y="1"/>
                    <w:spacing w:after="0" w:line="240" w:lineRule="auto"/>
                    <w:suppressOverlap/>
                    <w:jc w:val="center"/>
                    <w:rPr>
                      <w:rFonts w:ascii="Times New Roman" w:eastAsia="Times New Roman" w:hAnsi="Times New Roman"/>
                      <w:color w:val="000000"/>
                      <w:kern w:val="0"/>
                      <w:sz w:val="12"/>
                      <w:szCs w:val="12"/>
                      <w:lang w:val="ro-RO" w:eastAsia="ro-RO"/>
                    </w:rPr>
                  </w:pPr>
                  <w:r w:rsidRPr="0095659C">
                    <w:rPr>
                      <w:rFonts w:ascii="Times New Roman" w:eastAsia="Times New Roman" w:hAnsi="Times New Roman"/>
                      <w:color w:val="000000"/>
                      <w:kern w:val="0"/>
                      <w:sz w:val="12"/>
                      <w:szCs w:val="12"/>
                      <w:lang w:val="ro-RO" w:eastAsia="ro-RO"/>
                    </w:rPr>
                    <w:t>0030</w:t>
                  </w:r>
                </w:p>
              </w:tc>
              <w:tc>
                <w:tcPr>
                  <w:tcW w:w="939" w:type="dxa"/>
                  <w:shd w:val="clear" w:color="auto" w:fill="F2F2F2" w:themeFill="background1" w:themeFillShade="F2"/>
                  <w:hideMark/>
                </w:tcPr>
                <w:p w14:paraId="039418B9" w14:textId="77777777" w:rsidR="004A4364" w:rsidRPr="0095659C" w:rsidRDefault="004A4364" w:rsidP="00E422B6">
                  <w:pPr>
                    <w:framePr w:hSpace="180" w:wrap="around" w:vAnchor="text" w:hAnchor="text" w:y="1"/>
                    <w:spacing w:after="0" w:line="240" w:lineRule="auto"/>
                    <w:suppressOverlap/>
                    <w:jc w:val="center"/>
                    <w:rPr>
                      <w:rFonts w:ascii="Times New Roman" w:eastAsia="Times New Roman" w:hAnsi="Times New Roman"/>
                      <w:color w:val="000000"/>
                      <w:kern w:val="0"/>
                      <w:sz w:val="12"/>
                      <w:szCs w:val="12"/>
                      <w:lang w:val="ro-RO" w:eastAsia="ro-RO"/>
                    </w:rPr>
                  </w:pPr>
                  <w:r w:rsidRPr="0095659C">
                    <w:rPr>
                      <w:rFonts w:ascii="Times New Roman" w:eastAsia="Times New Roman" w:hAnsi="Times New Roman"/>
                      <w:color w:val="000000"/>
                      <w:kern w:val="0"/>
                      <w:sz w:val="12"/>
                      <w:szCs w:val="12"/>
                      <w:lang w:val="ro-RO" w:eastAsia="ro-RO"/>
                    </w:rPr>
                    <w:t>0050</w:t>
                  </w:r>
                </w:p>
              </w:tc>
            </w:tr>
            <w:tr w:rsidR="004A4364" w:rsidRPr="0095659C" w14:paraId="7E2B8E23" w14:textId="77777777" w:rsidTr="0028375A">
              <w:trPr>
                <w:trHeight w:val="491"/>
              </w:trPr>
              <w:tc>
                <w:tcPr>
                  <w:tcW w:w="337" w:type="dxa"/>
                  <w:shd w:val="clear" w:color="auto" w:fill="FFFFFF" w:themeFill="background1"/>
                  <w:hideMark/>
                </w:tcPr>
                <w:p w14:paraId="45A93A40" w14:textId="77777777" w:rsidR="004A4364" w:rsidRPr="0095659C" w:rsidRDefault="004A4364" w:rsidP="00E422B6">
                  <w:pPr>
                    <w:framePr w:hSpace="180" w:wrap="around" w:vAnchor="text" w:hAnchor="text" w:y="1"/>
                    <w:spacing w:after="0" w:line="240" w:lineRule="auto"/>
                    <w:suppressOverlap/>
                    <w:rPr>
                      <w:rFonts w:ascii="Times New Roman" w:eastAsia="Times New Roman" w:hAnsi="Times New Roman"/>
                      <w:color w:val="000000"/>
                      <w:kern w:val="0"/>
                      <w:sz w:val="12"/>
                      <w:szCs w:val="12"/>
                      <w:lang w:val="ro-RO" w:eastAsia="ro-RO"/>
                    </w:rPr>
                  </w:pPr>
                  <w:r w:rsidRPr="0095659C">
                    <w:rPr>
                      <w:rFonts w:ascii="Times New Roman" w:eastAsia="Times New Roman" w:hAnsi="Times New Roman"/>
                      <w:color w:val="000000"/>
                      <w:kern w:val="0"/>
                      <w:sz w:val="12"/>
                      <w:szCs w:val="12"/>
                      <w:lang w:val="ro-RO" w:eastAsia="ro-RO"/>
                    </w:rPr>
                    <w:t>0010</w:t>
                  </w:r>
                </w:p>
              </w:tc>
              <w:tc>
                <w:tcPr>
                  <w:tcW w:w="668" w:type="dxa"/>
                  <w:shd w:val="clear" w:color="auto" w:fill="FFFFFF" w:themeFill="background1"/>
                  <w:hideMark/>
                </w:tcPr>
                <w:p w14:paraId="082C874A" w14:textId="2D8CD215" w:rsidR="004A4364" w:rsidRPr="0095659C" w:rsidRDefault="0028375A" w:rsidP="00E422B6">
                  <w:pPr>
                    <w:framePr w:hSpace="180" w:wrap="around" w:vAnchor="text" w:hAnchor="text" w:y="1"/>
                    <w:spacing w:after="0" w:line="240" w:lineRule="auto"/>
                    <w:suppressOverlap/>
                    <w:rPr>
                      <w:rFonts w:ascii="Times New Roman" w:eastAsia="Times New Roman" w:hAnsi="Times New Roman"/>
                      <w:color w:val="000000"/>
                      <w:kern w:val="0"/>
                      <w:sz w:val="12"/>
                      <w:szCs w:val="12"/>
                      <w:lang w:val="ro-RO" w:eastAsia="ro-RO"/>
                    </w:rPr>
                  </w:pPr>
                  <w:r w:rsidRPr="0095659C">
                    <w:rPr>
                      <w:rFonts w:ascii="Times New Roman" w:eastAsia="Times New Roman" w:hAnsi="Times New Roman"/>
                      <w:color w:val="000000"/>
                      <w:kern w:val="0"/>
                      <w:sz w:val="12"/>
                      <w:szCs w:val="12"/>
                      <w:lang w:val="ro-RO" w:eastAsia="ro-RO"/>
                    </w:rPr>
                    <w:t>garantate cu:</w:t>
                  </w:r>
                  <w:r>
                    <w:rPr>
                      <w:rFonts w:ascii="Times New Roman" w:eastAsia="Times New Roman" w:hAnsi="Times New Roman"/>
                      <w:color w:val="000000"/>
                      <w:kern w:val="0"/>
                      <w:sz w:val="12"/>
                      <w:szCs w:val="12"/>
                      <w:lang w:val="ro-RO" w:eastAsia="ro-RO"/>
                    </w:rPr>
                    <w:t xml:space="preserve"> b</w:t>
                  </w:r>
                  <w:r w:rsidR="004A4364" w:rsidRPr="0095659C">
                    <w:rPr>
                      <w:rFonts w:ascii="Times New Roman" w:eastAsia="Times New Roman" w:hAnsi="Times New Roman"/>
                      <w:color w:val="000000"/>
                      <w:kern w:val="0"/>
                      <w:sz w:val="12"/>
                      <w:szCs w:val="12"/>
                      <w:lang w:val="ro-RO" w:eastAsia="ro-RO"/>
                    </w:rPr>
                    <w:t>unuri imobile locative</w:t>
                  </w:r>
                </w:p>
              </w:tc>
              <w:tc>
                <w:tcPr>
                  <w:tcW w:w="1443" w:type="dxa"/>
                  <w:shd w:val="clear" w:color="auto" w:fill="FFFFFF" w:themeFill="background1"/>
                  <w:hideMark/>
                </w:tcPr>
                <w:p w14:paraId="2F4ED3C9" w14:textId="77777777" w:rsidR="004A4364" w:rsidRPr="0095659C" w:rsidRDefault="004A4364" w:rsidP="00E422B6">
                  <w:pPr>
                    <w:framePr w:hSpace="180" w:wrap="around" w:vAnchor="text" w:hAnchor="text" w:y="1"/>
                    <w:spacing w:after="0" w:line="240" w:lineRule="auto"/>
                    <w:suppressOverlap/>
                    <w:rPr>
                      <w:rFonts w:ascii="Times New Roman" w:eastAsia="Times New Roman" w:hAnsi="Times New Roman"/>
                      <w:color w:val="000000"/>
                      <w:kern w:val="0"/>
                      <w:sz w:val="12"/>
                      <w:szCs w:val="12"/>
                      <w:lang w:val="ro-RO" w:eastAsia="ro-RO"/>
                    </w:rPr>
                  </w:pPr>
                  <w:r w:rsidRPr="0095659C">
                    <w:rPr>
                      <w:rFonts w:ascii="Times New Roman" w:eastAsia="Times New Roman" w:hAnsi="Times New Roman"/>
                      <w:color w:val="000000"/>
                      <w:kern w:val="0"/>
                      <w:sz w:val="12"/>
                      <w:szCs w:val="12"/>
                      <w:lang w:val="ro-RO" w:eastAsia="ro-RO"/>
                    </w:rPr>
                    <w:t> </w:t>
                  </w:r>
                </w:p>
                <w:p w14:paraId="7E1F9ECE" w14:textId="77777777" w:rsidR="004A4364" w:rsidRPr="0095659C" w:rsidRDefault="004A4364" w:rsidP="00E422B6">
                  <w:pPr>
                    <w:framePr w:hSpace="180" w:wrap="around" w:vAnchor="text" w:hAnchor="text" w:y="1"/>
                    <w:spacing w:after="0" w:line="240" w:lineRule="auto"/>
                    <w:suppressOverlap/>
                    <w:rPr>
                      <w:rFonts w:ascii="Times New Roman" w:eastAsia="Times New Roman" w:hAnsi="Times New Roman"/>
                      <w:color w:val="000000"/>
                      <w:kern w:val="0"/>
                      <w:sz w:val="12"/>
                      <w:szCs w:val="12"/>
                      <w:lang w:val="ro-RO" w:eastAsia="ro-RO"/>
                    </w:rPr>
                  </w:pPr>
                  <w:r w:rsidRPr="0095659C">
                    <w:rPr>
                      <w:rFonts w:ascii="Times New Roman" w:eastAsia="Times New Roman" w:hAnsi="Times New Roman"/>
                      <w:color w:val="000000"/>
                      <w:kern w:val="0"/>
                      <w:sz w:val="12"/>
                      <w:szCs w:val="12"/>
                      <w:lang w:val="ro-RO" w:eastAsia="ro-RO"/>
                    </w:rPr>
                    <w:t> </w:t>
                  </w:r>
                </w:p>
              </w:tc>
              <w:tc>
                <w:tcPr>
                  <w:tcW w:w="882" w:type="dxa"/>
                  <w:shd w:val="clear" w:color="auto" w:fill="FFFFFF" w:themeFill="background1"/>
                  <w:hideMark/>
                </w:tcPr>
                <w:p w14:paraId="1E1C4E68" w14:textId="77777777" w:rsidR="004A4364" w:rsidRPr="0095659C" w:rsidRDefault="004A4364" w:rsidP="00E422B6">
                  <w:pPr>
                    <w:framePr w:hSpace="180" w:wrap="around" w:vAnchor="text" w:hAnchor="text" w:y="1"/>
                    <w:spacing w:after="0" w:line="240" w:lineRule="auto"/>
                    <w:suppressOverlap/>
                    <w:rPr>
                      <w:rFonts w:ascii="Times New Roman" w:eastAsia="Times New Roman" w:hAnsi="Times New Roman"/>
                      <w:color w:val="000000"/>
                      <w:kern w:val="0"/>
                      <w:sz w:val="12"/>
                      <w:szCs w:val="12"/>
                      <w:lang w:val="ro-RO" w:eastAsia="ro-RO"/>
                    </w:rPr>
                  </w:pPr>
                  <w:r w:rsidRPr="0095659C">
                    <w:rPr>
                      <w:rFonts w:ascii="Times New Roman" w:eastAsia="Times New Roman" w:hAnsi="Times New Roman"/>
                      <w:color w:val="000000"/>
                      <w:kern w:val="0"/>
                      <w:sz w:val="12"/>
                      <w:szCs w:val="12"/>
                      <w:lang w:val="ro-RO" w:eastAsia="ro-RO"/>
                    </w:rPr>
                    <w:t> </w:t>
                  </w:r>
                </w:p>
                <w:p w14:paraId="3EF8B224" w14:textId="77777777" w:rsidR="004A4364" w:rsidRPr="0095659C" w:rsidRDefault="004A4364" w:rsidP="00E422B6">
                  <w:pPr>
                    <w:framePr w:hSpace="180" w:wrap="around" w:vAnchor="text" w:hAnchor="text" w:y="1"/>
                    <w:spacing w:after="0" w:line="240" w:lineRule="auto"/>
                    <w:suppressOverlap/>
                    <w:rPr>
                      <w:rFonts w:ascii="Times New Roman" w:eastAsia="Times New Roman" w:hAnsi="Times New Roman"/>
                      <w:color w:val="000000"/>
                      <w:kern w:val="0"/>
                      <w:sz w:val="12"/>
                      <w:szCs w:val="12"/>
                      <w:lang w:val="ro-RO" w:eastAsia="ro-RO"/>
                    </w:rPr>
                  </w:pPr>
                  <w:r w:rsidRPr="0095659C">
                    <w:rPr>
                      <w:rFonts w:ascii="Times New Roman" w:eastAsia="Times New Roman" w:hAnsi="Times New Roman"/>
                      <w:color w:val="000000"/>
                      <w:kern w:val="0"/>
                      <w:sz w:val="12"/>
                      <w:szCs w:val="12"/>
                      <w:lang w:val="ro-RO" w:eastAsia="ro-RO"/>
                    </w:rPr>
                    <w:t> </w:t>
                  </w:r>
                </w:p>
              </w:tc>
              <w:tc>
                <w:tcPr>
                  <w:tcW w:w="939" w:type="dxa"/>
                  <w:shd w:val="clear" w:color="auto" w:fill="FFFFFF" w:themeFill="background1"/>
                  <w:hideMark/>
                </w:tcPr>
                <w:p w14:paraId="65D6D80E" w14:textId="77777777" w:rsidR="004A4364" w:rsidRPr="0095659C" w:rsidRDefault="004A4364" w:rsidP="00E422B6">
                  <w:pPr>
                    <w:framePr w:hSpace="180" w:wrap="around" w:vAnchor="text" w:hAnchor="text" w:y="1"/>
                    <w:spacing w:after="0" w:line="240" w:lineRule="auto"/>
                    <w:suppressOverlap/>
                    <w:rPr>
                      <w:rFonts w:ascii="Times New Roman" w:eastAsia="Times New Roman" w:hAnsi="Times New Roman"/>
                      <w:color w:val="000000"/>
                      <w:kern w:val="0"/>
                      <w:sz w:val="12"/>
                      <w:szCs w:val="12"/>
                      <w:lang w:val="ro-RO" w:eastAsia="ro-RO"/>
                    </w:rPr>
                  </w:pPr>
                  <w:r w:rsidRPr="0095659C">
                    <w:rPr>
                      <w:rFonts w:ascii="Times New Roman" w:eastAsia="Times New Roman" w:hAnsi="Times New Roman"/>
                      <w:color w:val="000000"/>
                      <w:kern w:val="0"/>
                      <w:sz w:val="12"/>
                      <w:szCs w:val="12"/>
                      <w:lang w:val="ro-RO" w:eastAsia="ro-RO"/>
                    </w:rPr>
                    <w:t> </w:t>
                  </w:r>
                </w:p>
              </w:tc>
            </w:tr>
            <w:tr w:rsidR="004A4364" w:rsidRPr="0095659C" w14:paraId="0383E075" w14:textId="77777777" w:rsidTr="0028375A">
              <w:tc>
                <w:tcPr>
                  <w:tcW w:w="337" w:type="dxa"/>
                  <w:shd w:val="clear" w:color="auto" w:fill="FFFFFF" w:themeFill="background1"/>
                  <w:hideMark/>
                </w:tcPr>
                <w:p w14:paraId="67F8DAFC" w14:textId="77777777" w:rsidR="004A4364" w:rsidRPr="0095659C" w:rsidRDefault="004A4364" w:rsidP="00E422B6">
                  <w:pPr>
                    <w:framePr w:hSpace="180" w:wrap="around" w:vAnchor="text" w:hAnchor="text" w:y="1"/>
                    <w:spacing w:after="0" w:line="240" w:lineRule="auto"/>
                    <w:suppressOverlap/>
                    <w:rPr>
                      <w:rFonts w:ascii="Times New Roman" w:eastAsia="Times New Roman" w:hAnsi="Times New Roman"/>
                      <w:color w:val="000000"/>
                      <w:kern w:val="0"/>
                      <w:sz w:val="12"/>
                      <w:szCs w:val="12"/>
                      <w:lang w:val="ro-RO" w:eastAsia="ro-RO"/>
                    </w:rPr>
                  </w:pPr>
                  <w:r w:rsidRPr="0095659C">
                    <w:rPr>
                      <w:rFonts w:ascii="Times New Roman" w:eastAsia="Times New Roman" w:hAnsi="Times New Roman"/>
                      <w:color w:val="000000"/>
                      <w:kern w:val="0"/>
                      <w:sz w:val="12"/>
                      <w:szCs w:val="12"/>
                      <w:lang w:val="ro-RO" w:eastAsia="ro-RO"/>
                    </w:rPr>
                    <w:t>0020</w:t>
                  </w:r>
                </w:p>
              </w:tc>
              <w:tc>
                <w:tcPr>
                  <w:tcW w:w="668" w:type="dxa"/>
                  <w:shd w:val="clear" w:color="auto" w:fill="FFFFFF" w:themeFill="background1"/>
                  <w:hideMark/>
                </w:tcPr>
                <w:p w14:paraId="50F5E291" w14:textId="5E75FC15" w:rsidR="004A4364" w:rsidRPr="0095659C" w:rsidRDefault="0028375A" w:rsidP="00E422B6">
                  <w:pPr>
                    <w:framePr w:hSpace="180" w:wrap="around" w:vAnchor="text" w:hAnchor="text" w:y="1"/>
                    <w:spacing w:after="0" w:line="240" w:lineRule="auto"/>
                    <w:suppressOverlap/>
                    <w:rPr>
                      <w:rFonts w:ascii="Times New Roman" w:eastAsia="Times New Roman" w:hAnsi="Times New Roman"/>
                      <w:color w:val="000000"/>
                      <w:kern w:val="0"/>
                      <w:sz w:val="12"/>
                      <w:szCs w:val="12"/>
                      <w:lang w:val="ro-RO" w:eastAsia="ro-RO"/>
                    </w:rPr>
                  </w:pPr>
                  <w:r w:rsidRPr="0095659C">
                    <w:rPr>
                      <w:rFonts w:ascii="Times New Roman" w:eastAsia="Times New Roman" w:hAnsi="Times New Roman"/>
                      <w:color w:val="000000"/>
                      <w:kern w:val="0"/>
                      <w:sz w:val="12"/>
                      <w:szCs w:val="12"/>
                      <w:lang w:val="ro-RO" w:eastAsia="ro-RO"/>
                    </w:rPr>
                    <w:t>garantate cu:</w:t>
                  </w:r>
                  <w:r>
                    <w:rPr>
                      <w:rFonts w:ascii="Times New Roman" w:eastAsia="Times New Roman" w:hAnsi="Times New Roman"/>
                      <w:color w:val="000000"/>
                      <w:kern w:val="0"/>
                      <w:sz w:val="12"/>
                      <w:szCs w:val="12"/>
                      <w:lang w:val="ro-RO" w:eastAsia="ro-RO"/>
                    </w:rPr>
                    <w:t xml:space="preserve"> b</w:t>
                  </w:r>
                  <w:r w:rsidR="004A4364" w:rsidRPr="0095659C">
                    <w:rPr>
                      <w:rFonts w:ascii="Times New Roman" w:eastAsia="Times New Roman" w:hAnsi="Times New Roman"/>
                      <w:color w:val="000000"/>
                      <w:kern w:val="0"/>
                      <w:sz w:val="12"/>
                      <w:szCs w:val="12"/>
                      <w:lang w:val="ro-RO" w:eastAsia="ro-RO"/>
                    </w:rPr>
                    <w:t>unuri imobile comerciale</w:t>
                  </w:r>
                </w:p>
              </w:tc>
              <w:tc>
                <w:tcPr>
                  <w:tcW w:w="1443" w:type="dxa"/>
                  <w:shd w:val="clear" w:color="auto" w:fill="FFFFFF" w:themeFill="background1"/>
                  <w:hideMark/>
                </w:tcPr>
                <w:p w14:paraId="0401B989" w14:textId="77777777" w:rsidR="004A4364" w:rsidRPr="0095659C" w:rsidRDefault="004A4364" w:rsidP="00E422B6">
                  <w:pPr>
                    <w:framePr w:hSpace="180" w:wrap="around" w:vAnchor="text" w:hAnchor="text" w:y="1"/>
                    <w:spacing w:after="0" w:line="240" w:lineRule="auto"/>
                    <w:suppressOverlap/>
                    <w:rPr>
                      <w:rFonts w:ascii="Times New Roman" w:eastAsia="Times New Roman" w:hAnsi="Times New Roman"/>
                      <w:color w:val="000000"/>
                      <w:kern w:val="0"/>
                      <w:sz w:val="12"/>
                      <w:szCs w:val="12"/>
                      <w:lang w:val="ro-RO" w:eastAsia="ro-RO"/>
                    </w:rPr>
                  </w:pPr>
                  <w:r w:rsidRPr="0095659C">
                    <w:rPr>
                      <w:rFonts w:ascii="Times New Roman" w:eastAsia="Times New Roman" w:hAnsi="Times New Roman"/>
                      <w:color w:val="000000"/>
                      <w:kern w:val="0"/>
                      <w:sz w:val="12"/>
                      <w:szCs w:val="12"/>
                      <w:lang w:val="ro-RO" w:eastAsia="ro-RO"/>
                    </w:rPr>
                    <w:t> </w:t>
                  </w:r>
                </w:p>
                <w:p w14:paraId="51375C9D" w14:textId="77777777" w:rsidR="004A4364" w:rsidRPr="0095659C" w:rsidRDefault="004A4364" w:rsidP="00E422B6">
                  <w:pPr>
                    <w:framePr w:hSpace="180" w:wrap="around" w:vAnchor="text" w:hAnchor="text" w:y="1"/>
                    <w:spacing w:after="0" w:line="240" w:lineRule="auto"/>
                    <w:suppressOverlap/>
                    <w:rPr>
                      <w:rFonts w:ascii="Times New Roman" w:eastAsia="Times New Roman" w:hAnsi="Times New Roman"/>
                      <w:color w:val="000000"/>
                      <w:kern w:val="0"/>
                      <w:sz w:val="12"/>
                      <w:szCs w:val="12"/>
                      <w:lang w:val="ro-RO" w:eastAsia="ro-RO"/>
                    </w:rPr>
                  </w:pPr>
                  <w:r w:rsidRPr="0095659C">
                    <w:rPr>
                      <w:rFonts w:ascii="Times New Roman" w:eastAsia="Times New Roman" w:hAnsi="Times New Roman"/>
                      <w:color w:val="000000"/>
                      <w:kern w:val="0"/>
                      <w:sz w:val="12"/>
                      <w:szCs w:val="12"/>
                      <w:lang w:val="ro-RO" w:eastAsia="ro-RO"/>
                    </w:rPr>
                    <w:t> </w:t>
                  </w:r>
                </w:p>
              </w:tc>
              <w:tc>
                <w:tcPr>
                  <w:tcW w:w="882" w:type="dxa"/>
                  <w:shd w:val="clear" w:color="auto" w:fill="FFFFFF" w:themeFill="background1"/>
                  <w:hideMark/>
                </w:tcPr>
                <w:p w14:paraId="53E8D471" w14:textId="77777777" w:rsidR="004A4364" w:rsidRPr="0095659C" w:rsidRDefault="004A4364" w:rsidP="00E422B6">
                  <w:pPr>
                    <w:framePr w:hSpace="180" w:wrap="around" w:vAnchor="text" w:hAnchor="text" w:y="1"/>
                    <w:spacing w:after="0" w:line="240" w:lineRule="auto"/>
                    <w:suppressOverlap/>
                    <w:rPr>
                      <w:rFonts w:ascii="Times New Roman" w:eastAsia="Times New Roman" w:hAnsi="Times New Roman"/>
                      <w:color w:val="000000"/>
                      <w:kern w:val="0"/>
                      <w:sz w:val="12"/>
                      <w:szCs w:val="12"/>
                      <w:lang w:val="ro-RO" w:eastAsia="ro-RO"/>
                    </w:rPr>
                  </w:pPr>
                  <w:r w:rsidRPr="0095659C">
                    <w:rPr>
                      <w:rFonts w:ascii="Times New Roman" w:eastAsia="Times New Roman" w:hAnsi="Times New Roman"/>
                      <w:color w:val="000000"/>
                      <w:kern w:val="0"/>
                      <w:sz w:val="12"/>
                      <w:szCs w:val="12"/>
                      <w:lang w:val="ro-RO" w:eastAsia="ro-RO"/>
                    </w:rPr>
                    <w:t> </w:t>
                  </w:r>
                </w:p>
                <w:p w14:paraId="262AD1FD" w14:textId="77777777" w:rsidR="004A4364" w:rsidRPr="0095659C" w:rsidRDefault="004A4364" w:rsidP="00E422B6">
                  <w:pPr>
                    <w:framePr w:hSpace="180" w:wrap="around" w:vAnchor="text" w:hAnchor="text" w:y="1"/>
                    <w:spacing w:after="0" w:line="240" w:lineRule="auto"/>
                    <w:suppressOverlap/>
                    <w:rPr>
                      <w:rFonts w:ascii="Times New Roman" w:eastAsia="Times New Roman" w:hAnsi="Times New Roman"/>
                      <w:color w:val="000000"/>
                      <w:kern w:val="0"/>
                      <w:sz w:val="12"/>
                      <w:szCs w:val="12"/>
                      <w:lang w:val="ro-RO" w:eastAsia="ro-RO"/>
                    </w:rPr>
                  </w:pPr>
                  <w:r w:rsidRPr="0095659C">
                    <w:rPr>
                      <w:rFonts w:ascii="Times New Roman" w:eastAsia="Times New Roman" w:hAnsi="Times New Roman"/>
                      <w:color w:val="000000"/>
                      <w:kern w:val="0"/>
                      <w:sz w:val="12"/>
                      <w:szCs w:val="12"/>
                      <w:lang w:val="ro-RO" w:eastAsia="ro-RO"/>
                    </w:rPr>
                    <w:t> </w:t>
                  </w:r>
                </w:p>
              </w:tc>
              <w:tc>
                <w:tcPr>
                  <w:tcW w:w="939" w:type="dxa"/>
                  <w:shd w:val="clear" w:color="auto" w:fill="FFFFFF" w:themeFill="background1"/>
                  <w:hideMark/>
                </w:tcPr>
                <w:p w14:paraId="53C68FB4" w14:textId="77777777" w:rsidR="004A4364" w:rsidRPr="0095659C" w:rsidRDefault="004A4364" w:rsidP="00E422B6">
                  <w:pPr>
                    <w:framePr w:hSpace="180" w:wrap="around" w:vAnchor="text" w:hAnchor="text" w:y="1"/>
                    <w:spacing w:after="0" w:line="240" w:lineRule="auto"/>
                    <w:suppressOverlap/>
                    <w:rPr>
                      <w:rFonts w:ascii="Times New Roman" w:eastAsia="Times New Roman" w:hAnsi="Times New Roman"/>
                      <w:color w:val="000000"/>
                      <w:kern w:val="0"/>
                      <w:sz w:val="12"/>
                      <w:szCs w:val="12"/>
                      <w:lang w:val="ro-RO" w:eastAsia="ro-RO"/>
                    </w:rPr>
                  </w:pPr>
                  <w:r w:rsidRPr="0095659C">
                    <w:rPr>
                      <w:rFonts w:ascii="Times New Roman" w:eastAsia="Times New Roman" w:hAnsi="Times New Roman"/>
                      <w:color w:val="000000"/>
                      <w:kern w:val="0"/>
                      <w:sz w:val="12"/>
                      <w:szCs w:val="12"/>
                      <w:lang w:val="ro-RO" w:eastAsia="ro-RO"/>
                    </w:rPr>
                    <w:t> </w:t>
                  </w:r>
                </w:p>
              </w:tc>
            </w:tr>
          </w:tbl>
          <w:p w14:paraId="31B7104E" w14:textId="77777777" w:rsidR="004A4364" w:rsidRPr="002B52FE" w:rsidRDefault="004A4364" w:rsidP="00E422B6">
            <w:pPr>
              <w:spacing w:after="0" w:line="240" w:lineRule="auto"/>
              <w:rPr>
                <w:rFonts w:ascii="Times New Roman" w:eastAsia="Times New Roman" w:hAnsi="Times New Roman"/>
                <w:color w:val="000000"/>
                <w:kern w:val="0"/>
                <w:sz w:val="12"/>
                <w:szCs w:val="12"/>
                <w:lang w:val="ro-RO" w:eastAsia="ro-RO"/>
              </w:rPr>
            </w:pPr>
          </w:p>
        </w:tc>
        <w:tc>
          <w:tcPr>
            <w:tcW w:w="1825" w:type="dxa"/>
            <w:vMerge/>
          </w:tcPr>
          <w:p w14:paraId="56F93D67" w14:textId="77777777" w:rsidR="004A4364" w:rsidRPr="008A132C" w:rsidRDefault="004A4364" w:rsidP="00E422B6">
            <w:pPr>
              <w:spacing w:after="0"/>
              <w:rPr>
                <w:rFonts w:ascii="Times New Roman" w:hAnsi="Times New Roman"/>
                <w:sz w:val="18"/>
                <w:szCs w:val="18"/>
                <w:lang w:val="ro-RO"/>
              </w:rPr>
            </w:pPr>
          </w:p>
        </w:tc>
        <w:tc>
          <w:tcPr>
            <w:tcW w:w="3606" w:type="dxa"/>
            <w:vMerge/>
          </w:tcPr>
          <w:p w14:paraId="32B573AF" w14:textId="77777777" w:rsidR="004A4364" w:rsidRPr="008A132C" w:rsidRDefault="004A4364" w:rsidP="00E422B6">
            <w:pPr>
              <w:spacing w:after="0"/>
              <w:rPr>
                <w:rFonts w:ascii="Times New Roman" w:hAnsi="Times New Roman"/>
                <w:color w:val="000000"/>
                <w:kern w:val="0"/>
                <w:sz w:val="18"/>
                <w:szCs w:val="18"/>
                <w:lang w:eastAsia="en-US"/>
              </w:rPr>
            </w:pPr>
          </w:p>
        </w:tc>
      </w:tr>
      <w:tr w:rsidR="002B52FE" w:rsidRPr="008A132C" w14:paraId="1663C5CB" w14:textId="77777777" w:rsidTr="00E422B6">
        <w:tc>
          <w:tcPr>
            <w:tcW w:w="4759" w:type="dxa"/>
          </w:tcPr>
          <w:p w14:paraId="463EC05C" w14:textId="77777777" w:rsidR="002B52FE" w:rsidRPr="002B52FE" w:rsidRDefault="002B52FE" w:rsidP="00E422B6">
            <w:pPr>
              <w:spacing w:before="100" w:beforeAutospacing="1" w:after="100" w:afterAutospacing="1" w:line="240" w:lineRule="auto"/>
              <w:rPr>
                <w:rFonts w:ascii="Times New Roman" w:eastAsia="Times New Roman" w:hAnsi="Times New Roman"/>
                <w:color w:val="000000"/>
                <w:kern w:val="0"/>
                <w:sz w:val="12"/>
                <w:szCs w:val="12"/>
                <w:lang w:val="ro-RO" w:eastAsia="ro-RO"/>
              </w:rPr>
            </w:pPr>
          </w:p>
        </w:tc>
        <w:tc>
          <w:tcPr>
            <w:tcW w:w="4495" w:type="dxa"/>
          </w:tcPr>
          <w:p w14:paraId="2D2C1A7E" w14:textId="2CBCE636" w:rsidR="0095659C" w:rsidRPr="001131BE" w:rsidRDefault="002B52FE" w:rsidP="00E422B6">
            <w:pPr>
              <w:rPr>
                <w:rFonts w:ascii="Times New Roman" w:hAnsi="Times New Roman"/>
                <w:bCs/>
                <w:sz w:val="18"/>
                <w:szCs w:val="18"/>
              </w:rPr>
            </w:pPr>
            <w:r w:rsidRPr="00A14410">
              <w:rPr>
                <w:rFonts w:ascii="Times New Roman" w:hAnsi="Times New Roman"/>
                <w:b/>
                <w:sz w:val="18"/>
                <w:szCs w:val="18"/>
              </w:rPr>
              <w:t xml:space="preserve">INSTRUCȚIUNI PENTRU RAPORTAREA </w:t>
            </w:r>
            <w:r w:rsidRPr="001131BE">
              <w:rPr>
                <w:rFonts w:ascii="Times New Roman" w:hAnsi="Times New Roman"/>
                <w:b/>
                <w:sz w:val="18"/>
                <w:szCs w:val="18"/>
              </w:rPr>
              <w:t>PIERDERILOR CARE DECURG DIN CREDITE GARANTATE CU BUNURI IMOBILE</w:t>
            </w:r>
            <w:r w:rsidR="0095659C" w:rsidRPr="001131BE">
              <w:rPr>
                <w:rFonts w:ascii="Times New Roman" w:hAnsi="Times New Roman"/>
                <w:b/>
                <w:sz w:val="18"/>
                <w:szCs w:val="18"/>
              </w:rPr>
              <w:t xml:space="preserve"> </w:t>
            </w:r>
            <w:r w:rsidR="001131BE" w:rsidRPr="001131BE">
              <w:rPr>
                <w:rFonts w:ascii="Times New Roman" w:hAnsi="Times New Roman"/>
                <w:bCs/>
                <w:sz w:val="18"/>
                <w:szCs w:val="18"/>
              </w:rPr>
              <w:t>și</w:t>
            </w:r>
          </w:p>
          <w:p w14:paraId="30BE5EEF" w14:textId="17271195" w:rsidR="001131BE" w:rsidRPr="001131BE" w:rsidRDefault="0095659C" w:rsidP="00E422B6">
            <w:pPr>
              <w:rPr>
                <w:rFonts w:ascii="Times New Roman" w:eastAsia="Times New Roman" w:hAnsi="Times New Roman"/>
                <w:b/>
                <w:bCs/>
                <w:color w:val="000000"/>
                <w:kern w:val="0"/>
                <w:sz w:val="18"/>
                <w:szCs w:val="18"/>
                <w:lang w:val="ro-RO" w:eastAsia="ro-RO"/>
              </w:rPr>
            </w:pPr>
            <w:r w:rsidRPr="001131BE">
              <w:rPr>
                <w:rFonts w:ascii="Times New Roman" w:eastAsia="Times New Roman" w:hAnsi="Times New Roman"/>
                <w:b/>
                <w:bCs/>
                <w:color w:val="000000"/>
                <w:kern w:val="0"/>
                <w:sz w:val="18"/>
                <w:szCs w:val="18"/>
              </w:rPr>
              <w:t xml:space="preserve">Modul de completare a raportului </w:t>
            </w:r>
            <w:r w:rsidRPr="001131BE">
              <w:rPr>
                <w:rFonts w:ascii="Times New Roman" w:eastAsia="Times New Roman" w:hAnsi="Times New Roman"/>
                <w:b/>
                <w:bCs/>
                <w:color w:val="000000"/>
                <w:kern w:val="0"/>
                <w:sz w:val="18"/>
                <w:szCs w:val="18"/>
                <w:lang w:val="ro-RO" w:eastAsia="ro-RO"/>
              </w:rPr>
              <w:t>C 15.00 - EXPUNERI ȘI PIERDERI DIN CREDITE GARANTATE CU BUNURI IMOBILE (CR IP LOSSES)</w:t>
            </w:r>
          </w:p>
          <w:p w14:paraId="70665E17" w14:textId="1C6383A7" w:rsidR="002B52FE" w:rsidRPr="0095659C" w:rsidRDefault="0095659C" w:rsidP="00E422B6">
            <w:pPr>
              <w:rPr>
                <w:rFonts w:ascii="Times New Roman" w:eastAsia="Arial" w:hAnsi="Times New Roman"/>
                <w:kern w:val="0"/>
                <w:sz w:val="24"/>
                <w:szCs w:val="20"/>
                <w:lang w:val="ro-RO" w:eastAsia="en-GB"/>
              </w:rPr>
            </w:pPr>
            <w:r w:rsidRPr="001131BE">
              <w:rPr>
                <w:rFonts w:ascii="Times New Roman" w:hAnsi="Times New Roman"/>
                <w:sz w:val="18"/>
                <w:szCs w:val="18"/>
              </w:rPr>
              <w:t>Instrucțiuni privind anumite poziții</w:t>
            </w:r>
          </w:p>
        </w:tc>
        <w:tc>
          <w:tcPr>
            <w:tcW w:w="1825" w:type="dxa"/>
          </w:tcPr>
          <w:p w14:paraId="22347BF0" w14:textId="36B54D16" w:rsidR="002B52FE" w:rsidRPr="008A132C" w:rsidRDefault="005E74B7" w:rsidP="00E422B6">
            <w:pPr>
              <w:spacing w:after="0"/>
              <w:rPr>
                <w:rFonts w:ascii="Times New Roman" w:hAnsi="Times New Roman"/>
                <w:sz w:val="18"/>
                <w:szCs w:val="18"/>
                <w:lang w:val="ro-RO"/>
              </w:rPr>
            </w:pPr>
            <w:r>
              <w:rPr>
                <w:rFonts w:ascii="Times New Roman" w:hAnsi="Times New Roman"/>
                <w:sz w:val="18"/>
                <w:szCs w:val="18"/>
                <w:lang w:val="ro-RO"/>
              </w:rPr>
              <w:t>compatibil</w:t>
            </w:r>
          </w:p>
        </w:tc>
        <w:tc>
          <w:tcPr>
            <w:tcW w:w="3606" w:type="dxa"/>
          </w:tcPr>
          <w:p w14:paraId="52836919" w14:textId="33E89E74" w:rsidR="002B52FE" w:rsidRPr="008A132C" w:rsidRDefault="004A4364" w:rsidP="00E422B6">
            <w:pPr>
              <w:spacing w:after="0"/>
              <w:rPr>
                <w:rFonts w:ascii="Times New Roman" w:hAnsi="Times New Roman"/>
                <w:color w:val="000000"/>
                <w:kern w:val="0"/>
                <w:sz w:val="18"/>
                <w:szCs w:val="18"/>
                <w:lang w:eastAsia="en-US"/>
              </w:rPr>
            </w:pPr>
            <w:r w:rsidRPr="00DD719D">
              <w:rPr>
                <w:rFonts w:ascii="Times New Roman" w:hAnsi="Times New Roman"/>
                <w:color w:val="000000"/>
                <w:kern w:val="0"/>
                <w:sz w:val="18"/>
                <w:szCs w:val="18"/>
                <w:lang w:eastAsia="en-US"/>
              </w:rPr>
              <w:t xml:space="preserve">Instrucțiunile de completarea a rapoartelor transpun </w:t>
            </w:r>
            <w:proofErr w:type="spellStart"/>
            <w:r w:rsidRPr="00DD719D">
              <w:rPr>
                <w:rFonts w:ascii="Times New Roman" w:hAnsi="Times New Roman"/>
                <w:color w:val="000000"/>
                <w:kern w:val="0"/>
                <w:sz w:val="18"/>
                <w:szCs w:val="18"/>
                <w:lang w:eastAsia="en-US"/>
              </w:rPr>
              <w:t>instrucţiunile</w:t>
            </w:r>
            <w:proofErr w:type="spellEnd"/>
            <w:r w:rsidRPr="00DD719D">
              <w:rPr>
                <w:rFonts w:ascii="Times New Roman" w:hAnsi="Times New Roman"/>
                <w:color w:val="000000"/>
                <w:kern w:val="0"/>
                <w:sz w:val="18"/>
                <w:szCs w:val="18"/>
                <w:lang w:eastAsia="en-US"/>
              </w:rPr>
              <w:t xml:space="preserve"> puse la </w:t>
            </w:r>
            <w:proofErr w:type="spellStart"/>
            <w:r w:rsidRPr="00DD719D">
              <w:rPr>
                <w:rFonts w:ascii="Times New Roman" w:hAnsi="Times New Roman"/>
                <w:color w:val="000000"/>
                <w:kern w:val="0"/>
                <w:sz w:val="18"/>
                <w:szCs w:val="18"/>
                <w:lang w:eastAsia="en-US"/>
              </w:rPr>
              <w:t>dispoziţie</w:t>
            </w:r>
            <w:proofErr w:type="spellEnd"/>
            <w:r w:rsidRPr="00DD719D">
              <w:rPr>
                <w:rFonts w:ascii="Times New Roman" w:hAnsi="Times New Roman"/>
                <w:color w:val="000000"/>
                <w:kern w:val="0"/>
                <w:sz w:val="18"/>
                <w:szCs w:val="18"/>
                <w:lang w:eastAsia="en-US"/>
              </w:rPr>
              <w:t xml:space="preserve"> pe pagina web a Autorității Bancare Europene (</w:t>
            </w:r>
            <w:hyperlink r:id="rId20" w:history="1">
              <w:r w:rsidRPr="00DD719D">
                <w:rPr>
                  <w:rStyle w:val="Hyperlink"/>
                  <w:rFonts w:ascii="Times New Roman" w:hAnsi="Times New Roman"/>
                  <w:kern w:val="0"/>
                  <w:sz w:val="18"/>
                  <w:szCs w:val="18"/>
                  <w:lang w:eastAsia="en-US"/>
                </w:rPr>
                <w:t>https://www.eba.europa.eu/risk-and-data-analysis/reporting-frameworks/reporting-framework-41</w:t>
              </w:r>
            </w:hyperlink>
            <w:r w:rsidRPr="00DD719D">
              <w:rPr>
                <w:rFonts w:ascii="Times New Roman" w:hAnsi="Times New Roman"/>
                <w:color w:val="000000"/>
                <w:kern w:val="0"/>
                <w:sz w:val="18"/>
                <w:szCs w:val="18"/>
                <w:lang w:eastAsia="en-US"/>
              </w:rPr>
              <w:t xml:space="preserve"> )  în conformitate cu art.22 al Regulamentului de punere în aplicare (UE) 2024/3117.</w:t>
            </w:r>
          </w:p>
        </w:tc>
      </w:tr>
    </w:tbl>
    <w:p w14:paraId="38360992" w14:textId="68E3FE65" w:rsidR="004C6948" w:rsidRPr="003956D3" w:rsidRDefault="00E422B6">
      <w:r>
        <w:br w:type="textWrapping" w:clear="all"/>
      </w:r>
    </w:p>
    <w:sectPr w:rsidR="004C6948" w:rsidRPr="003956D3" w:rsidSect="004C6948">
      <w:footerReference w:type="default" r:id="rId21"/>
      <w:pgSz w:w="16838" w:h="11906" w:orient="landscape"/>
      <w:pgMar w:top="1276"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839B3B" w14:textId="77777777" w:rsidR="0035551F" w:rsidRDefault="0035551F" w:rsidP="004C6948">
      <w:pPr>
        <w:spacing w:after="0" w:line="240" w:lineRule="auto"/>
      </w:pPr>
      <w:r>
        <w:separator/>
      </w:r>
    </w:p>
  </w:endnote>
  <w:endnote w:type="continuationSeparator" w:id="0">
    <w:p w14:paraId="335EF901" w14:textId="77777777" w:rsidR="0035551F" w:rsidRDefault="0035551F" w:rsidP="004C69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5649458"/>
      <w:docPartObj>
        <w:docPartGallery w:val="Page Numbers (Bottom of Page)"/>
        <w:docPartUnique/>
      </w:docPartObj>
    </w:sdtPr>
    <w:sdtEndPr>
      <w:rPr>
        <w:noProof/>
      </w:rPr>
    </w:sdtEndPr>
    <w:sdtContent>
      <w:p w14:paraId="47EE35C1" w14:textId="7D026B02" w:rsidR="006067A9" w:rsidRDefault="006067A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A12AC5E" w14:textId="77777777" w:rsidR="006067A9" w:rsidRDefault="006067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16477D" w14:textId="77777777" w:rsidR="0035551F" w:rsidRDefault="0035551F" w:rsidP="004C6948">
      <w:pPr>
        <w:spacing w:after="0" w:line="240" w:lineRule="auto"/>
      </w:pPr>
      <w:r>
        <w:separator/>
      </w:r>
    </w:p>
  </w:footnote>
  <w:footnote w:type="continuationSeparator" w:id="0">
    <w:p w14:paraId="4D7F49F5" w14:textId="77777777" w:rsidR="0035551F" w:rsidRDefault="0035551F" w:rsidP="004C69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72458"/>
    <w:multiLevelType w:val="hybridMultilevel"/>
    <w:tmpl w:val="FFFFFFFF"/>
    <w:lvl w:ilvl="0" w:tplc="0818000F">
      <w:start w:val="1"/>
      <w:numFmt w:val="decimal"/>
      <w:lvlText w:val="%1."/>
      <w:lvlJc w:val="left"/>
      <w:pPr>
        <w:ind w:left="720" w:hanging="360"/>
      </w:pPr>
      <w:rPr>
        <w:rFonts w:cs="Times New Roman" w:hint="default"/>
      </w:rPr>
    </w:lvl>
    <w:lvl w:ilvl="1" w:tplc="08180019" w:tentative="1">
      <w:start w:val="1"/>
      <w:numFmt w:val="lowerLetter"/>
      <w:lvlText w:val="%2."/>
      <w:lvlJc w:val="left"/>
      <w:pPr>
        <w:ind w:left="1440" w:hanging="360"/>
      </w:pPr>
      <w:rPr>
        <w:rFonts w:cs="Times New Roman"/>
      </w:rPr>
    </w:lvl>
    <w:lvl w:ilvl="2" w:tplc="0818001B" w:tentative="1">
      <w:start w:val="1"/>
      <w:numFmt w:val="lowerRoman"/>
      <w:lvlText w:val="%3."/>
      <w:lvlJc w:val="right"/>
      <w:pPr>
        <w:ind w:left="2160" w:hanging="180"/>
      </w:pPr>
      <w:rPr>
        <w:rFonts w:cs="Times New Roman"/>
      </w:rPr>
    </w:lvl>
    <w:lvl w:ilvl="3" w:tplc="0818000F" w:tentative="1">
      <w:start w:val="1"/>
      <w:numFmt w:val="decimal"/>
      <w:lvlText w:val="%4."/>
      <w:lvlJc w:val="left"/>
      <w:pPr>
        <w:ind w:left="2880" w:hanging="360"/>
      </w:pPr>
      <w:rPr>
        <w:rFonts w:cs="Times New Roman"/>
      </w:rPr>
    </w:lvl>
    <w:lvl w:ilvl="4" w:tplc="08180019" w:tentative="1">
      <w:start w:val="1"/>
      <w:numFmt w:val="lowerLetter"/>
      <w:lvlText w:val="%5."/>
      <w:lvlJc w:val="left"/>
      <w:pPr>
        <w:ind w:left="3600" w:hanging="360"/>
      </w:pPr>
      <w:rPr>
        <w:rFonts w:cs="Times New Roman"/>
      </w:rPr>
    </w:lvl>
    <w:lvl w:ilvl="5" w:tplc="0818001B" w:tentative="1">
      <w:start w:val="1"/>
      <w:numFmt w:val="lowerRoman"/>
      <w:lvlText w:val="%6."/>
      <w:lvlJc w:val="right"/>
      <w:pPr>
        <w:ind w:left="4320" w:hanging="180"/>
      </w:pPr>
      <w:rPr>
        <w:rFonts w:cs="Times New Roman"/>
      </w:rPr>
    </w:lvl>
    <w:lvl w:ilvl="6" w:tplc="0818000F" w:tentative="1">
      <w:start w:val="1"/>
      <w:numFmt w:val="decimal"/>
      <w:lvlText w:val="%7."/>
      <w:lvlJc w:val="left"/>
      <w:pPr>
        <w:ind w:left="5040" w:hanging="360"/>
      </w:pPr>
      <w:rPr>
        <w:rFonts w:cs="Times New Roman"/>
      </w:rPr>
    </w:lvl>
    <w:lvl w:ilvl="7" w:tplc="08180019" w:tentative="1">
      <w:start w:val="1"/>
      <w:numFmt w:val="lowerLetter"/>
      <w:lvlText w:val="%8."/>
      <w:lvlJc w:val="left"/>
      <w:pPr>
        <w:ind w:left="5760" w:hanging="360"/>
      </w:pPr>
      <w:rPr>
        <w:rFonts w:cs="Times New Roman"/>
      </w:rPr>
    </w:lvl>
    <w:lvl w:ilvl="8" w:tplc="0818001B" w:tentative="1">
      <w:start w:val="1"/>
      <w:numFmt w:val="lowerRoman"/>
      <w:lvlText w:val="%9."/>
      <w:lvlJc w:val="right"/>
      <w:pPr>
        <w:ind w:left="6480" w:hanging="180"/>
      </w:pPr>
      <w:rPr>
        <w:rFonts w:cs="Times New Roman"/>
      </w:rPr>
    </w:lvl>
  </w:abstractNum>
  <w:abstractNum w:abstractNumId="1" w15:restartNumberingAfterBreak="0">
    <w:nsid w:val="086670B9"/>
    <w:multiLevelType w:val="hybridMultilevel"/>
    <w:tmpl w:val="FFFFFFFF"/>
    <w:lvl w:ilvl="0" w:tplc="0818000F">
      <w:start w:val="1"/>
      <w:numFmt w:val="decimal"/>
      <w:lvlText w:val="%1."/>
      <w:lvlJc w:val="left"/>
      <w:pPr>
        <w:ind w:left="1146" w:hanging="360"/>
      </w:pPr>
      <w:rPr>
        <w:rFonts w:cs="Times New Roman"/>
      </w:rPr>
    </w:lvl>
    <w:lvl w:ilvl="1" w:tplc="08180019" w:tentative="1">
      <w:start w:val="1"/>
      <w:numFmt w:val="lowerLetter"/>
      <w:lvlText w:val="%2."/>
      <w:lvlJc w:val="left"/>
      <w:pPr>
        <w:ind w:left="1866" w:hanging="360"/>
      </w:pPr>
      <w:rPr>
        <w:rFonts w:cs="Times New Roman"/>
      </w:rPr>
    </w:lvl>
    <w:lvl w:ilvl="2" w:tplc="0818001B" w:tentative="1">
      <w:start w:val="1"/>
      <w:numFmt w:val="lowerRoman"/>
      <w:lvlText w:val="%3."/>
      <w:lvlJc w:val="right"/>
      <w:pPr>
        <w:ind w:left="2586" w:hanging="180"/>
      </w:pPr>
      <w:rPr>
        <w:rFonts w:cs="Times New Roman"/>
      </w:rPr>
    </w:lvl>
    <w:lvl w:ilvl="3" w:tplc="0818000F" w:tentative="1">
      <w:start w:val="1"/>
      <w:numFmt w:val="decimal"/>
      <w:lvlText w:val="%4."/>
      <w:lvlJc w:val="left"/>
      <w:pPr>
        <w:ind w:left="3306" w:hanging="360"/>
      </w:pPr>
      <w:rPr>
        <w:rFonts w:cs="Times New Roman"/>
      </w:rPr>
    </w:lvl>
    <w:lvl w:ilvl="4" w:tplc="08180019" w:tentative="1">
      <w:start w:val="1"/>
      <w:numFmt w:val="lowerLetter"/>
      <w:lvlText w:val="%5."/>
      <w:lvlJc w:val="left"/>
      <w:pPr>
        <w:ind w:left="4026" w:hanging="360"/>
      </w:pPr>
      <w:rPr>
        <w:rFonts w:cs="Times New Roman"/>
      </w:rPr>
    </w:lvl>
    <w:lvl w:ilvl="5" w:tplc="0818001B" w:tentative="1">
      <w:start w:val="1"/>
      <w:numFmt w:val="lowerRoman"/>
      <w:lvlText w:val="%6."/>
      <w:lvlJc w:val="right"/>
      <w:pPr>
        <w:ind w:left="4746" w:hanging="180"/>
      </w:pPr>
      <w:rPr>
        <w:rFonts w:cs="Times New Roman"/>
      </w:rPr>
    </w:lvl>
    <w:lvl w:ilvl="6" w:tplc="0818000F" w:tentative="1">
      <w:start w:val="1"/>
      <w:numFmt w:val="decimal"/>
      <w:lvlText w:val="%7."/>
      <w:lvlJc w:val="left"/>
      <w:pPr>
        <w:ind w:left="5466" w:hanging="360"/>
      </w:pPr>
      <w:rPr>
        <w:rFonts w:cs="Times New Roman"/>
      </w:rPr>
    </w:lvl>
    <w:lvl w:ilvl="7" w:tplc="08180019" w:tentative="1">
      <w:start w:val="1"/>
      <w:numFmt w:val="lowerLetter"/>
      <w:lvlText w:val="%8."/>
      <w:lvlJc w:val="left"/>
      <w:pPr>
        <w:ind w:left="6186" w:hanging="360"/>
      </w:pPr>
      <w:rPr>
        <w:rFonts w:cs="Times New Roman"/>
      </w:rPr>
    </w:lvl>
    <w:lvl w:ilvl="8" w:tplc="0818001B" w:tentative="1">
      <w:start w:val="1"/>
      <w:numFmt w:val="lowerRoman"/>
      <w:lvlText w:val="%9."/>
      <w:lvlJc w:val="right"/>
      <w:pPr>
        <w:ind w:left="6906" w:hanging="180"/>
      </w:pPr>
      <w:rPr>
        <w:rFonts w:cs="Times New Roman"/>
      </w:rPr>
    </w:lvl>
  </w:abstractNum>
  <w:abstractNum w:abstractNumId="2" w15:restartNumberingAfterBreak="0">
    <w:nsid w:val="118A0755"/>
    <w:multiLevelType w:val="hybridMultilevel"/>
    <w:tmpl w:val="FFFFFFFF"/>
    <w:lvl w:ilvl="0" w:tplc="08090001">
      <w:start w:val="1"/>
      <w:numFmt w:val="bullet"/>
      <w:pStyle w:val="Instructionsberschrift2"/>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3" w15:restartNumberingAfterBreak="0">
    <w:nsid w:val="13710F59"/>
    <w:multiLevelType w:val="multilevel"/>
    <w:tmpl w:val="14821FBE"/>
    <w:lvl w:ilvl="0">
      <w:start w:val="1"/>
      <w:numFmt w:val="decimal"/>
      <w:pStyle w:val="Baseparagraphnumbered"/>
      <w:lvlText w:val="%1."/>
      <w:lvlJc w:val="left"/>
      <w:pPr>
        <w:ind w:left="1637" w:hanging="360"/>
      </w:pPr>
      <w:rPr>
        <w:rFonts w:cs="Times New Roman" w:hint="default"/>
      </w:rPr>
    </w:lvl>
    <w:lvl w:ilvl="1">
      <w:start w:val="1"/>
      <w:numFmt w:val="lowerLetter"/>
      <w:lvlText w:val="%2."/>
      <w:lvlJc w:val="left"/>
      <w:pPr>
        <w:ind w:left="2007" w:hanging="360"/>
      </w:pPr>
      <w:rPr>
        <w:rFonts w:cs="Times New Roman" w:hint="default"/>
      </w:rPr>
    </w:lvl>
    <w:lvl w:ilvl="2">
      <w:start w:val="1"/>
      <w:numFmt w:val="lowerRoman"/>
      <w:lvlText w:val="%3."/>
      <w:lvlJc w:val="right"/>
      <w:pPr>
        <w:ind w:left="2727" w:hanging="180"/>
      </w:pPr>
      <w:rPr>
        <w:rFonts w:cs="Times New Roman" w:hint="default"/>
      </w:rPr>
    </w:lvl>
    <w:lvl w:ilvl="3">
      <w:start w:val="1"/>
      <w:numFmt w:val="decimal"/>
      <w:lvlText w:val="%4."/>
      <w:lvlJc w:val="left"/>
      <w:pPr>
        <w:ind w:left="3447" w:hanging="360"/>
      </w:pPr>
      <w:rPr>
        <w:rFonts w:cs="Times New Roman" w:hint="default"/>
      </w:rPr>
    </w:lvl>
    <w:lvl w:ilvl="4">
      <w:start w:val="1"/>
      <w:numFmt w:val="lowerLetter"/>
      <w:lvlText w:val="%5."/>
      <w:lvlJc w:val="left"/>
      <w:pPr>
        <w:ind w:left="4167" w:hanging="360"/>
      </w:pPr>
      <w:rPr>
        <w:rFonts w:cs="Times New Roman" w:hint="default"/>
      </w:rPr>
    </w:lvl>
    <w:lvl w:ilvl="5">
      <w:start w:val="1"/>
      <w:numFmt w:val="lowerRoman"/>
      <w:lvlText w:val="%6."/>
      <w:lvlJc w:val="right"/>
      <w:pPr>
        <w:ind w:left="4887" w:hanging="180"/>
      </w:pPr>
      <w:rPr>
        <w:rFonts w:cs="Times New Roman" w:hint="default"/>
      </w:rPr>
    </w:lvl>
    <w:lvl w:ilvl="6">
      <w:start w:val="1"/>
      <w:numFmt w:val="decimal"/>
      <w:lvlText w:val="%7."/>
      <w:lvlJc w:val="left"/>
      <w:pPr>
        <w:ind w:left="5607" w:hanging="360"/>
      </w:pPr>
      <w:rPr>
        <w:rFonts w:cs="Times New Roman" w:hint="default"/>
      </w:rPr>
    </w:lvl>
    <w:lvl w:ilvl="7">
      <w:start w:val="1"/>
      <w:numFmt w:val="lowerLetter"/>
      <w:lvlText w:val="%8."/>
      <w:lvlJc w:val="left"/>
      <w:pPr>
        <w:ind w:left="6327" w:hanging="360"/>
      </w:pPr>
      <w:rPr>
        <w:rFonts w:cs="Times New Roman" w:hint="default"/>
      </w:rPr>
    </w:lvl>
    <w:lvl w:ilvl="8">
      <w:start w:val="1"/>
      <w:numFmt w:val="lowerRoman"/>
      <w:lvlText w:val="%9."/>
      <w:lvlJc w:val="right"/>
      <w:pPr>
        <w:ind w:left="7047" w:hanging="180"/>
      </w:pPr>
      <w:rPr>
        <w:rFonts w:cs="Times New Roman" w:hint="default"/>
      </w:rPr>
    </w:lvl>
  </w:abstractNum>
  <w:abstractNum w:abstractNumId="4" w15:restartNumberingAfterBreak="0">
    <w:nsid w:val="139F6DB4"/>
    <w:multiLevelType w:val="hybridMultilevel"/>
    <w:tmpl w:val="FFFFFFFF"/>
    <w:lvl w:ilvl="0" w:tplc="D1ECC032">
      <w:start w:val="1"/>
      <w:numFmt w:val="decimal"/>
      <w:lvlText w:val="(%1)"/>
      <w:lvlJc w:val="left"/>
      <w:pPr>
        <w:ind w:left="735" w:hanging="375"/>
      </w:pPr>
      <w:rPr>
        <w:rFonts w:cs="Times New Roman" w:hint="default"/>
      </w:rPr>
    </w:lvl>
    <w:lvl w:ilvl="1" w:tplc="08180019" w:tentative="1">
      <w:start w:val="1"/>
      <w:numFmt w:val="lowerLetter"/>
      <w:lvlText w:val="%2."/>
      <w:lvlJc w:val="left"/>
      <w:pPr>
        <w:ind w:left="1440" w:hanging="360"/>
      </w:pPr>
      <w:rPr>
        <w:rFonts w:cs="Times New Roman"/>
      </w:rPr>
    </w:lvl>
    <w:lvl w:ilvl="2" w:tplc="0818001B" w:tentative="1">
      <w:start w:val="1"/>
      <w:numFmt w:val="lowerRoman"/>
      <w:lvlText w:val="%3."/>
      <w:lvlJc w:val="right"/>
      <w:pPr>
        <w:ind w:left="2160" w:hanging="180"/>
      </w:pPr>
      <w:rPr>
        <w:rFonts w:cs="Times New Roman"/>
      </w:rPr>
    </w:lvl>
    <w:lvl w:ilvl="3" w:tplc="0818000F" w:tentative="1">
      <w:start w:val="1"/>
      <w:numFmt w:val="decimal"/>
      <w:lvlText w:val="%4."/>
      <w:lvlJc w:val="left"/>
      <w:pPr>
        <w:ind w:left="2880" w:hanging="360"/>
      </w:pPr>
      <w:rPr>
        <w:rFonts w:cs="Times New Roman"/>
      </w:rPr>
    </w:lvl>
    <w:lvl w:ilvl="4" w:tplc="08180019" w:tentative="1">
      <w:start w:val="1"/>
      <w:numFmt w:val="lowerLetter"/>
      <w:lvlText w:val="%5."/>
      <w:lvlJc w:val="left"/>
      <w:pPr>
        <w:ind w:left="3600" w:hanging="360"/>
      </w:pPr>
      <w:rPr>
        <w:rFonts w:cs="Times New Roman"/>
      </w:rPr>
    </w:lvl>
    <w:lvl w:ilvl="5" w:tplc="0818001B" w:tentative="1">
      <w:start w:val="1"/>
      <w:numFmt w:val="lowerRoman"/>
      <w:lvlText w:val="%6."/>
      <w:lvlJc w:val="right"/>
      <w:pPr>
        <w:ind w:left="4320" w:hanging="180"/>
      </w:pPr>
      <w:rPr>
        <w:rFonts w:cs="Times New Roman"/>
      </w:rPr>
    </w:lvl>
    <w:lvl w:ilvl="6" w:tplc="0818000F" w:tentative="1">
      <w:start w:val="1"/>
      <w:numFmt w:val="decimal"/>
      <w:lvlText w:val="%7."/>
      <w:lvlJc w:val="left"/>
      <w:pPr>
        <w:ind w:left="5040" w:hanging="360"/>
      </w:pPr>
      <w:rPr>
        <w:rFonts w:cs="Times New Roman"/>
      </w:rPr>
    </w:lvl>
    <w:lvl w:ilvl="7" w:tplc="08180019" w:tentative="1">
      <w:start w:val="1"/>
      <w:numFmt w:val="lowerLetter"/>
      <w:lvlText w:val="%8."/>
      <w:lvlJc w:val="left"/>
      <w:pPr>
        <w:ind w:left="5760" w:hanging="360"/>
      </w:pPr>
      <w:rPr>
        <w:rFonts w:cs="Times New Roman"/>
      </w:rPr>
    </w:lvl>
    <w:lvl w:ilvl="8" w:tplc="0818001B" w:tentative="1">
      <w:start w:val="1"/>
      <w:numFmt w:val="lowerRoman"/>
      <w:lvlText w:val="%9."/>
      <w:lvlJc w:val="right"/>
      <w:pPr>
        <w:ind w:left="6480" w:hanging="180"/>
      </w:pPr>
      <w:rPr>
        <w:rFonts w:cs="Times New Roman"/>
      </w:rPr>
    </w:lvl>
  </w:abstractNum>
  <w:abstractNum w:abstractNumId="5" w15:restartNumberingAfterBreak="0">
    <w:nsid w:val="14ED0CA4"/>
    <w:multiLevelType w:val="multilevel"/>
    <w:tmpl w:val="FFFFFFFF"/>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6" w15:restartNumberingAfterBreak="0">
    <w:nsid w:val="2EF06F57"/>
    <w:multiLevelType w:val="hybridMultilevel"/>
    <w:tmpl w:val="FFFFFFFF"/>
    <w:lvl w:ilvl="0" w:tplc="01CADF20">
      <w:start w:val="1"/>
      <w:numFmt w:val="decimal"/>
      <w:lvlText w:val="%1."/>
      <w:lvlJc w:val="left"/>
      <w:pPr>
        <w:ind w:left="1353" w:hanging="360"/>
      </w:pPr>
      <w:rPr>
        <w:rFonts w:cs="Times New Roman" w:hint="default"/>
      </w:rPr>
    </w:lvl>
    <w:lvl w:ilvl="1" w:tplc="1F4CEC1A">
      <w:start w:val="1"/>
      <w:numFmt w:val="lowerLetter"/>
      <w:lvlText w:val="%2."/>
      <w:lvlJc w:val="left"/>
      <w:pPr>
        <w:ind w:left="2073" w:hanging="360"/>
      </w:pPr>
      <w:rPr>
        <w:rFonts w:cs="Times New Roman"/>
      </w:rPr>
    </w:lvl>
    <w:lvl w:ilvl="2" w:tplc="0818001B" w:tentative="1">
      <w:start w:val="1"/>
      <w:numFmt w:val="lowerRoman"/>
      <w:lvlText w:val="%3."/>
      <w:lvlJc w:val="right"/>
      <w:pPr>
        <w:ind w:left="2793" w:hanging="180"/>
      </w:pPr>
      <w:rPr>
        <w:rFonts w:cs="Times New Roman"/>
      </w:rPr>
    </w:lvl>
    <w:lvl w:ilvl="3" w:tplc="0818000F" w:tentative="1">
      <w:start w:val="1"/>
      <w:numFmt w:val="decimal"/>
      <w:lvlText w:val="%4."/>
      <w:lvlJc w:val="left"/>
      <w:pPr>
        <w:ind w:left="3513" w:hanging="360"/>
      </w:pPr>
      <w:rPr>
        <w:rFonts w:cs="Times New Roman"/>
      </w:rPr>
    </w:lvl>
    <w:lvl w:ilvl="4" w:tplc="08180019" w:tentative="1">
      <w:start w:val="1"/>
      <w:numFmt w:val="lowerLetter"/>
      <w:lvlText w:val="%5."/>
      <w:lvlJc w:val="left"/>
      <w:pPr>
        <w:ind w:left="4233" w:hanging="360"/>
      </w:pPr>
      <w:rPr>
        <w:rFonts w:cs="Times New Roman"/>
      </w:rPr>
    </w:lvl>
    <w:lvl w:ilvl="5" w:tplc="0818001B" w:tentative="1">
      <w:start w:val="1"/>
      <w:numFmt w:val="lowerRoman"/>
      <w:lvlText w:val="%6."/>
      <w:lvlJc w:val="right"/>
      <w:pPr>
        <w:ind w:left="4953" w:hanging="180"/>
      </w:pPr>
      <w:rPr>
        <w:rFonts w:cs="Times New Roman"/>
      </w:rPr>
    </w:lvl>
    <w:lvl w:ilvl="6" w:tplc="0818000F" w:tentative="1">
      <w:start w:val="1"/>
      <w:numFmt w:val="decimal"/>
      <w:lvlText w:val="%7."/>
      <w:lvlJc w:val="left"/>
      <w:pPr>
        <w:ind w:left="5673" w:hanging="360"/>
      </w:pPr>
      <w:rPr>
        <w:rFonts w:cs="Times New Roman"/>
      </w:rPr>
    </w:lvl>
    <w:lvl w:ilvl="7" w:tplc="08180019" w:tentative="1">
      <w:start w:val="1"/>
      <w:numFmt w:val="lowerLetter"/>
      <w:lvlText w:val="%8."/>
      <w:lvlJc w:val="left"/>
      <w:pPr>
        <w:ind w:left="6393" w:hanging="360"/>
      </w:pPr>
      <w:rPr>
        <w:rFonts w:cs="Times New Roman"/>
      </w:rPr>
    </w:lvl>
    <w:lvl w:ilvl="8" w:tplc="0818001B" w:tentative="1">
      <w:start w:val="1"/>
      <w:numFmt w:val="lowerRoman"/>
      <w:lvlText w:val="%9."/>
      <w:lvlJc w:val="right"/>
      <w:pPr>
        <w:ind w:left="7113" w:hanging="180"/>
      </w:pPr>
      <w:rPr>
        <w:rFonts w:cs="Times New Roman"/>
      </w:rPr>
    </w:lvl>
  </w:abstractNum>
  <w:abstractNum w:abstractNumId="7" w15:restartNumberingAfterBreak="0">
    <w:nsid w:val="33057CB8"/>
    <w:multiLevelType w:val="hybridMultilevel"/>
    <w:tmpl w:val="FFFFFFFF"/>
    <w:lvl w:ilvl="0" w:tplc="236EA62C">
      <w:start w:val="1"/>
      <w:numFmt w:val="decimal"/>
      <w:pStyle w:val="InstructionsText2"/>
      <w:lvlText w:val="%1."/>
      <w:lvlJc w:val="left"/>
      <w:pPr>
        <w:ind w:left="1353" w:hanging="360"/>
      </w:pPr>
      <w:rPr>
        <w:rFonts w:cs="Times New Roman"/>
      </w:rPr>
    </w:lvl>
    <w:lvl w:ilvl="1" w:tplc="5F56F3B6">
      <w:start w:val="1"/>
      <w:numFmt w:val="lowerLetter"/>
      <w:lvlText w:val="(%2)"/>
      <w:lvlJc w:val="left"/>
      <w:pPr>
        <w:ind w:left="1440" w:hanging="360"/>
      </w:pPr>
      <w:rPr>
        <w:rFonts w:cs="Times New Roman" w:hint="default"/>
      </w:rPr>
    </w:lvl>
    <w:lvl w:ilvl="2" w:tplc="04070005">
      <w:start w:val="1"/>
      <w:numFmt w:val="lowerRoman"/>
      <w:lvlText w:val="%3."/>
      <w:lvlJc w:val="right"/>
      <w:pPr>
        <w:ind w:left="2160" w:hanging="180"/>
      </w:pPr>
      <w:rPr>
        <w:rFonts w:cs="Times New Roman"/>
      </w:rPr>
    </w:lvl>
    <w:lvl w:ilvl="3" w:tplc="04070001">
      <w:start w:val="1"/>
      <w:numFmt w:val="decimal"/>
      <w:lvlText w:val="%4."/>
      <w:lvlJc w:val="left"/>
      <w:pPr>
        <w:ind w:left="2880" w:hanging="360"/>
      </w:pPr>
      <w:rPr>
        <w:rFonts w:cs="Times New Roman"/>
      </w:rPr>
    </w:lvl>
    <w:lvl w:ilvl="4" w:tplc="04070003" w:tentative="1">
      <w:start w:val="1"/>
      <w:numFmt w:val="lowerLetter"/>
      <w:lvlText w:val="%5."/>
      <w:lvlJc w:val="left"/>
      <w:pPr>
        <w:ind w:left="3600" w:hanging="360"/>
      </w:pPr>
      <w:rPr>
        <w:rFonts w:cs="Times New Roman"/>
      </w:rPr>
    </w:lvl>
    <w:lvl w:ilvl="5" w:tplc="04070005" w:tentative="1">
      <w:start w:val="1"/>
      <w:numFmt w:val="lowerRoman"/>
      <w:lvlText w:val="%6."/>
      <w:lvlJc w:val="right"/>
      <w:pPr>
        <w:ind w:left="4320" w:hanging="180"/>
      </w:pPr>
      <w:rPr>
        <w:rFonts w:cs="Times New Roman"/>
      </w:rPr>
    </w:lvl>
    <w:lvl w:ilvl="6" w:tplc="04070001" w:tentative="1">
      <w:start w:val="1"/>
      <w:numFmt w:val="decimal"/>
      <w:lvlText w:val="%7."/>
      <w:lvlJc w:val="left"/>
      <w:pPr>
        <w:ind w:left="5040" w:hanging="360"/>
      </w:pPr>
      <w:rPr>
        <w:rFonts w:cs="Times New Roman"/>
      </w:rPr>
    </w:lvl>
    <w:lvl w:ilvl="7" w:tplc="04070003" w:tentative="1">
      <w:start w:val="1"/>
      <w:numFmt w:val="lowerLetter"/>
      <w:lvlText w:val="%8."/>
      <w:lvlJc w:val="left"/>
      <w:pPr>
        <w:ind w:left="5760" w:hanging="360"/>
      </w:pPr>
      <w:rPr>
        <w:rFonts w:cs="Times New Roman"/>
      </w:rPr>
    </w:lvl>
    <w:lvl w:ilvl="8" w:tplc="04070005" w:tentative="1">
      <w:start w:val="1"/>
      <w:numFmt w:val="lowerRoman"/>
      <w:lvlText w:val="%9."/>
      <w:lvlJc w:val="right"/>
      <w:pPr>
        <w:ind w:left="6480" w:hanging="180"/>
      </w:pPr>
      <w:rPr>
        <w:rFonts w:cs="Times New Roman"/>
      </w:rPr>
    </w:lvl>
  </w:abstractNum>
  <w:abstractNum w:abstractNumId="8" w15:restartNumberingAfterBreak="0">
    <w:nsid w:val="33464447"/>
    <w:multiLevelType w:val="multilevel"/>
    <w:tmpl w:val="FFFFFFFF"/>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9" w15:restartNumberingAfterBreak="0">
    <w:nsid w:val="349B51AC"/>
    <w:multiLevelType w:val="hybridMultilevel"/>
    <w:tmpl w:val="FFFFFFFF"/>
    <w:lvl w:ilvl="0" w:tplc="0818000F">
      <w:start w:val="1"/>
      <w:numFmt w:val="decimal"/>
      <w:lvlText w:val="%1."/>
      <w:lvlJc w:val="left"/>
      <w:pPr>
        <w:ind w:left="720" w:hanging="360"/>
      </w:pPr>
      <w:rPr>
        <w:rFonts w:cs="Times New Roman" w:hint="default"/>
      </w:rPr>
    </w:lvl>
    <w:lvl w:ilvl="1" w:tplc="08180019" w:tentative="1">
      <w:start w:val="1"/>
      <w:numFmt w:val="lowerLetter"/>
      <w:lvlText w:val="%2."/>
      <w:lvlJc w:val="left"/>
      <w:pPr>
        <w:ind w:left="1440" w:hanging="360"/>
      </w:pPr>
      <w:rPr>
        <w:rFonts w:cs="Times New Roman"/>
      </w:rPr>
    </w:lvl>
    <w:lvl w:ilvl="2" w:tplc="0818001B" w:tentative="1">
      <w:start w:val="1"/>
      <w:numFmt w:val="lowerRoman"/>
      <w:lvlText w:val="%3."/>
      <w:lvlJc w:val="right"/>
      <w:pPr>
        <w:ind w:left="2160" w:hanging="180"/>
      </w:pPr>
      <w:rPr>
        <w:rFonts w:cs="Times New Roman"/>
      </w:rPr>
    </w:lvl>
    <w:lvl w:ilvl="3" w:tplc="0818000F" w:tentative="1">
      <w:start w:val="1"/>
      <w:numFmt w:val="decimal"/>
      <w:lvlText w:val="%4."/>
      <w:lvlJc w:val="left"/>
      <w:pPr>
        <w:ind w:left="2880" w:hanging="360"/>
      </w:pPr>
      <w:rPr>
        <w:rFonts w:cs="Times New Roman"/>
      </w:rPr>
    </w:lvl>
    <w:lvl w:ilvl="4" w:tplc="08180019" w:tentative="1">
      <w:start w:val="1"/>
      <w:numFmt w:val="lowerLetter"/>
      <w:lvlText w:val="%5."/>
      <w:lvlJc w:val="left"/>
      <w:pPr>
        <w:ind w:left="3600" w:hanging="360"/>
      </w:pPr>
      <w:rPr>
        <w:rFonts w:cs="Times New Roman"/>
      </w:rPr>
    </w:lvl>
    <w:lvl w:ilvl="5" w:tplc="0818001B" w:tentative="1">
      <w:start w:val="1"/>
      <w:numFmt w:val="lowerRoman"/>
      <w:lvlText w:val="%6."/>
      <w:lvlJc w:val="right"/>
      <w:pPr>
        <w:ind w:left="4320" w:hanging="180"/>
      </w:pPr>
      <w:rPr>
        <w:rFonts w:cs="Times New Roman"/>
      </w:rPr>
    </w:lvl>
    <w:lvl w:ilvl="6" w:tplc="0818000F" w:tentative="1">
      <w:start w:val="1"/>
      <w:numFmt w:val="decimal"/>
      <w:lvlText w:val="%7."/>
      <w:lvlJc w:val="left"/>
      <w:pPr>
        <w:ind w:left="5040" w:hanging="360"/>
      </w:pPr>
      <w:rPr>
        <w:rFonts w:cs="Times New Roman"/>
      </w:rPr>
    </w:lvl>
    <w:lvl w:ilvl="7" w:tplc="08180019" w:tentative="1">
      <w:start w:val="1"/>
      <w:numFmt w:val="lowerLetter"/>
      <w:lvlText w:val="%8."/>
      <w:lvlJc w:val="left"/>
      <w:pPr>
        <w:ind w:left="5760" w:hanging="360"/>
      </w:pPr>
      <w:rPr>
        <w:rFonts w:cs="Times New Roman"/>
      </w:rPr>
    </w:lvl>
    <w:lvl w:ilvl="8" w:tplc="0818001B" w:tentative="1">
      <w:start w:val="1"/>
      <w:numFmt w:val="lowerRoman"/>
      <w:lvlText w:val="%9."/>
      <w:lvlJc w:val="right"/>
      <w:pPr>
        <w:ind w:left="6480" w:hanging="180"/>
      </w:pPr>
      <w:rPr>
        <w:rFonts w:cs="Times New Roman"/>
      </w:rPr>
    </w:lvl>
  </w:abstractNum>
  <w:abstractNum w:abstractNumId="10" w15:restartNumberingAfterBreak="0">
    <w:nsid w:val="36D54D2F"/>
    <w:multiLevelType w:val="hybridMultilevel"/>
    <w:tmpl w:val="FFFFFFFF"/>
    <w:lvl w:ilvl="0" w:tplc="DC4E5DFC">
      <w:start w:val="1"/>
      <w:numFmt w:val="decimal"/>
      <w:lvlText w:val="%1."/>
      <w:lvlJc w:val="left"/>
      <w:pPr>
        <w:ind w:left="327" w:hanging="360"/>
      </w:pPr>
      <w:rPr>
        <w:rFonts w:cs="Times New Roman" w:hint="default"/>
      </w:rPr>
    </w:lvl>
    <w:lvl w:ilvl="1" w:tplc="08180019" w:tentative="1">
      <w:start w:val="1"/>
      <w:numFmt w:val="lowerLetter"/>
      <w:lvlText w:val="%2."/>
      <w:lvlJc w:val="left"/>
      <w:pPr>
        <w:ind w:left="1047" w:hanging="360"/>
      </w:pPr>
      <w:rPr>
        <w:rFonts w:cs="Times New Roman"/>
      </w:rPr>
    </w:lvl>
    <w:lvl w:ilvl="2" w:tplc="0818001B" w:tentative="1">
      <w:start w:val="1"/>
      <w:numFmt w:val="lowerRoman"/>
      <w:lvlText w:val="%3."/>
      <w:lvlJc w:val="right"/>
      <w:pPr>
        <w:ind w:left="1767" w:hanging="180"/>
      </w:pPr>
      <w:rPr>
        <w:rFonts w:cs="Times New Roman"/>
      </w:rPr>
    </w:lvl>
    <w:lvl w:ilvl="3" w:tplc="0818000F" w:tentative="1">
      <w:start w:val="1"/>
      <w:numFmt w:val="decimal"/>
      <w:lvlText w:val="%4."/>
      <w:lvlJc w:val="left"/>
      <w:pPr>
        <w:ind w:left="2487" w:hanging="360"/>
      </w:pPr>
      <w:rPr>
        <w:rFonts w:cs="Times New Roman"/>
      </w:rPr>
    </w:lvl>
    <w:lvl w:ilvl="4" w:tplc="08180019" w:tentative="1">
      <w:start w:val="1"/>
      <w:numFmt w:val="lowerLetter"/>
      <w:lvlText w:val="%5."/>
      <w:lvlJc w:val="left"/>
      <w:pPr>
        <w:ind w:left="3207" w:hanging="360"/>
      </w:pPr>
      <w:rPr>
        <w:rFonts w:cs="Times New Roman"/>
      </w:rPr>
    </w:lvl>
    <w:lvl w:ilvl="5" w:tplc="0818001B" w:tentative="1">
      <w:start w:val="1"/>
      <w:numFmt w:val="lowerRoman"/>
      <w:lvlText w:val="%6."/>
      <w:lvlJc w:val="right"/>
      <w:pPr>
        <w:ind w:left="3927" w:hanging="180"/>
      </w:pPr>
      <w:rPr>
        <w:rFonts w:cs="Times New Roman"/>
      </w:rPr>
    </w:lvl>
    <w:lvl w:ilvl="6" w:tplc="0818000F" w:tentative="1">
      <w:start w:val="1"/>
      <w:numFmt w:val="decimal"/>
      <w:lvlText w:val="%7."/>
      <w:lvlJc w:val="left"/>
      <w:pPr>
        <w:ind w:left="4647" w:hanging="360"/>
      </w:pPr>
      <w:rPr>
        <w:rFonts w:cs="Times New Roman"/>
      </w:rPr>
    </w:lvl>
    <w:lvl w:ilvl="7" w:tplc="08180019" w:tentative="1">
      <w:start w:val="1"/>
      <w:numFmt w:val="lowerLetter"/>
      <w:lvlText w:val="%8."/>
      <w:lvlJc w:val="left"/>
      <w:pPr>
        <w:ind w:left="5367" w:hanging="360"/>
      </w:pPr>
      <w:rPr>
        <w:rFonts w:cs="Times New Roman"/>
      </w:rPr>
    </w:lvl>
    <w:lvl w:ilvl="8" w:tplc="0818001B" w:tentative="1">
      <w:start w:val="1"/>
      <w:numFmt w:val="lowerRoman"/>
      <w:lvlText w:val="%9."/>
      <w:lvlJc w:val="right"/>
      <w:pPr>
        <w:ind w:left="6087" w:hanging="180"/>
      </w:pPr>
      <w:rPr>
        <w:rFonts w:cs="Times New Roman"/>
      </w:rPr>
    </w:lvl>
  </w:abstractNum>
  <w:abstractNum w:abstractNumId="11" w15:restartNumberingAfterBreak="0">
    <w:nsid w:val="370D2131"/>
    <w:multiLevelType w:val="multilevel"/>
    <w:tmpl w:val="FFFFFFFF"/>
    <w:lvl w:ilvl="0">
      <w:start w:val="1"/>
      <w:numFmt w:val="decimal"/>
      <w:lvlText w:val="%1"/>
      <w:lvlJc w:val="left"/>
      <w:pPr>
        <w:ind w:left="360" w:hanging="360"/>
      </w:pPr>
      <w:rPr>
        <w:rFonts w:cs="Times New Roman" w:hint="default"/>
      </w:rPr>
    </w:lvl>
    <w:lvl w:ilvl="1">
      <w:start w:val="1"/>
      <w:numFmt w:val="decimal"/>
      <w:lvlText w:val="%1.%2"/>
      <w:lvlJc w:val="left"/>
      <w:pPr>
        <w:ind w:left="720" w:hanging="36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12" w15:restartNumberingAfterBreak="0">
    <w:nsid w:val="3C3E6487"/>
    <w:multiLevelType w:val="multilevel"/>
    <w:tmpl w:val="FFFFFFFF"/>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3" w15:restartNumberingAfterBreak="0">
    <w:nsid w:val="4046744E"/>
    <w:multiLevelType w:val="hybridMultilevel"/>
    <w:tmpl w:val="FFFFFFFF"/>
    <w:lvl w:ilvl="0" w:tplc="676C0B24">
      <w:start w:val="1"/>
      <w:numFmt w:val="decimal"/>
      <w:lvlText w:val="%1.1."/>
      <w:lvlJc w:val="left"/>
      <w:pPr>
        <w:ind w:left="786" w:hanging="360"/>
      </w:pPr>
      <w:rPr>
        <w:rFonts w:cs="Times New Roman" w:hint="default"/>
      </w:rPr>
    </w:lvl>
    <w:lvl w:ilvl="1" w:tplc="08180019">
      <w:start w:val="1"/>
      <w:numFmt w:val="lowerLetter"/>
      <w:lvlText w:val="%2."/>
      <w:lvlJc w:val="left"/>
      <w:pPr>
        <w:ind w:left="1440" w:hanging="360"/>
      </w:pPr>
      <w:rPr>
        <w:rFonts w:cs="Times New Roman"/>
      </w:rPr>
    </w:lvl>
    <w:lvl w:ilvl="2" w:tplc="0818001B" w:tentative="1">
      <w:start w:val="1"/>
      <w:numFmt w:val="lowerRoman"/>
      <w:lvlText w:val="%3."/>
      <w:lvlJc w:val="right"/>
      <w:pPr>
        <w:ind w:left="2160" w:hanging="180"/>
      </w:pPr>
      <w:rPr>
        <w:rFonts w:cs="Times New Roman"/>
      </w:rPr>
    </w:lvl>
    <w:lvl w:ilvl="3" w:tplc="0818000F" w:tentative="1">
      <w:start w:val="1"/>
      <w:numFmt w:val="decimal"/>
      <w:lvlText w:val="%4."/>
      <w:lvlJc w:val="left"/>
      <w:pPr>
        <w:ind w:left="2880" w:hanging="360"/>
      </w:pPr>
      <w:rPr>
        <w:rFonts w:cs="Times New Roman"/>
      </w:rPr>
    </w:lvl>
    <w:lvl w:ilvl="4" w:tplc="08180019" w:tentative="1">
      <w:start w:val="1"/>
      <w:numFmt w:val="lowerLetter"/>
      <w:lvlText w:val="%5."/>
      <w:lvlJc w:val="left"/>
      <w:pPr>
        <w:ind w:left="3600" w:hanging="360"/>
      </w:pPr>
      <w:rPr>
        <w:rFonts w:cs="Times New Roman"/>
      </w:rPr>
    </w:lvl>
    <w:lvl w:ilvl="5" w:tplc="0818001B" w:tentative="1">
      <w:start w:val="1"/>
      <w:numFmt w:val="lowerRoman"/>
      <w:lvlText w:val="%6."/>
      <w:lvlJc w:val="right"/>
      <w:pPr>
        <w:ind w:left="4320" w:hanging="180"/>
      </w:pPr>
      <w:rPr>
        <w:rFonts w:cs="Times New Roman"/>
      </w:rPr>
    </w:lvl>
    <w:lvl w:ilvl="6" w:tplc="0818000F" w:tentative="1">
      <w:start w:val="1"/>
      <w:numFmt w:val="decimal"/>
      <w:lvlText w:val="%7."/>
      <w:lvlJc w:val="left"/>
      <w:pPr>
        <w:ind w:left="5040" w:hanging="360"/>
      </w:pPr>
      <w:rPr>
        <w:rFonts w:cs="Times New Roman"/>
      </w:rPr>
    </w:lvl>
    <w:lvl w:ilvl="7" w:tplc="08180019" w:tentative="1">
      <w:start w:val="1"/>
      <w:numFmt w:val="lowerLetter"/>
      <w:lvlText w:val="%8."/>
      <w:lvlJc w:val="left"/>
      <w:pPr>
        <w:ind w:left="5760" w:hanging="360"/>
      </w:pPr>
      <w:rPr>
        <w:rFonts w:cs="Times New Roman"/>
      </w:rPr>
    </w:lvl>
    <w:lvl w:ilvl="8" w:tplc="0818001B" w:tentative="1">
      <w:start w:val="1"/>
      <w:numFmt w:val="lowerRoman"/>
      <w:lvlText w:val="%9."/>
      <w:lvlJc w:val="right"/>
      <w:pPr>
        <w:ind w:left="6480" w:hanging="180"/>
      </w:pPr>
      <w:rPr>
        <w:rFonts w:cs="Times New Roman"/>
      </w:rPr>
    </w:lvl>
  </w:abstractNum>
  <w:abstractNum w:abstractNumId="14" w15:restartNumberingAfterBreak="0">
    <w:nsid w:val="40F5485C"/>
    <w:multiLevelType w:val="multilevel"/>
    <w:tmpl w:val="FFFFFFFF"/>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5" w15:restartNumberingAfterBreak="0">
    <w:nsid w:val="459C2873"/>
    <w:multiLevelType w:val="multilevel"/>
    <w:tmpl w:val="FFFFFFFF"/>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6" w15:restartNumberingAfterBreak="0">
    <w:nsid w:val="47ED2232"/>
    <w:multiLevelType w:val="hybridMultilevel"/>
    <w:tmpl w:val="FFFFFFFF"/>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17" w15:restartNumberingAfterBreak="0">
    <w:nsid w:val="4A271002"/>
    <w:multiLevelType w:val="hybridMultilevel"/>
    <w:tmpl w:val="FFFFFFFF"/>
    <w:lvl w:ilvl="0" w:tplc="0818000F">
      <w:start w:val="1"/>
      <w:numFmt w:val="decimal"/>
      <w:lvlText w:val="%1."/>
      <w:lvlJc w:val="left"/>
      <w:pPr>
        <w:ind w:left="720" w:hanging="360"/>
      </w:pPr>
      <w:rPr>
        <w:rFonts w:cs="Times New Roman" w:hint="default"/>
      </w:rPr>
    </w:lvl>
    <w:lvl w:ilvl="1" w:tplc="08180019" w:tentative="1">
      <w:start w:val="1"/>
      <w:numFmt w:val="lowerLetter"/>
      <w:lvlText w:val="%2."/>
      <w:lvlJc w:val="left"/>
      <w:pPr>
        <w:ind w:left="1440" w:hanging="360"/>
      </w:pPr>
      <w:rPr>
        <w:rFonts w:cs="Times New Roman"/>
      </w:rPr>
    </w:lvl>
    <w:lvl w:ilvl="2" w:tplc="0818001B" w:tentative="1">
      <w:start w:val="1"/>
      <w:numFmt w:val="lowerRoman"/>
      <w:lvlText w:val="%3."/>
      <w:lvlJc w:val="right"/>
      <w:pPr>
        <w:ind w:left="2160" w:hanging="180"/>
      </w:pPr>
      <w:rPr>
        <w:rFonts w:cs="Times New Roman"/>
      </w:rPr>
    </w:lvl>
    <w:lvl w:ilvl="3" w:tplc="0818000F" w:tentative="1">
      <w:start w:val="1"/>
      <w:numFmt w:val="decimal"/>
      <w:lvlText w:val="%4."/>
      <w:lvlJc w:val="left"/>
      <w:pPr>
        <w:ind w:left="2880" w:hanging="360"/>
      </w:pPr>
      <w:rPr>
        <w:rFonts w:cs="Times New Roman"/>
      </w:rPr>
    </w:lvl>
    <w:lvl w:ilvl="4" w:tplc="08180019" w:tentative="1">
      <w:start w:val="1"/>
      <w:numFmt w:val="lowerLetter"/>
      <w:lvlText w:val="%5."/>
      <w:lvlJc w:val="left"/>
      <w:pPr>
        <w:ind w:left="3600" w:hanging="360"/>
      </w:pPr>
      <w:rPr>
        <w:rFonts w:cs="Times New Roman"/>
      </w:rPr>
    </w:lvl>
    <w:lvl w:ilvl="5" w:tplc="0818001B" w:tentative="1">
      <w:start w:val="1"/>
      <w:numFmt w:val="lowerRoman"/>
      <w:lvlText w:val="%6."/>
      <w:lvlJc w:val="right"/>
      <w:pPr>
        <w:ind w:left="4320" w:hanging="180"/>
      </w:pPr>
      <w:rPr>
        <w:rFonts w:cs="Times New Roman"/>
      </w:rPr>
    </w:lvl>
    <w:lvl w:ilvl="6" w:tplc="0818000F" w:tentative="1">
      <w:start w:val="1"/>
      <w:numFmt w:val="decimal"/>
      <w:lvlText w:val="%7."/>
      <w:lvlJc w:val="left"/>
      <w:pPr>
        <w:ind w:left="5040" w:hanging="360"/>
      </w:pPr>
      <w:rPr>
        <w:rFonts w:cs="Times New Roman"/>
      </w:rPr>
    </w:lvl>
    <w:lvl w:ilvl="7" w:tplc="08180019" w:tentative="1">
      <w:start w:val="1"/>
      <w:numFmt w:val="lowerLetter"/>
      <w:lvlText w:val="%8."/>
      <w:lvlJc w:val="left"/>
      <w:pPr>
        <w:ind w:left="5760" w:hanging="360"/>
      </w:pPr>
      <w:rPr>
        <w:rFonts w:cs="Times New Roman"/>
      </w:rPr>
    </w:lvl>
    <w:lvl w:ilvl="8" w:tplc="0818001B" w:tentative="1">
      <w:start w:val="1"/>
      <w:numFmt w:val="lowerRoman"/>
      <w:lvlText w:val="%9."/>
      <w:lvlJc w:val="right"/>
      <w:pPr>
        <w:ind w:left="6480" w:hanging="180"/>
      </w:pPr>
      <w:rPr>
        <w:rFonts w:cs="Times New Roman"/>
      </w:rPr>
    </w:lvl>
  </w:abstractNum>
  <w:abstractNum w:abstractNumId="18" w15:restartNumberingAfterBreak="0">
    <w:nsid w:val="4D767154"/>
    <w:multiLevelType w:val="multilevel"/>
    <w:tmpl w:val="FFFFFFFF"/>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9" w15:restartNumberingAfterBreak="0">
    <w:nsid w:val="61083E69"/>
    <w:multiLevelType w:val="multilevel"/>
    <w:tmpl w:val="FFFFFFFF"/>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0" w15:restartNumberingAfterBreak="0">
    <w:nsid w:val="68956B04"/>
    <w:multiLevelType w:val="multilevel"/>
    <w:tmpl w:val="FFFFFFFF"/>
    <w:lvl w:ilvl="0">
      <w:start w:val="1"/>
      <w:numFmt w:val="decimal"/>
      <w:lvlText w:val="%1."/>
      <w:lvlJc w:val="left"/>
      <w:pPr>
        <w:ind w:left="465" w:hanging="465"/>
      </w:pPr>
      <w:rPr>
        <w:rFonts w:cs="Times New Roman" w:hint="default"/>
      </w:rPr>
    </w:lvl>
    <w:lvl w:ilvl="1">
      <w:start w:val="1"/>
      <w:numFmt w:val="decimal"/>
      <w:lvlText w:val="%1.%2."/>
      <w:lvlJc w:val="left"/>
      <w:pPr>
        <w:ind w:left="891" w:hanging="465"/>
      </w:pPr>
      <w:rPr>
        <w:rFonts w:cs="Times New Roman" w:hint="default"/>
      </w:rPr>
    </w:lvl>
    <w:lvl w:ilvl="2">
      <w:start w:val="1"/>
      <w:numFmt w:val="decimal"/>
      <w:lvlText w:val="%1.%2.%3."/>
      <w:lvlJc w:val="left"/>
      <w:pPr>
        <w:ind w:left="1572" w:hanging="720"/>
      </w:pPr>
      <w:rPr>
        <w:rFonts w:cs="Times New Roman" w:hint="default"/>
      </w:rPr>
    </w:lvl>
    <w:lvl w:ilvl="3">
      <w:start w:val="1"/>
      <w:numFmt w:val="decimal"/>
      <w:lvlText w:val="%1.%2.%3.%4."/>
      <w:lvlJc w:val="left"/>
      <w:pPr>
        <w:ind w:left="1998" w:hanging="720"/>
      </w:pPr>
      <w:rPr>
        <w:rFonts w:cs="Times New Roman" w:hint="default"/>
      </w:rPr>
    </w:lvl>
    <w:lvl w:ilvl="4">
      <w:start w:val="1"/>
      <w:numFmt w:val="decimal"/>
      <w:lvlText w:val="%1.%2.%3.%4.%5."/>
      <w:lvlJc w:val="left"/>
      <w:pPr>
        <w:ind w:left="2784" w:hanging="1080"/>
      </w:pPr>
      <w:rPr>
        <w:rFonts w:cs="Times New Roman" w:hint="default"/>
      </w:rPr>
    </w:lvl>
    <w:lvl w:ilvl="5">
      <w:start w:val="1"/>
      <w:numFmt w:val="decimal"/>
      <w:lvlText w:val="%1.%2.%3.%4.%5.%6."/>
      <w:lvlJc w:val="left"/>
      <w:pPr>
        <w:ind w:left="3210" w:hanging="1080"/>
      </w:pPr>
      <w:rPr>
        <w:rFonts w:cs="Times New Roman" w:hint="default"/>
      </w:rPr>
    </w:lvl>
    <w:lvl w:ilvl="6">
      <w:start w:val="1"/>
      <w:numFmt w:val="decimal"/>
      <w:lvlText w:val="%1.%2.%3.%4.%5.%6.%7."/>
      <w:lvlJc w:val="left"/>
      <w:pPr>
        <w:ind w:left="3996" w:hanging="1440"/>
      </w:pPr>
      <w:rPr>
        <w:rFonts w:cs="Times New Roman" w:hint="default"/>
      </w:rPr>
    </w:lvl>
    <w:lvl w:ilvl="7">
      <w:start w:val="1"/>
      <w:numFmt w:val="decimal"/>
      <w:lvlText w:val="%1.%2.%3.%4.%5.%6.%7.%8."/>
      <w:lvlJc w:val="left"/>
      <w:pPr>
        <w:ind w:left="4422" w:hanging="1440"/>
      </w:pPr>
      <w:rPr>
        <w:rFonts w:cs="Times New Roman" w:hint="default"/>
      </w:rPr>
    </w:lvl>
    <w:lvl w:ilvl="8">
      <w:start w:val="1"/>
      <w:numFmt w:val="decimal"/>
      <w:lvlText w:val="%1.%2.%3.%4.%5.%6.%7.%8.%9."/>
      <w:lvlJc w:val="left"/>
      <w:pPr>
        <w:ind w:left="5208" w:hanging="1800"/>
      </w:pPr>
      <w:rPr>
        <w:rFonts w:cs="Times New Roman" w:hint="default"/>
      </w:rPr>
    </w:lvl>
  </w:abstractNum>
  <w:abstractNum w:abstractNumId="21" w15:restartNumberingAfterBreak="0">
    <w:nsid w:val="73706AD0"/>
    <w:multiLevelType w:val="multilevel"/>
    <w:tmpl w:val="FFFFFFFF"/>
    <w:lvl w:ilvl="0">
      <w:start w:val="1"/>
      <w:numFmt w:val="decimal"/>
      <w:lvlText w:val="%1."/>
      <w:lvlJc w:val="left"/>
      <w:pPr>
        <w:ind w:left="360" w:hanging="360"/>
      </w:pPr>
      <w:rPr>
        <w:rFonts w:cs="Times New Roman" w:hint="default"/>
      </w:rPr>
    </w:lvl>
    <w:lvl w:ilvl="1">
      <w:start w:val="2"/>
      <w:numFmt w:val="decimal"/>
      <w:lvlText w:val="%1.%2."/>
      <w:lvlJc w:val="left"/>
      <w:pPr>
        <w:ind w:left="825" w:hanging="360"/>
      </w:pPr>
      <w:rPr>
        <w:rFonts w:cs="Times New Roman" w:hint="default"/>
      </w:rPr>
    </w:lvl>
    <w:lvl w:ilvl="2">
      <w:start w:val="1"/>
      <w:numFmt w:val="decimal"/>
      <w:lvlText w:val="%1.%2.%3."/>
      <w:lvlJc w:val="left"/>
      <w:pPr>
        <w:ind w:left="1650" w:hanging="720"/>
      </w:pPr>
      <w:rPr>
        <w:rFonts w:cs="Times New Roman" w:hint="default"/>
      </w:rPr>
    </w:lvl>
    <w:lvl w:ilvl="3">
      <w:start w:val="1"/>
      <w:numFmt w:val="decimal"/>
      <w:lvlText w:val="%1.%2.%3.%4."/>
      <w:lvlJc w:val="left"/>
      <w:pPr>
        <w:ind w:left="2115" w:hanging="720"/>
      </w:pPr>
      <w:rPr>
        <w:rFonts w:cs="Times New Roman" w:hint="default"/>
      </w:rPr>
    </w:lvl>
    <w:lvl w:ilvl="4">
      <w:start w:val="1"/>
      <w:numFmt w:val="decimal"/>
      <w:lvlText w:val="%1.%2.%3.%4.%5."/>
      <w:lvlJc w:val="left"/>
      <w:pPr>
        <w:ind w:left="2940" w:hanging="1080"/>
      </w:pPr>
      <w:rPr>
        <w:rFonts w:cs="Times New Roman" w:hint="default"/>
      </w:rPr>
    </w:lvl>
    <w:lvl w:ilvl="5">
      <w:start w:val="1"/>
      <w:numFmt w:val="decimal"/>
      <w:lvlText w:val="%1.%2.%3.%4.%5.%6."/>
      <w:lvlJc w:val="left"/>
      <w:pPr>
        <w:ind w:left="3405" w:hanging="1080"/>
      </w:pPr>
      <w:rPr>
        <w:rFonts w:cs="Times New Roman" w:hint="default"/>
      </w:rPr>
    </w:lvl>
    <w:lvl w:ilvl="6">
      <w:start w:val="1"/>
      <w:numFmt w:val="decimal"/>
      <w:lvlText w:val="%1.%2.%3.%4.%5.%6.%7."/>
      <w:lvlJc w:val="left"/>
      <w:pPr>
        <w:ind w:left="4230" w:hanging="1440"/>
      </w:pPr>
      <w:rPr>
        <w:rFonts w:cs="Times New Roman" w:hint="default"/>
      </w:rPr>
    </w:lvl>
    <w:lvl w:ilvl="7">
      <w:start w:val="1"/>
      <w:numFmt w:val="decimal"/>
      <w:lvlText w:val="%1.%2.%3.%4.%5.%6.%7.%8."/>
      <w:lvlJc w:val="left"/>
      <w:pPr>
        <w:ind w:left="4695" w:hanging="1440"/>
      </w:pPr>
      <w:rPr>
        <w:rFonts w:cs="Times New Roman" w:hint="default"/>
      </w:rPr>
    </w:lvl>
    <w:lvl w:ilvl="8">
      <w:start w:val="1"/>
      <w:numFmt w:val="decimal"/>
      <w:lvlText w:val="%1.%2.%3.%4.%5.%6.%7.%8.%9."/>
      <w:lvlJc w:val="left"/>
      <w:pPr>
        <w:ind w:left="5520" w:hanging="1800"/>
      </w:pPr>
      <w:rPr>
        <w:rFonts w:cs="Times New Roman" w:hint="default"/>
      </w:rPr>
    </w:lvl>
  </w:abstractNum>
  <w:num w:numId="1" w16cid:durableId="908805654">
    <w:abstractNumId w:val="17"/>
  </w:num>
  <w:num w:numId="2" w16cid:durableId="2096315831">
    <w:abstractNumId w:val="9"/>
  </w:num>
  <w:num w:numId="3" w16cid:durableId="1681464666">
    <w:abstractNumId w:val="10"/>
  </w:num>
  <w:num w:numId="4" w16cid:durableId="1138456801">
    <w:abstractNumId w:val="4"/>
  </w:num>
  <w:num w:numId="5" w16cid:durableId="751196876">
    <w:abstractNumId w:val="7"/>
  </w:num>
  <w:num w:numId="6" w16cid:durableId="432822388">
    <w:abstractNumId w:val="0"/>
  </w:num>
  <w:num w:numId="7" w16cid:durableId="667560784">
    <w:abstractNumId w:val="1"/>
  </w:num>
  <w:num w:numId="8" w16cid:durableId="1398432997">
    <w:abstractNumId w:val="20"/>
  </w:num>
  <w:num w:numId="9" w16cid:durableId="1593470450">
    <w:abstractNumId w:val="18"/>
  </w:num>
  <w:num w:numId="10" w16cid:durableId="459693049">
    <w:abstractNumId w:val="21"/>
  </w:num>
  <w:num w:numId="11" w16cid:durableId="484594510">
    <w:abstractNumId w:val="8"/>
  </w:num>
  <w:num w:numId="12" w16cid:durableId="352461439">
    <w:abstractNumId w:val="11"/>
  </w:num>
  <w:num w:numId="13" w16cid:durableId="489643500">
    <w:abstractNumId w:val="12"/>
  </w:num>
  <w:num w:numId="14" w16cid:durableId="2071997449">
    <w:abstractNumId w:val="13"/>
  </w:num>
  <w:num w:numId="15" w16cid:durableId="438838036">
    <w:abstractNumId w:val="5"/>
  </w:num>
  <w:num w:numId="16" w16cid:durableId="2101635686">
    <w:abstractNumId w:val="14"/>
  </w:num>
  <w:num w:numId="17" w16cid:durableId="708455918">
    <w:abstractNumId w:val="15"/>
  </w:num>
  <w:num w:numId="18" w16cid:durableId="1187212771">
    <w:abstractNumId w:val="19"/>
  </w:num>
  <w:num w:numId="19" w16cid:durableId="1702439997">
    <w:abstractNumId w:val="2"/>
  </w:num>
  <w:num w:numId="20" w16cid:durableId="1701006722">
    <w:abstractNumId w:val="16"/>
  </w:num>
  <w:num w:numId="21" w16cid:durableId="873883353">
    <w:abstractNumId w:val="6"/>
  </w:num>
  <w:num w:numId="22" w16cid:durableId="4294673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B1E"/>
    <w:rsid w:val="00015383"/>
    <w:rsid w:val="00017F76"/>
    <w:rsid w:val="00062AEE"/>
    <w:rsid w:val="00064BE0"/>
    <w:rsid w:val="00066FD2"/>
    <w:rsid w:val="00075D41"/>
    <w:rsid w:val="000A7C14"/>
    <w:rsid w:val="000D1051"/>
    <w:rsid w:val="000D5327"/>
    <w:rsid w:val="001131BE"/>
    <w:rsid w:val="0011353C"/>
    <w:rsid w:val="0013126C"/>
    <w:rsid w:val="00136970"/>
    <w:rsid w:val="00170743"/>
    <w:rsid w:val="00171C95"/>
    <w:rsid w:val="00184B73"/>
    <w:rsid w:val="001C124A"/>
    <w:rsid w:val="001C7B1E"/>
    <w:rsid w:val="001D281D"/>
    <w:rsid w:val="001D4949"/>
    <w:rsid w:val="0024450C"/>
    <w:rsid w:val="00246195"/>
    <w:rsid w:val="002547A2"/>
    <w:rsid w:val="00271F8A"/>
    <w:rsid w:val="0028375A"/>
    <w:rsid w:val="00293DB6"/>
    <w:rsid w:val="00294505"/>
    <w:rsid w:val="002A602E"/>
    <w:rsid w:val="002B52FE"/>
    <w:rsid w:val="002B7786"/>
    <w:rsid w:val="002B7AAD"/>
    <w:rsid w:val="002D7DC9"/>
    <w:rsid w:val="002E379B"/>
    <w:rsid w:val="002F2990"/>
    <w:rsid w:val="00304334"/>
    <w:rsid w:val="00306992"/>
    <w:rsid w:val="00326263"/>
    <w:rsid w:val="00327E99"/>
    <w:rsid w:val="0033383B"/>
    <w:rsid w:val="0035551F"/>
    <w:rsid w:val="00373716"/>
    <w:rsid w:val="00390737"/>
    <w:rsid w:val="003956D3"/>
    <w:rsid w:val="003E219E"/>
    <w:rsid w:val="003E3FA9"/>
    <w:rsid w:val="003F0B0C"/>
    <w:rsid w:val="004049F6"/>
    <w:rsid w:val="00414682"/>
    <w:rsid w:val="00436F04"/>
    <w:rsid w:val="00441164"/>
    <w:rsid w:val="004444B8"/>
    <w:rsid w:val="00446A22"/>
    <w:rsid w:val="00465F9F"/>
    <w:rsid w:val="004708ED"/>
    <w:rsid w:val="00476D46"/>
    <w:rsid w:val="0048368E"/>
    <w:rsid w:val="00493892"/>
    <w:rsid w:val="00497CED"/>
    <w:rsid w:val="004A3243"/>
    <w:rsid w:val="004A4364"/>
    <w:rsid w:val="004B52A8"/>
    <w:rsid w:val="004C6948"/>
    <w:rsid w:val="004F35D6"/>
    <w:rsid w:val="00510D5F"/>
    <w:rsid w:val="005156E3"/>
    <w:rsid w:val="00536270"/>
    <w:rsid w:val="005417C0"/>
    <w:rsid w:val="005452E1"/>
    <w:rsid w:val="00553136"/>
    <w:rsid w:val="00557EE9"/>
    <w:rsid w:val="00563B56"/>
    <w:rsid w:val="00570DBC"/>
    <w:rsid w:val="005744D3"/>
    <w:rsid w:val="00587A41"/>
    <w:rsid w:val="00590DF1"/>
    <w:rsid w:val="00595037"/>
    <w:rsid w:val="005C4EF0"/>
    <w:rsid w:val="005D6D05"/>
    <w:rsid w:val="005E74B7"/>
    <w:rsid w:val="005F6483"/>
    <w:rsid w:val="00600D99"/>
    <w:rsid w:val="006067A9"/>
    <w:rsid w:val="006932F0"/>
    <w:rsid w:val="006C5752"/>
    <w:rsid w:val="006C7687"/>
    <w:rsid w:val="006D0832"/>
    <w:rsid w:val="006F2AD3"/>
    <w:rsid w:val="007305E0"/>
    <w:rsid w:val="00733989"/>
    <w:rsid w:val="00737DF5"/>
    <w:rsid w:val="00756139"/>
    <w:rsid w:val="00771B0A"/>
    <w:rsid w:val="007829CA"/>
    <w:rsid w:val="00783F50"/>
    <w:rsid w:val="007A1AC7"/>
    <w:rsid w:val="007D37E8"/>
    <w:rsid w:val="007E79F6"/>
    <w:rsid w:val="008057C1"/>
    <w:rsid w:val="00827110"/>
    <w:rsid w:val="00827B43"/>
    <w:rsid w:val="00834DDB"/>
    <w:rsid w:val="00852D8B"/>
    <w:rsid w:val="0087016F"/>
    <w:rsid w:val="00884170"/>
    <w:rsid w:val="008A132C"/>
    <w:rsid w:val="008B54A8"/>
    <w:rsid w:val="008C19E7"/>
    <w:rsid w:val="009053E1"/>
    <w:rsid w:val="009061E5"/>
    <w:rsid w:val="00950910"/>
    <w:rsid w:val="009533B4"/>
    <w:rsid w:val="0095659C"/>
    <w:rsid w:val="009908A8"/>
    <w:rsid w:val="00996DED"/>
    <w:rsid w:val="009A0AF7"/>
    <w:rsid w:val="009B3BFB"/>
    <w:rsid w:val="009D0248"/>
    <w:rsid w:val="009D080A"/>
    <w:rsid w:val="009E78B0"/>
    <w:rsid w:val="00A14410"/>
    <w:rsid w:val="00A71622"/>
    <w:rsid w:val="00A82489"/>
    <w:rsid w:val="00A9619E"/>
    <w:rsid w:val="00AA5F63"/>
    <w:rsid w:val="00AA6B8D"/>
    <w:rsid w:val="00AC4C90"/>
    <w:rsid w:val="00AE3FB0"/>
    <w:rsid w:val="00AF25A1"/>
    <w:rsid w:val="00B506AC"/>
    <w:rsid w:val="00BA62B9"/>
    <w:rsid w:val="00BC05D1"/>
    <w:rsid w:val="00C15348"/>
    <w:rsid w:val="00C205A0"/>
    <w:rsid w:val="00C24808"/>
    <w:rsid w:val="00C56960"/>
    <w:rsid w:val="00C62FBF"/>
    <w:rsid w:val="00CD5D9F"/>
    <w:rsid w:val="00CE631D"/>
    <w:rsid w:val="00D00AB2"/>
    <w:rsid w:val="00D10C19"/>
    <w:rsid w:val="00D1771C"/>
    <w:rsid w:val="00D207DA"/>
    <w:rsid w:val="00DA66A2"/>
    <w:rsid w:val="00DD719D"/>
    <w:rsid w:val="00E228E3"/>
    <w:rsid w:val="00E366C3"/>
    <w:rsid w:val="00E41674"/>
    <w:rsid w:val="00E422B6"/>
    <w:rsid w:val="00EA452E"/>
    <w:rsid w:val="00EA4F07"/>
    <w:rsid w:val="00ED6300"/>
    <w:rsid w:val="00EF50E9"/>
    <w:rsid w:val="00F345A8"/>
    <w:rsid w:val="00F570EF"/>
    <w:rsid w:val="00F66C7E"/>
    <w:rsid w:val="00F760B2"/>
    <w:rsid w:val="00F763D1"/>
    <w:rsid w:val="00F76745"/>
    <w:rsid w:val="00F835DD"/>
    <w:rsid w:val="00FA2403"/>
    <w:rsid w:val="00FA4DA9"/>
    <w:rsid w:val="00FC24D5"/>
    <w:rsid w:val="00FE35F9"/>
    <w:rsid w:val="00FE5119"/>
    <w:rsid w:val="00FE596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D1FF6"/>
  <w15:chartTrackingRefBased/>
  <w15:docId w15:val="{5B1632B7-BB8B-44DA-A8E1-C4292FC0A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0B0C"/>
    <w:pPr>
      <w:spacing w:line="259" w:lineRule="auto"/>
    </w:pPr>
    <w:rPr>
      <w:rFonts w:eastAsiaTheme="minorEastAsia" w:cs="Times New Roman"/>
      <w:sz w:val="22"/>
      <w:szCs w:val="22"/>
      <w:lang w:val="ro-MD" w:eastAsia="ro-MD"/>
      <w14:ligatures w14:val="none"/>
    </w:rPr>
  </w:style>
  <w:style w:type="paragraph" w:styleId="Heading1">
    <w:name w:val="heading 1"/>
    <w:basedOn w:val="Normal"/>
    <w:next w:val="Normal"/>
    <w:link w:val="Heading1Char"/>
    <w:uiPriority w:val="9"/>
    <w:qFormat/>
    <w:rsid w:val="001C7B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C7B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C7B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7B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7B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7B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7B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7B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7B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7B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C7B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C7B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7B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7B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7B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7B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7B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7B1E"/>
    <w:rPr>
      <w:rFonts w:eastAsiaTheme="majorEastAsia" w:cstheme="majorBidi"/>
      <w:color w:val="272727" w:themeColor="text1" w:themeTint="D8"/>
    </w:rPr>
  </w:style>
  <w:style w:type="paragraph" w:styleId="Title">
    <w:name w:val="Title"/>
    <w:basedOn w:val="Normal"/>
    <w:next w:val="Normal"/>
    <w:link w:val="TitleChar"/>
    <w:uiPriority w:val="10"/>
    <w:qFormat/>
    <w:rsid w:val="001C7B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7B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7B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7B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7B1E"/>
    <w:pPr>
      <w:spacing w:before="160"/>
      <w:jc w:val="center"/>
    </w:pPr>
    <w:rPr>
      <w:i/>
      <w:iCs/>
      <w:color w:val="404040" w:themeColor="text1" w:themeTint="BF"/>
    </w:rPr>
  </w:style>
  <w:style w:type="character" w:customStyle="1" w:styleId="QuoteChar">
    <w:name w:val="Quote Char"/>
    <w:basedOn w:val="DefaultParagraphFont"/>
    <w:link w:val="Quote"/>
    <w:uiPriority w:val="29"/>
    <w:rsid w:val="001C7B1E"/>
    <w:rPr>
      <w:i/>
      <w:iCs/>
      <w:color w:val="404040" w:themeColor="text1" w:themeTint="BF"/>
    </w:rPr>
  </w:style>
  <w:style w:type="paragraph" w:styleId="ListParagraph">
    <w:name w:val="List Paragraph"/>
    <w:basedOn w:val="Normal"/>
    <w:link w:val="ListParagraphChar"/>
    <w:uiPriority w:val="34"/>
    <w:qFormat/>
    <w:rsid w:val="001C7B1E"/>
    <w:pPr>
      <w:ind w:left="720"/>
      <w:contextualSpacing/>
    </w:pPr>
  </w:style>
  <w:style w:type="character" w:styleId="IntenseEmphasis">
    <w:name w:val="Intense Emphasis"/>
    <w:basedOn w:val="DefaultParagraphFont"/>
    <w:uiPriority w:val="21"/>
    <w:qFormat/>
    <w:rsid w:val="001C7B1E"/>
    <w:rPr>
      <w:i/>
      <w:iCs/>
      <w:color w:val="0F4761" w:themeColor="accent1" w:themeShade="BF"/>
    </w:rPr>
  </w:style>
  <w:style w:type="paragraph" w:styleId="IntenseQuote">
    <w:name w:val="Intense Quote"/>
    <w:basedOn w:val="Normal"/>
    <w:next w:val="Normal"/>
    <w:link w:val="IntenseQuoteChar"/>
    <w:uiPriority w:val="30"/>
    <w:qFormat/>
    <w:rsid w:val="001C7B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7B1E"/>
    <w:rPr>
      <w:i/>
      <w:iCs/>
      <w:color w:val="0F4761" w:themeColor="accent1" w:themeShade="BF"/>
    </w:rPr>
  </w:style>
  <w:style w:type="character" w:styleId="IntenseReference">
    <w:name w:val="Intense Reference"/>
    <w:basedOn w:val="DefaultParagraphFont"/>
    <w:uiPriority w:val="32"/>
    <w:qFormat/>
    <w:rsid w:val="001C7B1E"/>
    <w:rPr>
      <w:b/>
      <w:bCs/>
      <w:smallCaps/>
      <w:color w:val="0F4761" w:themeColor="accent1" w:themeShade="BF"/>
      <w:spacing w:val="5"/>
    </w:rPr>
  </w:style>
  <w:style w:type="paragraph" w:styleId="BodyTextIndent">
    <w:name w:val="Body Text Indent"/>
    <w:basedOn w:val="Normal"/>
    <w:link w:val="BodyTextIndentChar"/>
    <w:uiPriority w:val="99"/>
    <w:rsid w:val="003F0B0C"/>
    <w:pPr>
      <w:autoSpaceDE w:val="0"/>
      <w:autoSpaceDN w:val="0"/>
      <w:spacing w:before="240" w:after="0" w:line="240" w:lineRule="auto"/>
      <w:ind w:firstLine="720"/>
      <w:jc w:val="both"/>
    </w:pPr>
    <w:rPr>
      <w:rFonts w:ascii="Times New Roman" w:hAnsi="Times New Roman"/>
      <w:kern w:val="0"/>
      <w:sz w:val="28"/>
      <w:szCs w:val="28"/>
      <w:lang w:val="ru-RU" w:eastAsia="en-US"/>
    </w:rPr>
  </w:style>
  <w:style w:type="character" w:customStyle="1" w:styleId="BodyTextIndentChar">
    <w:name w:val="Body Text Indent Char"/>
    <w:basedOn w:val="DefaultParagraphFont"/>
    <w:link w:val="BodyTextIndent"/>
    <w:uiPriority w:val="99"/>
    <w:rsid w:val="003F0B0C"/>
    <w:rPr>
      <w:rFonts w:ascii="Times New Roman" w:eastAsiaTheme="minorEastAsia" w:hAnsi="Times New Roman" w:cs="Times New Roman"/>
      <w:kern w:val="0"/>
      <w:sz w:val="28"/>
      <w:szCs w:val="28"/>
      <w:lang w:val="ru-RU"/>
      <w14:ligatures w14:val="none"/>
    </w:rPr>
  </w:style>
  <w:style w:type="paragraph" w:styleId="PlainText">
    <w:name w:val="Plain Text"/>
    <w:basedOn w:val="Normal"/>
    <w:link w:val="PlainTextChar"/>
    <w:uiPriority w:val="99"/>
    <w:rsid w:val="003F0B0C"/>
    <w:pPr>
      <w:spacing w:after="0" w:line="240" w:lineRule="auto"/>
    </w:pPr>
    <w:rPr>
      <w:rFonts w:ascii="Courier New" w:hAnsi="Courier New" w:cs="Courier New"/>
      <w:kern w:val="0"/>
      <w:sz w:val="20"/>
      <w:szCs w:val="20"/>
      <w:lang w:val="en-US" w:eastAsia="en-US"/>
    </w:rPr>
  </w:style>
  <w:style w:type="character" w:customStyle="1" w:styleId="PlainTextChar">
    <w:name w:val="Plain Text Char"/>
    <w:basedOn w:val="DefaultParagraphFont"/>
    <w:link w:val="PlainText"/>
    <w:uiPriority w:val="99"/>
    <w:rsid w:val="003F0B0C"/>
    <w:rPr>
      <w:rFonts w:ascii="Courier New" w:eastAsiaTheme="minorEastAsia" w:hAnsi="Courier New" w:cs="Courier New"/>
      <w:kern w:val="0"/>
      <w:sz w:val="20"/>
      <w:szCs w:val="20"/>
      <w:lang w:val="en-US"/>
      <w14:ligatures w14:val="none"/>
    </w:rPr>
  </w:style>
  <w:style w:type="character" w:styleId="CommentReference">
    <w:name w:val="annotation reference"/>
    <w:basedOn w:val="DefaultParagraphFont"/>
    <w:uiPriority w:val="99"/>
    <w:unhideWhenUsed/>
    <w:rsid w:val="003956D3"/>
    <w:rPr>
      <w:sz w:val="16"/>
      <w:szCs w:val="16"/>
    </w:rPr>
  </w:style>
  <w:style w:type="paragraph" w:styleId="CommentText">
    <w:name w:val="annotation text"/>
    <w:basedOn w:val="Normal"/>
    <w:link w:val="CommentTextChar"/>
    <w:uiPriority w:val="99"/>
    <w:unhideWhenUsed/>
    <w:rsid w:val="003956D3"/>
    <w:pPr>
      <w:spacing w:line="240" w:lineRule="auto"/>
    </w:pPr>
    <w:rPr>
      <w:rFonts w:eastAsiaTheme="minorHAnsi" w:cstheme="minorBidi"/>
      <w:sz w:val="20"/>
      <w:szCs w:val="20"/>
      <w:lang w:eastAsia="en-US"/>
      <w14:ligatures w14:val="standardContextual"/>
    </w:rPr>
  </w:style>
  <w:style w:type="character" w:customStyle="1" w:styleId="CommentTextChar">
    <w:name w:val="Comment Text Char"/>
    <w:basedOn w:val="DefaultParagraphFont"/>
    <w:link w:val="CommentText"/>
    <w:uiPriority w:val="99"/>
    <w:rsid w:val="003956D3"/>
    <w:rPr>
      <w:sz w:val="20"/>
      <w:szCs w:val="20"/>
      <w:lang w:val="ro-MD"/>
    </w:rPr>
  </w:style>
  <w:style w:type="character" w:customStyle="1" w:styleId="InstructionsTabelleberschrift">
    <w:name w:val="Instructions Tabelle Überschrift"/>
    <w:qFormat/>
    <w:rsid w:val="003956D3"/>
    <w:rPr>
      <w:rFonts w:ascii="Verdana" w:hAnsi="Verdana" w:cs="Times New Roman"/>
      <w:b/>
      <w:bCs/>
      <w:sz w:val="20"/>
      <w:u w:val="single"/>
    </w:rPr>
  </w:style>
  <w:style w:type="paragraph" w:customStyle="1" w:styleId="msonormal0">
    <w:name w:val="msonormal"/>
    <w:basedOn w:val="Normal"/>
    <w:rsid w:val="00CE631D"/>
    <w:pPr>
      <w:spacing w:before="100" w:beforeAutospacing="1" w:after="100" w:afterAutospacing="1" w:line="240" w:lineRule="auto"/>
    </w:pPr>
    <w:rPr>
      <w:rFonts w:ascii="Times New Roman" w:eastAsia="Times New Roman" w:hAnsi="Times New Roman"/>
      <w:kern w:val="0"/>
      <w:sz w:val="24"/>
      <w:szCs w:val="24"/>
      <w:lang w:val="ro-RO" w:eastAsia="ro-RO"/>
    </w:rPr>
  </w:style>
  <w:style w:type="paragraph" w:customStyle="1" w:styleId="hd-column">
    <w:name w:val="hd-column"/>
    <w:basedOn w:val="Normal"/>
    <w:rsid w:val="00CE631D"/>
    <w:pPr>
      <w:spacing w:before="100" w:beforeAutospacing="1" w:after="100" w:afterAutospacing="1" w:line="240" w:lineRule="auto"/>
    </w:pPr>
    <w:rPr>
      <w:rFonts w:ascii="Times New Roman" w:eastAsia="Times New Roman" w:hAnsi="Times New Roman"/>
      <w:kern w:val="0"/>
      <w:sz w:val="24"/>
      <w:szCs w:val="24"/>
      <w:lang w:val="ro-RO" w:eastAsia="ro-RO"/>
    </w:rPr>
  </w:style>
  <w:style w:type="character" w:customStyle="1" w:styleId="boldface">
    <w:name w:val="boldface"/>
    <w:basedOn w:val="DefaultParagraphFont"/>
    <w:rsid w:val="00CE631D"/>
  </w:style>
  <w:style w:type="paragraph" w:customStyle="1" w:styleId="Normal1">
    <w:name w:val="Normal1"/>
    <w:basedOn w:val="Normal"/>
    <w:rsid w:val="00CE631D"/>
    <w:pPr>
      <w:spacing w:before="100" w:beforeAutospacing="1" w:after="100" w:afterAutospacing="1" w:line="240" w:lineRule="auto"/>
    </w:pPr>
    <w:rPr>
      <w:rFonts w:ascii="Times New Roman" w:eastAsia="Times New Roman" w:hAnsi="Times New Roman"/>
      <w:kern w:val="0"/>
      <w:sz w:val="24"/>
      <w:szCs w:val="24"/>
      <w:lang w:val="ro-RO" w:eastAsia="ro-RO"/>
    </w:rPr>
  </w:style>
  <w:style w:type="paragraph" w:customStyle="1" w:styleId="tbl-norm">
    <w:name w:val="tbl-norm"/>
    <w:basedOn w:val="Normal"/>
    <w:rsid w:val="00CE631D"/>
    <w:pPr>
      <w:spacing w:before="100" w:beforeAutospacing="1" w:after="100" w:afterAutospacing="1" w:line="240" w:lineRule="auto"/>
    </w:pPr>
    <w:rPr>
      <w:rFonts w:ascii="Times New Roman" w:eastAsia="Times New Roman" w:hAnsi="Times New Roman"/>
      <w:kern w:val="0"/>
      <w:sz w:val="24"/>
      <w:szCs w:val="24"/>
      <w:lang w:val="ro-RO" w:eastAsia="ro-RO"/>
    </w:rPr>
  </w:style>
  <w:style w:type="character" w:customStyle="1" w:styleId="italics">
    <w:name w:val="italics"/>
    <w:basedOn w:val="DefaultParagraphFont"/>
    <w:rsid w:val="00CE631D"/>
  </w:style>
  <w:style w:type="paragraph" w:customStyle="1" w:styleId="InstructionsText">
    <w:name w:val="Instructions Text"/>
    <w:basedOn w:val="Normal"/>
    <w:link w:val="InstructionsTextChar"/>
    <w:autoRedefine/>
    <w:rsid w:val="00246195"/>
    <w:pPr>
      <w:spacing w:after="0" w:line="240" w:lineRule="auto"/>
    </w:pPr>
    <w:rPr>
      <w:rFonts w:ascii="Times New Roman" w:eastAsia="Times New Roman" w:hAnsi="Times New Roman"/>
      <w:kern w:val="0"/>
      <w:lang w:val="ro-RO" w:eastAsia="de-DE"/>
    </w:rPr>
  </w:style>
  <w:style w:type="character" w:customStyle="1" w:styleId="InstructionsTextChar">
    <w:name w:val="Instructions Text Char"/>
    <w:link w:val="InstructionsText"/>
    <w:locked/>
    <w:rsid w:val="00246195"/>
    <w:rPr>
      <w:rFonts w:ascii="Times New Roman" w:eastAsia="Times New Roman" w:hAnsi="Times New Roman" w:cs="Times New Roman"/>
      <w:kern w:val="0"/>
      <w:sz w:val="22"/>
      <w:szCs w:val="22"/>
      <w:lang w:eastAsia="de-DE"/>
      <w14:ligatures w14:val="none"/>
    </w:rPr>
  </w:style>
  <w:style w:type="paragraph" w:styleId="Header">
    <w:name w:val="header"/>
    <w:basedOn w:val="Normal"/>
    <w:link w:val="HeaderChar"/>
    <w:uiPriority w:val="99"/>
    <w:unhideWhenUsed/>
    <w:rsid w:val="004C6948"/>
    <w:pPr>
      <w:tabs>
        <w:tab w:val="center" w:pos="4677"/>
        <w:tab w:val="right" w:pos="9355"/>
      </w:tabs>
      <w:spacing w:after="0" w:line="240" w:lineRule="auto"/>
    </w:pPr>
  </w:style>
  <w:style w:type="character" w:customStyle="1" w:styleId="HeaderChar">
    <w:name w:val="Header Char"/>
    <w:basedOn w:val="DefaultParagraphFont"/>
    <w:link w:val="Header"/>
    <w:uiPriority w:val="99"/>
    <w:rsid w:val="004C6948"/>
    <w:rPr>
      <w:rFonts w:eastAsiaTheme="minorEastAsia" w:cs="Times New Roman"/>
      <w:sz w:val="22"/>
      <w:szCs w:val="22"/>
      <w:lang w:val="ro-MD" w:eastAsia="ro-MD"/>
      <w14:ligatures w14:val="none"/>
    </w:rPr>
  </w:style>
  <w:style w:type="paragraph" w:styleId="Footer">
    <w:name w:val="footer"/>
    <w:basedOn w:val="Normal"/>
    <w:link w:val="FooterChar"/>
    <w:uiPriority w:val="99"/>
    <w:unhideWhenUsed/>
    <w:rsid w:val="004C6948"/>
    <w:pPr>
      <w:tabs>
        <w:tab w:val="center" w:pos="4677"/>
        <w:tab w:val="right" w:pos="9355"/>
      </w:tabs>
      <w:spacing w:after="0" w:line="240" w:lineRule="auto"/>
    </w:pPr>
  </w:style>
  <w:style w:type="character" w:customStyle="1" w:styleId="FooterChar">
    <w:name w:val="Footer Char"/>
    <w:basedOn w:val="DefaultParagraphFont"/>
    <w:link w:val="Footer"/>
    <w:uiPriority w:val="99"/>
    <w:rsid w:val="004C6948"/>
    <w:rPr>
      <w:rFonts w:eastAsiaTheme="minorEastAsia" w:cs="Times New Roman"/>
      <w:sz w:val="22"/>
      <w:szCs w:val="22"/>
      <w:lang w:val="ro-MD" w:eastAsia="ro-MD"/>
      <w14:ligatures w14:val="none"/>
    </w:rPr>
  </w:style>
  <w:style w:type="paragraph" w:customStyle="1" w:styleId="cn">
    <w:name w:val="cn"/>
    <w:basedOn w:val="Normal"/>
    <w:rsid w:val="004C6948"/>
    <w:pPr>
      <w:spacing w:before="100" w:beforeAutospacing="1" w:after="100" w:afterAutospacing="1" w:line="240" w:lineRule="auto"/>
    </w:pPr>
    <w:rPr>
      <w:rFonts w:ascii="Times New Roman" w:hAnsi="Times New Roman"/>
      <w:kern w:val="0"/>
      <w:sz w:val="24"/>
      <w:szCs w:val="24"/>
    </w:rPr>
  </w:style>
  <w:style w:type="paragraph" w:styleId="NormalWeb">
    <w:name w:val="Normal (Web)"/>
    <w:basedOn w:val="Normal"/>
    <w:link w:val="NormalWebChar"/>
    <w:uiPriority w:val="99"/>
    <w:unhideWhenUsed/>
    <w:rsid w:val="004C6948"/>
    <w:pPr>
      <w:spacing w:before="100" w:beforeAutospacing="1" w:after="100" w:afterAutospacing="1" w:line="240" w:lineRule="auto"/>
    </w:pPr>
    <w:rPr>
      <w:rFonts w:ascii="Times New Roman" w:hAnsi="Times New Roman"/>
      <w:kern w:val="0"/>
      <w:sz w:val="24"/>
      <w:szCs w:val="24"/>
    </w:rPr>
  </w:style>
  <w:style w:type="paragraph" w:customStyle="1" w:styleId="lf">
    <w:name w:val="lf"/>
    <w:basedOn w:val="Normal"/>
    <w:rsid w:val="004C6948"/>
    <w:pPr>
      <w:spacing w:before="100" w:beforeAutospacing="1" w:after="100" w:afterAutospacing="1" w:line="240" w:lineRule="auto"/>
    </w:pPr>
    <w:rPr>
      <w:rFonts w:ascii="Times New Roman" w:hAnsi="Times New Roman"/>
      <w:kern w:val="0"/>
      <w:sz w:val="24"/>
      <w:szCs w:val="24"/>
    </w:rPr>
  </w:style>
  <w:style w:type="table" w:styleId="TableGrid">
    <w:name w:val="Table Grid"/>
    <w:aliases w:val="Tabla CUADROS"/>
    <w:basedOn w:val="TableNormal"/>
    <w:uiPriority w:val="39"/>
    <w:rsid w:val="004C6948"/>
    <w:pPr>
      <w:spacing w:after="0" w:line="240" w:lineRule="auto"/>
    </w:pPr>
    <w:rPr>
      <w:rFonts w:ascii="Times New Roman" w:eastAsiaTheme="minorEastAsia" w:hAnsi="Times New Roman" w:cs="Times New Roman"/>
      <w:kern w:val="0"/>
      <w:sz w:val="20"/>
      <w:szCs w:val="20"/>
      <w:lang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4C6948"/>
    <w:rPr>
      <w:rFonts w:cs="Times New Roman"/>
      <w:b/>
    </w:rPr>
  </w:style>
  <w:style w:type="paragraph" w:styleId="CommentSubject">
    <w:name w:val="annotation subject"/>
    <w:basedOn w:val="CommentText"/>
    <w:next w:val="CommentText"/>
    <w:link w:val="CommentSubjectChar"/>
    <w:uiPriority w:val="99"/>
    <w:semiHidden/>
    <w:unhideWhenUsed/>
    <w:rsid w:val="004C6948"/>
    <w:pPr>
      <w:spacing w:line="259" w:lineRule="auto"/>
    </w:pPr>
    <w:rPr>
      <w:rFonts w:eastAsiaTheme="minorEastAsia" w:cs="Times New Roman"/>
      <w:b/>
      <w:bCs/>
      <w:lang w:eastAsia="ro-MD"/>
      <w14:ligatures w14:val="none"/>
    </w:rPr>
  </w:style>
  <w:style w:type="character" w:customStyle="1" w:styleId="CommentSubjectChar">
    <w:name w:val="Comment Subject Char"/>
    <w:basedOn w:val="CommentTextChar"/>
    <w:link w:val="CommentSubject"/>
    <w:uiPriority w:val="99"/>
    <w:semiHidden/>
    <w:rsid w:val="004C6948"/>
    <w:rPr>
      <w:rFonts w:eastAsiaTheme="minorEastAsia" w:cs="Times New Roman"/>
      <w:b/>
      <w:bCs/>
      <w:sz w:val="20"/>
      <w:szCs w:val="20"/>
      <w:lang w:val="ro-MD" w:eastAsia="ro-MD"/>
      <w14:ligatures w14:val="none"/>
    </w:rPr>
  </w:style>
  <w:style w:type="paragraph" w:customStyle="1" w:styleId="cp">
    <w:name w:val="cp"/>
    <w:basedOn w:val="Normal"/>
    <w:rsid w:val="004C6948"/>
    <w:pPr>
      <w:spacing w:before="100" w:beforeAutospacing="1" w:after="100" w:afterAutospacing="1" w:line="240" w:lineRule="auto"/>
    </w:pPr>
    <w:rPr>
      <w:rFonts w:ascii="Times New Roman" w:hAnsi="Times New Roman"/>
      <w:kern w:val="0"/>
      <w:sz w:val="24"/>
      <w:szCs w:val="24"/>
    </w:rPr>
  </w:style>
  <w:style w:type="paragraph" w:customStyle="1" w:styleId="md">
    <w:name w:val="md"/>
    <w:basedOn w:val="Normal"/>
    <w:rsid w:val="004C6948"/>
    <w:pPr>
      <w:spacing w:before="100" w:beforeAutospacing="1" w:after="100" w:afterAutospacing="1" w:line="240" w:lineRule="auto"/>
    </w:pPr>
    <w:rPr>
      <w:rFonts w:ascii="Times New Roman" w:hAnsi="Times New Roman"/>
      <w:kern w:val="0"/>
      <w:sz w:val="24"/>
      <w:szCs w:val="24"/>
    </w:rPr>
  </w:style>
  <w:style w:type="paragraph" w:customStyle="1" w:styleId="cb">
    <w:name w:val="cb"/>
    <w:basedOn w:val="Normal"/>
    <w:rsid w:val="004C6948"/>
    <w:pPr>
      <w:spacing w:before="100" w:beforeAutospacing="1" w:after="100" w:afterAutospacing="1" w:line="240" w:lineRule="auto"/>
    </w:pPr>
    <w:rPr>
      <w:rFonts w:ascii="Times New Roman" w:hAnsi="Times New Roman"/>
      <w:kern w:val="0"/>
      <w:sz w:val="24"/>
      <w:szCs w:val="24"/>
    </w:rPr>
  </w:style>
  <w:style w:type="paragraph" w:customStyle="1" w:styleId="InstructionsText2">
    <w:name w:val="Instructions Text 2"/>
    <w:basedOn w:val="Normal"/>
    <w:qFormat/>
    <w:rsid w:val="004C6948"/>
    <w:pPr>
      <w:numPr>
        <w:numId w:val="5"/>
      </w:numPr>
      <w:spacing w:after="240" w:line="240" w:lineRule="auto"/>
      <w:jc w:val="both"/>
    </w:pPr>
    <w:rPr>
      <w:rFonts w:ascii="Times New Roman" w:hAnsi="Times New Roman"/>
      <w:kern w:val="0"/>
      <w:sz w:val="24"/>
      <w:szCs w:val="24"/>
      <w:lang w:val="ro-RO" w:eastAsia="de-DE"/>
    </w:rPr>
  </w:style>
  <w:style w:type="paragraph" w:styleId="Revision">
    <w:name w:val="Revision"/>
    <w:hidden/>
    <w:uiPriority w:val="99"/>
    <w:semiHidden/>
    <w:rsid w:val="004C6948"/>
    <w:pPr>
      <w:spacing w:after="0" w:line="240" w:lineRule="auto"/>
    </w:pPr>
    <w:rPr>
      <w:rFonts w:eastAsiaTheme="minorEastAsia" w:cs="Times New Roman"/>
      <w:sz w:val="22"/>
      <w:szCs w:val="22"/>
      <w:lang w:val="ro-MD" w:eastAsia="ro-MD"/>
      <w14:ligatures w14:val="none"/>
    </w:rPr>
  </w:style>
  <w:style w:type="character" w:customStyle="1" w:styleId="NormalWebChar">
    <w:name w:val="Normal (Web) Char"/>
    <w:link w:val="NormalWeb"/>
    <w:uiPriority w:val="99"/>
    <w:rsid w:val="004C6948"/>
    <w:rPr>
      <w:rFonts w:ascii="Times New Roman" w:eastAsiaTheme="minorEastAsia" w:hAnsi="Times New Roman" w:cs="Times New Roman"/>
      <w:kern w:val="0"/>
      <w:lang w:val="ro-MD" w:eastAsia="ro-MD"/>
      <w14:ligatures w14:val="none"/>
    </w:rPr>
  </w:style>
  <w:style w:type="paragraph" w:customStyle="1" w:styleId="oj-normal">
    <w:name w:val="oj-normal"/>
    <w:basedOn w:val="Normal"/>
    <w:rsid w:val="004C6948"/>
    <w:pPr>
      <w:spacing w:before="100" w:beforeAutospacing="1" w:after="100" w:afterAutospacing="1" w:line="240" w:lineRule="auto"/>
    </w:pPr>
    <w:rPr>
      <w:rFonts w:ascii="Times New Roman" w:hAnsi="Times New Roman"/>
      <w:kern w:val="0"/>
      <w:sz w:val="24"/>
      <w:szCs w:val="24"/>
    </w:rPr>
  </w:style>
  <w:style w:type="paragraph" w:customStyle="1" w:styleId="oj-ti-tbl">
    <w:name w:val="oj-ti-tbl"/>
    <w:basedOn w:val="Normal"/>
    <w:rsid w:val="004C6948"/>
    <w:pPr>
      <w:spacing w:before="100" w:beforeAutospacing="1" w:after="100" w:afterAutospacing="1" w:line="240" w:lineRule="auto"/>
    </w:pPr>
    <w:rPr>
      <w:rFonts w:ascii="Times New Roman" w:hAnsi="Times New Roman"/>
      <w:kern w:val="0"/>
      <w:sz w:val="24"/>
      <w:szCs w:val="24"/>
    </w:rPr>
  </w:style>
  <w:style w:type="character" w:customStyle="1" w:styleId="oj-bold">
    <w:name w:val="oj-bold"/>
    <w:basedOn w:val="DefaultParagraphFont"/>
    <w:rsid w:val="004C6948"/>
    <w:rPr>
      <w:rFonts w:cs="Times New Roman"/>
    </w:rPr>
  </w:style>
  <w:style w:type="paragraph" w:customStyle="1" w:styleId="oj-tbl-hdr">
    <w:name w:val="oj-tbl-hdr"/>
    <w:basedOn w:val="Normal"/>
    <w:rsid w:val="004C6948"/>
    <w:pPr>
      <w:spacing w:before="100" w:beforeAutospacing="1" w:after="100" w:afterAutospacing="1" w:line="240" w:lineRule="auto"/>
    </w:pPr>
    <w:rPr>
      <w:rFonts w:ascii="Times New Roman" w:hAnsi="Times New Roman"/>
      <w:kern w:val="0"/>
      <w:sz w:val="24"/>
      <w:szCs w:val="24"/>
    </w:rPr>
  </w:style>
  <w:style w:type="paragraph" w:customStyle="1" w:styleId="oj-tbl-txt">
    <w:name w:val="oj-tbl-txt"/>
    <w:basedOn w:val="Normal"/>
    <w:rsid w:val="004C6948"/>
    <w:pPr>
      <w:spacing w:before="100" w:beforeAutospacing="1" w:after="100" w:afterAutospacing="1" w:line="240" w:lineRule="auto"/>
    </w:pPr>
    <w:rPr>
      <w:rFonts w:ascii="Times New Roman" w:hAnsi="Times New Roman"/>
      <w:kern w:val="0"/>
      <w:sz w:val="24"/>
      <w:szCs w:val="24"/>
    </w:rPr>
  </w:style>
  <w:style w:type="character" w:customStyle="1" w:styleId="oj-underline">
    <w:name w:val="oj-underline"/>
    <w:basedOn w:val="DefaultParagraphFont"/>
    <w:rsid w:val="004C6948"/>
    <w:rPr>
      <w:rFonts w:cs="Times New Roman"/>
    </w:rPr>
  </w:style>
  <w:style w:type="character" w:customStyle="1" w:styleId="oj-italic">
    <w:name w:val="oj-italic"/>
    <w:basedOn w:val="DefaultParagraphFont"/>
    <w:rsid w:val="004C6948"/>
    <w:rPr>
      <w:rFonts w:cs="Times New Roman"/>
    </w:rPr>
  </w:style>
  <w:style w:type="paragraph" w:customStyle="1" w:styleId="oj-ti-grseq-1">
    <w:name w:val="oj-ti-grseq-1"/>
    <w:basedOn w:val="Normal"/>
    <w:rsid w:val="004C6948"/>
    <w:pPr>
      <w:spacing w:before="100" w:beforeAutospacing="1" w:after="100" w:afterAutospacing="1" w:line="240" w:lineRule="auto"/>
    </w:pPr>
    <w:rPr>
      <w:rFonts w:ascii="Times New Roman" w:hAnsi="Times New Roman"/>
      <w:kern w:val="0"/>
      <w:sz w:val="24"/>
      <w:szCs w:val="24"/>
    </w:rPr>
  </w:style>
  <w:style w:type="character" w:styleId="Hyperlink">
    <w:name w:val="Hyperlink"/>
    <w:basedOn w:val="DefaultParagraphFont"/>
    <w:uiPriority w:val="99"/>
    <w:unhideWhenUsed/>
    <w:rsid w:val="004C6948"/>
    <w:rPr>
      <w:rFonts w:cs="Times New Roman"/>
      <w:color w:val="0000FF"/>
      <w:u w:val="single"/>
    </w:rPr>
  </w:style>
  <w:style w:type="character" w:styleId="FollowedHyperlink">
    <w:name w:val="FollowedHyperlink"/>
    <w:basedOn w:val="DefaultParagraphFont"/>
    <w:uiPriority w:val="99"/>
    <w:semiHidden/>
    <w:unhideWhenUsed/>
    <w:rsid w:val="004C6948"/>
    <w:rPr>
      <w:rFonts w:cs="Times New Roman"/>
      <w:color w:val="800080"/>
      <w:u w:val="single"/>
    </w:rPr>
  </w:style>
  <w:style w:type="character" w:customStyle="1" w:styleId="oj-super">
    <w:name w:val="oj-super"/>
    <w:basedOn w:val="DefaultParagraphFont"/>
    <w:rsid w:val="004C6948"/>
    <w:rPr>
      <w:rFonts w:cs="Times New Roman"/>
    </w:rPr>
  </w:style>
  <w:style w:type="paragraph" w:customStyle="1" w:styleId="HngEinrckung1">
    <w:name w:val="Häng. Einrückung1"/>
    <w:basedOn w:val="Normal"/>
    <w:uiPriority w:val="1"/>
    <w:qFormat/>
    <w:rsid w:val="004C6948"/>
    <w:pPr>
      <w:spacing w:before="120" w:after="120" w:line="312" w:lineRule="auto"/>
      <w:ind w:left="567" w:hanging="567"/>
      <w:jc w:val="both"/>
    </w:pPr>
    <w:rPr>
      <w:rFonts w:ascii="Verdana" w:hAnsi="Verdana"/>
      <w:kern w:val="0"/>
      <w:sz w:val="20"/>
      <w:szCs w:val="24"/>
      <w:lang w:val="ro-RO" w:eastAsia="en-US"/>
    </w:rPr>
  </w:style>
  <w:style w:type="character" w:customStyle="1" w:styleId="FormatvorlageInstructionsTabelleText">
    <w:name w:val="Formatvorlage Instructions Tabelle Text"/>
    <w:uiPriority w:val="99"/>
    <w:qFormat/>
    <w:rsid w:val="004C6948"/>
    <w:rPr>
      <w:rFonts w:ascii="Verdana" w:hAnsi="Verdana"/>
      <w:sz w:val="20"/>
      <w:u w:val="none"/>
    </w:rPr>
  </w:style>
  <w:style w:type="paragraph" w:customStyle="1" w:styleId="body">
    <w:name w:val="body"/>
    <w:link w:val="bodyChar"/>
    <w:qFormat/>
    <w:rsid w:val="004C6948"/>
    <w:pPr>
      <w:spacing w:before="240" w:after="120" w:line="276" w:lineRule="auto"/>
      <w:jc w:val="both"/>
    </w:pPr>
    <w:rPr>
      <w:rFonts w:eastAsiaTheme="minorEastAsia" w:cs="Times New Roman"/>
      <w:kern w:val="0"/>
      <w:sz w:val="22"/>
      <w14:ligatures w14:val="none"/>
    </w:rPr>
  </w:style>
  <w:style w:type="paragraph" w:customStyle="1" w:styleId="rg">
    <w:name w:val="rg"/>
    <w:basedOn w:val="Normal"/>
    <w:rsid w:val="004C6948"/>
    <w:pPr>
      <w:spacing w:before="100" w:beforeAutospacing="1" w:after="100" w:afterAutospacing="1" w:line="240" w:lineRule="auto"/>
    </w:pPr>
    <w:rPr>
      <w:rFonts w:ascii="Times New Roman" w:hAnsi="Times New Roman"/>
      <w:kern w:val="0"/>
      <w:sz w:val="24"/>
      <w:szCs w:val="24"/>
    </w:rPr>
  </w:style>
  <w:style w:type="paragraph" w:customStyle="1" w:styleId="norm">
    <w:name w:val="norm"/>
    <w:basedOn w:val="Normal"/>
    <w:rsid w:val="004C6948"/>
    <w:pPr>
      <w:spacing w:before="100" w:beforeAutospacing="1" w:after="100" w:afterAutospacing="1" w:line="240" w:lineRule="auto"/>
    </w:pPr>
    <w:rPr>
      <w:rFonts w:ascii="Times New Roman" w:hAnsi="Times New Roman"/>
      <w:kern w:val="0"/>
      <w:sz w:val="24"/>
      <w:szCs w:val="24"/>
    </w:rPr>
  </w:style>
  <w:style w:type="paragraph" w:customStyle="1" w:styleId="tt">
    <w:name w:val="tt"/>
    <w:basedOn w:val="Normal"/>
    <w:rsid w:val="004C6948"/>
    <w:pPr>
      <w:spacing w:before="100" w:beforeAutospacing="1" w:after="100" w:afterAutospacing="1" w:line="240" w:lineRule="auto"/>
    </w:pPr>
    <w:rPr>
      <w:rFonts w:ascii="Times New Roman" w:hAnsi="Times New Roman"/>
      <w:kern w:val="0"/>
      <w:sz w:val="24"/>
      <w:szCs w:val="24"/>
    </w:rPr>
  </w:style>
  <w:style w:type="paragraph" w:styleId="FootnoteText">
    <w:name w:val="footnote text"/>
    <w:basedOn w:val="Normal"/>
    <w:link w:val="FootnoteTextChar"/>
    <w:uiPriority w:val="99"/>
    <w:qFormat/>
    <w:rsid w:val="004C6948"/>
    <w:pPr>
      <w:spacing w:before="120" w:after="120" w:line="180" w:lineRule="exact"/>
      <w:ind w:left="142" w:hanging="142"/>
      <w:jc w:val="both"/>
    </w:pPr>
    <w:rPr>
      <w:rFonts w:ascii="Arial" w:hAnsi="Arial"/>
      <w:kern w:val="0"/>
      <w:sz w:val="16"/>
      <w:szCs w:val="16"/>
      <w:lang w:val="ro-RO" w:eastAsia="de-DE"/>
    </w:rPr>
  </w:style>
  <w:style w:type="character" w:customStyle="1" w:styleId="FootnoteTextChar">
    <w:name w:val="Footnote Text Char"/>
    <w:basedOn w:val="DefaultParagraphFont"/>
    <w:link w:val="FootnoteText"/>
    <w:uiPriority w:val="99"/>
    <w:rsid w:val="004C6948"/>
    <w:rPr>
      <w:rFonts w:ascii="Arial" w:eastAsiaTheme="minorEastAsia" w:hAnsi="Arial" w:cs="Times New Roman"/>
      <w:kern w:val="0"/>
      <w:sz w:val="16"/>
      <w:szCs w:val="16"/>
      <w:lang w:eastAsia="de-DE"/>
      <w14:ligatures w14:val="none"/>
    </w:rPr>
  </w:style>
  <w:style w:type="character" w:styleId="FootnoteReference">
    <w:name w:val="footnote reference"/>
    <w:aliases w:val="Footnote Reference Number,Footnote Reference_LVL6,Footnote Reference_LVL61,Footnote Reference_LVL62,Footnote Reference_LVL63,Footnote Reference_LVL64,Footnote symbol,Footnote reference number,Fußnotenzeichen3,Char1"/>
    <w:basedOn w:val="DefaultParagraphFont"/>
    <w:uiPriority w:val="99"/>
    <w:qFormat/>
    <w:rsid w:val="004C6948"/>
    <w:rPr>
      <w:rFonts w:ascii="Arial" w:hAnsi="Arial" w:cs="Times New Roman"/>
      <w:kern w:val="0"/>
      <w:position w:val="4"/>
      <w:sz w:val="12"/>
      <w:vertAlign w:val="baseline"/>
    </w:rPr>
  </w:style>
  <w:style w:type="paragraph" w:customStyle="1" w:styleId="Instructionsberschrift2">
    <w:name w:val="Instructions Überschrift 2"/>
    <w:basedOn w:val="Heading2"/>
    <w:rsid w:val="004C6948"/>
    <w:pPr>
      <w:keepLines w:val="0"/>
      <w:numPr>
        <w:numId w:val="19"/>
      </w:numPr>
      <w:spacing w:before="240" w:after="240" w:line="240" w:lineRule="auto"/>
      <w:jc w:val="both"/>
    </w:pPr>
    <w:rPr>
      <w:rFonts w:ascii="Verdana" w:eastAsiaTheme="minorEastAsia" w:hAnsi="Verdana" w:cs="Arial"/>
      <w:color w:val="auto"/>
      <w:kern w:val="0"/>
      <w:sz w:val="20"/>
      <w:szCs w:val="24"/>
      <w:u w:val="single"/>
      <w:lang w:val="ro-RO" w:eastAsia="ro-RO"/>
    </w:rPr>
  </w:style>
  <w:style w:type="character" w:customStyle="1" w:styleId="ListParagraphChar">
    <w:name w:val="List Paragraph Char"/>
    <w:basedOn w:val="DefaultParagraphFont"/>
    <w:link w:val="ListParagraph"/>
    <w:uiPriority w:val="34"/>
    <w:locked/>
    <w:rsid w:val="004C6948"/>
    <w:rPr>
      <w:rFonts w:eastAsiaTheme="minorEastAsia" w:cs="Times New Roman"/>
      <w:sz w:val="22"/>
      <w:szCs w:val="22"/>
      <w:lang w:val="ro-MD" w:eastAsia="ro-MD"/>
      <w14:ligatures w14:val="none"/>
    </w:rPr>
  </w:style>
  <w:style w:type="character" w:customStyle="1" w:styleId="ui-provider">
    <w:name w:val="ui-provider"/>
    <w:basedOn w:val="DefaultParagraphFont"/>
    <w:rsid w:val="004C6948"/>
    <w:rPr>
      <w:rFonts w:cs="Times New Roman"/>
    </w:rPr>
  </w:style>
  <w:style w:type="character" w:customStyle="1" w:styleId="cf01">
    <w:name w:val="cf01"/>
    <w:rsid w:val="004C6948"/>
    <w:rPr>
      <w:rFonts w:ascii="Segoe UI" w:hAnsi="Segoe UI"/>
      <w:sz w:val="18"/>
    </w:rPr>
  </w:style>
  <w:style w:type="paragraph" w:customStyle="1" w:styleId="TableMainHeading">
    <w:name w:val="TableMainHeading"/>
    <w:basedOn w:val="Normal"/>
    <w:next w:val="Normal"/>
    <w:uiPriority w:val="99"/>
    <w:rsid w:val="004C6948"/>
    <w:pPr>
      <w:spacing w:before="120" w:after="120" w:line="240" w:lineRule="auto"/>
    </w:pPr>
    <w:rPr>
      <w:rFonts w:ascii="Segoe UI" w:hAnsi="Segoe UI"/>
      <w:kern w:val="0"/>
      <w:szCs w:val="20"/>
      <w:lang w:val="ro-RO" w:eastAsia="en-US"/>
    </w:rPr>
  </w:style>
  <w:style w:type="character" w:styleId="UnresolvedMention">
    <w:name w:val="Unresolved Mention"/>
    <w:basedOn w:val="DefaultParagraphFont"/>
    <w:uiPriority w:val="99"/>
    <w:semiHidden/>
    <w:unhideWhenUsed/>
    <w:rsid w:val="00DD719D"/>
    <w:rPr>
      <w:color w:val="605E5C"/>
      <w:shd w:val="clear" w:color="auto" w:fill="E1DFDD"/>
    </w:rPr>
  </w:style>
  <w:style w:type="paragraph" w:customStyle="1" w:styleId="title-table">
    <w:name w:val="title-table"/>
    <w:basedOn w:val="Normal"/>
    <w:rsid w:val="004B52A8"/>
    <w:pPr>
      <w:spacing w:before="100" w:beforeAutospacing="1" w:after="100" w:afterAutospacing="1" w:line="240" w:lineRule="auto"/>
    </w:pPr>
    <w:rPr>
      <w:rFonts w:ascii="Times New Roman" w:eastAsia="Times New Roman" w:hAnsi="Times New Roman"/>
      <w:kern w:val="0"/>
      <w:sz w:val="24"/>
      <w:szCs w:val="24"/>
    </w:rPr>
  </w:style>
  <w:style w:type="character" w:customStyle="1" w:styleId="bodyChar">
    <w:name w:val="body Char"/>
    <w:basedOn w:val="DefaultParagraphFont"/>
    <w:link w:val="body"/>
    <w:rsid w:val="009053E1"/>
    <w:rPr>
      <w:rFonts w:eastAsiaTheme="minorEastAsia" w:cs="Times New Roman"/>
      <w:kern w:val="0"/>
      <w:sz w:val="22"/>
      <w14:ligatures w14:val="none"/>
    </w:rPr>
  </w:style>
  <w:style w:type="paragraph" w:customStyle="1" w:styleId="Baseparagraphnumbered">
    <w:name w:val="Base paragraph numbered"/>
    <w:basedOn w:val="Normal"/>
    <w:link w:val="BaseparagraphnumberedChar"/>
    <w:qFormat/>
    <w:rsid w:val="0095659C"/>
    <w:pPr>
      <w:numPr>
        <w:numId w:val="22"/>
      </w:numPr>
      <w:spacing w:after="240" w:line="240" w:lineRule="auto"/>
      <w:ind w:left="0" w:firstLine="0"/>
      <w:jc w:val="both"/>
    </w:pPr>
    <w:rPr>
      <w:rFonts w:ascii="Times New Roman" w:eastAsia="Arial" w:hAnsi="Times New Roman"/>
      <w:kern w:val="0"/>
      <w:sz w:val="24"/>
      <w:szCs w:val="20"/>
      <w:lang w:val="ro-RO" w:eastAsia="en-GB"/>
    </w:rPr>
  </w:style>
  <w:style w:type="character" w:customStyle="1" w:styleId="BaseparagraphnumberedChar">
    <w:name w:val="Base paragraph numbered Char"/>
    <w:link w:val="Baseparagraphnumbered"/>
    <w:locked/>
    <w:rsid w:val="0095659C"/>
    <w:rPr>
      <w:rFonts w:ascii="Times New Roman" w:eastAsia="Arial" w:hAnsi="Times New Roman" w:cs="Times New Roman"/>
      <w:kern w:val="0"/>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https://www.eba.europa.eu/risk-and-data-analysis/reporting-frameworks/reporting-framework-41" TargetMode="External" Type="http://schemas.openxmlformats.org/officeDocument/2006/relationships/hyperlink"/><Relationship Id="rId11" Target="https://www.eba.europa.eu/risk-and-data-analysis/reporting-frameworks/reporting-framework-41" TargetMode="External" Type="http://schemas.openxmlformats.org/officeDocument/2006/relationships/hyperlink"/><Relationship Id="rId12" Target="https://www.eba.europa.eu/risk-and-data-analysis/reporting-frameworks/reporting-framework-41" TargetMode="External" Type="http://schemas.openxmlformats.org/officeDocument/2006/relationships/hyperlink"/><Relationship Id="rId13" Target="https://www.eba.europa.eu/risk-and-data-analysis/reporting-frameworks/reporting-framework-41" TargetMode="External" Type="http://schemas.openxmlformats.org/officeDocument/2006/relationships/hyperlink"/><Relationship Id="rId14" Target="https://www.eba.europa.eu/risk-and-data-analysis/reporting-frameworks/reporting-framework-41" TargetMode="External" Type="http://schemas.openxmlformats.org/officeDocument/2006/relationships/hyperlink"/><Relationship Id="rId15" Target="https://www.eba.europa.eu/risk-and-data-analysis/reporting-frameworks/reporting-framework-41" TargetMode="External" Type="http://schemas.openxmlformats.org/officeDocument/2006/relationships/hyperlink"/><Relationship Id="rId16" Target="https://www.eba.europa.eu/risk-and-data-analysis/reporting-frameworks/reporting-framework-41" TargetMode="External" Type="http://schemas.openxmlformats.org/officeDocument/2006/relationships/hyperlink"/><Relationship Id="rId17" Target="https://www.eba.europa.eu/risk-and-data-analysis/reporting-frameworks/reporting-framework-41" TargetMode="External" Type="http://schemas.openxmlformats.org/officeDocument/2006/relationships/hyperlink"/><Relationship Id="rId18" Target="https://www.eba.europa.eu/risk-and-data-analysis/reporting-frameworks/reporting-framework-41" TargetMode="External" Type="http://schemas.openxmlformats.org/officeDocument/2006/relationships/hyperlink"/><Relationship Id="rId19" Target="https://www.eba.europa.eu/risk-and-data-analysis/reporting-frameworks/reporting-framework-41" TargetMode="External" Type="http://schemas.openxmlformats.org/officeDocument/2006/relationships/hyperlink"/><Relationship Id="rId2" Target="numbering.xml" Type="http://schemas.openxmlformats.org/officeDocument/2006/relationships/numbering"/><Relationship Id="rId20" Target="https://www.eba.europa.eu/risk-and-data-analysis/reporting-frameworks/reporting-framework-41" TargetMode="External" Type="http://schemas.openxmlformats.org/officeDocument/2006/relationships/hyperlink"/><Relationship Id="rId21" Target="footer1.xml" Type="http://schemas.openxmlformats.org/officeDocument/2006/relationships/footer"/><Relationship Id="rId22" Target="fontTable.xml" Type="http://schemas.openxmlformats.org/officeDocument/2006/relationships/fontTable"/><Relationship Id="rId23" Target="theme/theme1.xml" Type="http://schemas.openxmlformats.org/officeDocument/2006/relationships/theme"/><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ttps://www.eba.europa.eu/risk-and-data-analysis/reporting-frameworks/reporting-framework-41" TargetMode="External" Type="http://schemas.openxmlformats.org/officeDocument/2006/relationships/hyperlink"/><Relationship Id="rId9" Target="https://www.eba.europa.eu/risk-and-data-analysis/reporting-frameworks/reporting-framework-41" TargetMode="External" Type="http://schemas.openxmlformats.org/officeDocument/2006/relationships/hyperlink"/></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4981F0-50E0-448C-AA3F-4CF5D3E94A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63</Pages>
  <Words>21318</Words>
  <Characters>123649</Characters>
  <Application>Microsoft Office Word</Application>
  <DocSecurity>0</DocSecurity>
  <Lines>1030</Lines>
  <Paragraphs>289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2026-09-21T11:07:00Z</dcterms:created>
  <dcterms:modified xsi:type="dcterms:W3CDTF">2026-09-21T11:07:00Z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8962dcf-d39f-4edc-a396-338a56ba9170_Enabled">
    <vt:lpwstr>true</vt:lpwstr>
  </property>
  <property fmtid="{D5CDD505-2E9C-101B-9397-08002B2CF9AE}" pid="3" name="MSIP_Label_38962dcf-d39f-4edc-a396-338a56ba9170_SetDate">
    <vt:lpwstr>2026-01-23T07:25:08Z</vt:lpwstr>
  </property>
  <property fmtid="{D5CDD505-2E9C-101B-9397-08002B2CF9AE}" pid="4" name="MSIP_Label_38962dcf-d39f-4edc-a396-338a56ba9170_Method">
    <vt:lpwstr>Privileged</vt:lpwstr>
  </property>
  <property fmtid="{D5CDD505-2E9C-101B-9397-08002B2CF9AE}" pid="5" name="MSIP_Label_38962dcf-d39f-4edc-a396-338a56ba9170_Name">
    <vt:lpwstr>NONE</vt:lpwstr>
  </property>
  <property fmtid="{D5CDD505-2E9C-101B-9397-08002B2CF9AE}" pid="6" name="MSIP_Label_38962dcf-d39f-4edc-a396-338a56ba9170_SiteId">
    <vt:lpwstr>5887d430-0034-4561-b771-12c77faf2fa0</vt:lpwstr>
  </property>
  <property fmtid="{D5CDD505-2E9C-101B-9397-08002B2CF9AE}" pid="7" name="MSIP_Label_38962dcf-d39f-4edc-a396-338a56ba9170_ActionId">
    <vt:lpwstr>0e6e7e0d-3760-4639-afe5-ff2ba753e734</vt:lpwstr>
  </property>
  <property fmtid="{D5CDD505-2E9C-101B-9397-08002B2CF9AE}" pid="8" name="MSIP_Label_38962dcf-d39f-4edc-a396-338a56ba9170_ContentBits">
    <vt:lpwstr>0</vt:lpwstr>
  </property>
  <property fmtid="{D5CDD505-2E9C-101B-9397-08002B2CF9AE}" pid="9" name="MSIP_Label_38962dcf-d39f-4edc-a396-338a56ba9170_Tag">
    <vt:lpwstr>10, 0, 1, 1</vt:lpwstr>
  </property>
</Properties>
</file>